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5475" w:rsidRPr="00282C0C" w:rsidRDefault="00CB7938">
      <w:pPr>
        <w:ind w:firstLine="0"/>
        <w:jc w:val="center"/>
        <w:rPr>
          <w:b/>
          <w:color w:val="008000"/>
          <w:sz w:val="52"/>
          <w:szCs w:val="52"/>
        </w:rPr>
      </w:pPr>
      <w:bookmarkStart w:id="0" w:name="_GoBack"/>
      <w:bookmarkEnd w:id="0"/>
      <w:r w:rsidRPr="00282C0C">
        <w:rPr>
          <w:b/>
          <w:noProof/>
          <w:color w:val="008000"/>
          <w:sz w:val="52"/>
          <w:szCs w:val="52"/>
        </w:rPr>
        <w:drawing>
          <wp:inline distT="0" distB="0" distL="0" distR="0">
            <wp:extent cx="2263140" cy="838200"/>
            <wp:effectExtent l="0" t="0" r="3810" b="0"/>
            <wp:docPr id="9" name="Obraz 9" descr="k_PT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_PTC_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63140" cy="838200"/>
                    </a:xfrm>
                    <a:prstGeom prst="rect">
                      <a:avLst/>
                    </a:prstGeom>
                    <a:noFill/>
                    <a:ln>
                      <a:noFill/>
                    </a:ln>
                  </pic:spPr>
                </pic:pic>
              </a:graphicData>
            </a:graphic>
          </wp:inline>
        </w:drawing>
      </w:r>
    </w:p>
    <w:p w:rsidR="00F845EB" w:rsidRPr="00315CB0" w:rsidRDefault="00315CB0" w:rsidP="00315CB0">
      <w:pPr>
        <w:ind w:firstLine="0"/>
        <w:jc w:val="right"/>
        <w:rPr>
          <w:sz w:val="24"/>
        </w:rPr>
      </w:pPr>
      <w:r w:rsidRPr="00315CB0">
        <w:rPr>
          <w:sz w:val="24"/>
        </w:rPr>
        <w:t xml:space="preserve">Załącznik nr 1 do Zarządzenia Prezydenta Miasta </w:t>
      </w:r>
    </w:p>
    <w:p w:rsidR="00315CB0" w:rsidRDefault="00315CB0" w:rsidP="00315CB0">
      <w:pPr>
        <w:ind w:firstLine="0"/>
        <w:jc w:val="right"/>
        <w:rPr>
          <w:sz w:val="24"/>
        </w:rPr>
      </w:pPr>
      <w:r w:rsidRPr="00315CB0">
        <w:rPr>
          <w:sz w:val="24"/>
        </w:rPr>
        <w:t xml:space="preserve">Tomaszowa Mazowieckiego Nr </w:t>
      </w:r>
      <w:r w:rsidR="00FC2C1D">
        <w:rPr>
          <w:sz w:val="24"/>
        </w:rPr>
        <w:t>123</w:t>
      </w:r>
      <w:r w:rsidRPr="00315CB0">
        <w:rPr>
          <w:sz w:val="24"/>
        </w:rPr>
        <w:t xml:space="preserve">/2020 z dnia </w:t>
      </w:r>
      <w:r w:rsidR="00FC2C1D">
        <w:rPr>
          <w:sz w:val="24"/>
        </w:rPr>
        <w:t xml:space="preserve">24 </w:t>
      </w:r>
      <w:r w:rsidRPr="00315CB0">
        <w:rPr>
          <w:sz w:val="24"/>
        </w:rPr>
        <w:t>kwietnia 2020 r.</w:t>
      </w:r>
    </w:p>
    <w:p w:rsidR="00315CB0" w:rsidRPr="00315CB0" w:rsidRDefault="00315CB0" w:rsidP="00315CB0">
      <w:pPr>
        <w:ind w:firstLine="0"/>
        <w:jc w:val="right"/>
        <w:rPr>
          <w:sz w:val="24"/>
        </w:rPr>
      </w:pPr>
    </w:p>
    <w:p w:rsidR="00315CB0" w:rsidRDefault="002708CE" w:rsidP="00E92E04">
      <w:pPr>
        <w:ind w:firstLine="0"/>
        <w:jc w:val="center"/>
        <w:rPr>
          <w:b/>
          <w:color w:val="000000" w:themeColor="text1"/>
          <w:sz w:val="40"/>
          <w:szCs w:val="40"/>
        </w:rPr>
      </w:pPr>
      <w:r w:rsidRPr="00295CF1">
        <w:rPr>
          <w:b/>
          <w:sz w:val="52"/>
          <w:szCs w:val="52"/>
        </w:rPr>
        <w:t>STRATEGIA</w:t>
      </w:r>
      <w:r w:rsidR="006F75D0" w:rsidRPr="00295CF1">
        <w:rPr>
          <w:b/>
          <w:sz w:val="52"/>
          <w:szCs w:val="52"/>
        </w:rPr>
        <w:t xml:space="preserve"> </w:t>
      </w:r>
      <w:r w:rsidRPr="00295CF1">
        <w:rPr>
          <w:b/>
          <w:sz w:val="52"/>
          <w:szCs w:val="52"/>
        </w:rPr>
        <w:t>ROZWOJU</w:t>
      </w:r>
      <w:r w:rsidRPr="00295CF1">
        <w:rPr>
          <w:b/>
          <w:sz w:val="52"/>
          <w:szCs w:val="52"/>
        </w:rPr>
        <w:br/>
        <w:t>ELEKTROMOBILNO</w:t>
      </w:r>
      <w:r w:rsidR="001E4ECD" w:rsidRPr="00295CF1">
        <w:rPr>
          <w:b/>
          <w:sz w:val="52"/>
          <w:szCs w:val="52"/>
        </w:rPr>
        <w:t xml:space="preserve">ŚCI </w:t>
      </w:r>
      <w:r w:rsidR="002B4DE0" w:rsidRPr="00282C0C">
        <w:rPr>
          <w:b/>
          <w:color w:val="0000FF"/>
          <w:sz w:val="52"/>
          <w:szCs w:val="52"/>
        </w:rPr>
        <w:br/>
      </w:r>
      <w:r w:rsidR="006F75D0" w:rsidRPr="00282C0C">
        <w:rPr>
          <w:b/>
          <w:color w:val="000000" w:themeColor="text1"/>
          <w:sz w:val="40"/>
          <w:szCs w:val="40"/>
        </w:rPr>
        <w:t>DLA</w:t>
      </w:r>
      <w:r w:rsidR="001D1288" w:rsidRPr="00282C0C">
        <w:rPr>
          <w:b/>
          <w:color w:val="000000" w:themeColor="text1"/>
          <w:sz w:val="40"/>
          <w:szCs w:val="40"/>
        </w:rPr>
        <w:t xml:space="preserve"> </w:t>
      </w:r>
      <w:r w:rsidR="00642A5D" w:rsidRPr="00282C0C">
        <w:rPr>
          <w:b/>
          <w:color w:val="000000" w:themeColor="text1"/>
          <w:sz w:val="40"/>
          <w:szCs w:val="40"/>
        </w:rPr>
        <w:t>MIAST</w:t>
      </w:r>
      <w:r w:rsidR="00727BB6" w:rsidRPr="00282C0C">
        <w:rPr>
          <w:b/>
          <w:color w:val="000000" w:themeColor="text1"/>
          <w:sz w:val="40"/>
          <w:szCs w:val="40"/>
        </w:rPr>
        <w:t>A</w:t>
      </w:r>
      <w:r w:rsidR="00295CF1">
        <w:rPr>
          <w:b/>
          <w:color w:val="000000" w:themeColor="text1"/>
          <w:sz w:val="40"/>
          <w:szCs w:val="40"/>
        </w:rPr>
        <w:br/>
      </w:r>
      <w:r>
        <w:rPr>
          <w:b/>
          <w:color w:val="000000" w:themeColor="text1"/>
          <w:sz w:val="40"/>
          <w:szCs w:val="40"/>
        </w:rPr>
        <w:t>TOMASZOWA</w:t>
      </w:r>
      <w:r w:rsidR="00E40D6B" w:rsidRPr="00282C0C">
        <w:rPr>
          <w:b/>
          <w:color w:val="000000" w:themeColor="text1"/>
          <w:sz w:val="40"/>
          <w:szCs w:val="40"/>
        </w:rPr>
        <w:t xml:space="preserve"> MAZOWIECKI</w:t>
      </w:r>
      <w:r>
        <w:rPr>
          <w:b/>
          <w:color w:val="000000" w:themeColor="text1"/>
          <w:sz w:val="40"/>
          <w:szCs w:val="40"/>
        </w:rPr>
        <w:t>EGO</w:t>
      </w:r>
    </w:p>
    <w:p w:rsidR="00E92E04" w:rsidRPr="00315CB0" w:rsidRDefault="001D1288" w:rsidP="00E92E04">
      <w:pPr>
        <w:ind w:firstLine="0"/>
        <w:jc w:val="center"/>
        <w:rPr>
          <w:b/>
          <w:color w:val="FF0000"/>
          <w:sz w:val="28"/>
          <w:szCs w:val="28"/>
        </w:rPr>
      </w:pPr>
      <w:r w:rsidRPr="00282C0C">
        <w:rPr>
          <w:b/>
          <w:color w:val="000000" w:themeColor="text1"/>
          <w:sz w:val="40"/>
          <w:szCs w:val="40"/>
        </w:rPr>
        <w:br/>
      </w:r>
      <w:r w:rsidR="00315CB0" w:rsidRPr="00315CB0">
        <w:rPr>
          <w:b/>
          <w:color w:val="FF0000"/>
          <w:sz w:val="28"/>
          <w:szCs w:val="28"/>
        </w:rPr>
        <w:t>PROJEKT DO KONSULTACJI SPOŁECZNYCH</w:t>
      </w:r>
    </w:p>
    <w:p w:rsidR="00230876" w:rsidRPr="00315CB0" w:rsidRDefault="00230876">
      <w:pPr>
        <w:ind w:firstLine="0"/>
        <w:jc w:val="center"/>
        <w:rPr>
          <w:b/>
          <w:sz w:val="28"/>
          <w:szCs w:val="28"/>
        </w:rPr>
      </w:pPr>
    </w:p>
    <w:p w:rsidR="00AC21F6" w:rsidRPr="00DF1002" w:rsidRDefault="00AC21F6">
      <w:pPr>
        <w:ind w:firstLine="0"/>
        <w:jc w:val="center"/>
      </w:pPr>
    </w:p>
    <w:p w:rsidR="00E92E04" w:rsidRPr="00DF1002" w:rsidRDefault="00E92E04">
      <w:pPr>
        <w:ind w:firstLine="0"/>
        <w:jc w:val="center"/>
      </w:pPr>
    </w:p>
    <w:p w:rsidR="00E92E04" w:rsidRPr="00DF1002" w:rsidRDefault="00E92E04">
      <w:pPr>
        <w:ind w:firstLine="0"/>
        <w:jc w:val="center"/>
      </w:pPr>
    </w:p>
    <w:p w:rsidR="00E92E04" w:rsidRPr="00DF1002" w:rsidRDefault="00E92E04">
      <w:pPr>
        <w:ind w:firstLine="0"/>
        <w:jc w:val="center"/>
      </w:pPr>
    </w:p>
    <w:p w:rsidR="00DF2CF0" w:rsidRPr="00282C0C" w:rsidRDefault="00DF2CF0">
      <w:pPr>
        <w:ind w:firstLine="0"/>
        <w:jc w:val="center"/>
      </w:pPr>
    </w:p>
    <w:p w:rsidR="00DF2CF0" w:rsidRPr="00282C0C" w:rsidRDefault="00DF2CF0">
      <w:pPr>
        <w:ind w:firstLine="0"/>
        <w:jc w:val="center"/>
      </w:pPr>
    </w:p>
    <w:p w:rsidR="006F75D0" w:rsidRDefault="006F75D0">
      <w:pPr>
        <w:ind w:firstLine="0"/>
        <w:jc w:val="center"/>
      </w:pPr>
    </w:p>
    <w:p w:rsidR="00295CF1" w:rsidRPr="00282C0C" w:rsidRDefault="00295CF1">
      <w:pPr>
        <w:ind w:firstLine="0"/>
        <w:jc w:val="center"/>
      </w:pPr>
    </w:p>
    <w:p w:rsidR="006F75D0" w:rsidRPr="00282C0C" w:rsidRDefault="006F75D0">
      <w:pPr>
        <w:ind w:firstLine="0"/>
        <w:jc w:val="center"/>
      </w:pPr>
    </w:p>
    <w:p w:rsidR="00E92E04" w:rsidRPr="00282C0C" w:rsidRDefault="00E92E04">
      <w:pPr>
        <w:ind w:firstLine="0"/>
        <w:jc w:val="center"/>
      </w:pPr>
    </w:p>
    <w:p w:rsidR="00E92E04" w:rsidRPr="00282C0C" w:rsidRDefault="00E92E04">
      <w:pPr>
        <w:ind w:firstLine="0"/>
        <w:jc w:val="center"/>
      </w:pPr>
    </w:p>
    <w:p w:rsidR="00E0243A" w:rsidRPr="00282C0C" w:rsidRDefault="00E0243A">
      <w:pPr>
        <w:ind w:firstLine="0"/>
        <w:jc w:val="center"/>
      </w:pPr>
    </w:p>
    <w:p w:rsidR="006F75D0" w:rsidRPr="00282C0C" w:rsidRDefault="006F75D0">
      <w:pPr>
        <w:ind w:firstLine="0"/>
        <w:jc w:val="center"/>
      </w:pPr>
    </w:p>
    <w:p w:rsidR="00437FE9" w:rsidRPr="00282C0C" w:rsidRDefault="00437FE9">
      <w:pPr>
        <w:ind w:firstLine="0"/>
        <w:jc w:val="center"/>
      </w:pPr>
    </w:p>
    <w:p w:rsidR="00225475" w:rsidRPr="00282C0C" w:rsidRDefault="00210B4F">
      <w:pPr>
        <w:ind w:firstLine="0"/>
        <w:jc w:val="center"/>
        <w:sectPr w:rsidR="00225475" w:rsidRPr="00282C0C" w:rsidSect="00FB1668">
          <w:headerReference w:type="default" r:id="rId9"/>
          <w:footerReference w:type="even" r:id="rId10"/>
          <w:footerReference w:type="default" r:id="rId11"/>
          <w:headerReference w:type="first" r:id="rId12"/>
          <w:footerReference w:type="first" r:id="rId13"/>
          <w:pgSz w:w="11906" w:h="16838"/>
          <w:pgMar w:top="1417" w:right="1417" w:bottom="1417" w:left="1417" w:header="708" w:footer="708" w:gutter="0"/>
          <w:pgNumType w:start="0"/>
          <w:cols w:space="708"/>
          <w:titlePg/>
          <w:docGrid w:linePitch="360"/>
        </w:sectPr>
      </w:pPr>
      <w:r w:rsidRPr="00282C0C">
        <w:t>Gdynia</w:t>
      </w:r>
      <w:r w:rsidR="00225475" w:rsidRPr="00282C0C">
        <w:t xml:space="preserve"> – </w:t>
      </w:r>
      <w:r w:rsidR="00642A5D" w:rsidRPr="00282C0C">
        <w:t>Tomaszów Mazowiecki</w:t>
      </w:r>
      <w:r w:rsidR="00EF580F" w:rsidRPr="00282C0C">
        <w:t xml:space="preserve">, </w:t>
      </w:r>
      <w:r w:rsidR="002708CE">
        <w:t>styczeń</w:t>
      </w:r>
      <w:r w:rsidR="004013A1" w:rsidRPr="00282C0C">
        <w:t xml:space="preserve"> </w:t>
      </w:r>
      <w:r w:rsidR="005D6049" w:rsidRPr="00282C0C">
        <w:t xml:space="preserve">– </w:t>
      </w:r>
      <w:r w:rsidR="002708CE">
        <w:t>kwiecień</w:t>
      </w:r>
      <w:r w:rsidR="00EB7F86" w:rsidRPr="00282C0C">
        <w:t xml:space="preserve"> </w:t>
      </w:r>
      <w:r w:rsidR="001F3F98" w:rsidRPr="00282C0C">
        <w:t>2</w:t>
      </w:r>
      <w:r w:rsidR="00225475" w:rsidRPr="00282C0C">
        <w:t>0</w:t>
      </w:r>
      <w:r w:rsidR="002708CE">
        <w:t>20</w:t>
      </w:r>
      <w:r w:rsidR="00225475" w:rsidRPr="00282C0C">
        <w:t xml:space="preserve"> r.</w:t>
      </w:r>
    </w:p>
    <w:p w:rsidR="00225475" w:rsidRPr="00247366" w:rsidRDefault="00225475">
      <w:pPr>
        <w:ind w:firstLine="0"/>
        <w:jc w:val="center"/>
        <w:rPr>
          <w:rFonts w:cs="Tahoma"/>
          <w:b/>
          <w:sz w:val="28"/>
          <w:szCs w:val="28"/>
        </w:rPr>
      </w:pPr>
      <w:bookmarkStart w:id="1" w:name="_Toc34664205"/>
      <w:bookmarkStart w:id="2" w:name="_Toc65220756"/>
      <w:r w:rsidRPr="00AC7DB6">
        <w:rPr>
          <w:rFonts w:cs="Tahoma"/>
          <w:b/>
          <w:sz w:val="28"/>
          <w:szCs w:val="28"/>
        </w:rPr>
        <w:lastRenderedPageBreak/>
        <w:t>Spis treści</w:t>
      </w:r>
      <w:bookmarkEnd w:id="1"/>
      <w:bookmarkEnd w:id="2"/>
    </w:p>
    <w:p w:rsidR="004120FC" w:rsidRPr="004120FC" w:rsidRDefault="00A8693C" w:rsidP="004120FC">
      <w:pPr>
        <w:pStyle w:val="Spistreci1"/>
        <w:rPr>
          <w:rFonts w:eastAsiaTheme="minorEastAsia" w:cs="Tahoma"/>
          <w:noProof/>
          <w:szCs w:val="22"/>
        </w:rPr>
      </w:pPr>
      <w:r w:rsidRPr="004120FC">
        <w:rPr>
          <w:rFonts w:cs="Tahoma"/>
          <w:color w:val="FF0000"/>
          <w:szCs w:val="22"/>
        </w:rPr>
        <w:fldChar w:fldCharType="begin"/>
      </w:r>
      <w:r w:rsidR="0098058A" w:rsidRPr="004120FC">
        <w:rPr>
          <w:rFonts w:cs="Tahoma"/>
          <w:color w:val="FF0000"/>
          <w:szCs w:val="22"/>
        </w:rPr>
        <w:instrText xml:space="preserve"> TOC \o "1-3" \h \z \u </w:instrText>
      </w:r>
      <w:r w:rsidRPr="004120FC">
        <w:rPr>
          <w:rFonts w:cs="Tahoma"/>
          <w:color w:val="FF0000"/>
          <w:szCs w:val="22"/>
        </w:rPr>
        <w:fldChar w:fldCharType="separate"/>
      </w:r>
      <w:hyperlink w:anchor="_Toc37708902" w:history="1">
        <w:r w:rsidR="004120FC" w:rsidRPr="004120FC">
          <w:rPr>
            <w:rStyle w:val="Hipercze"/>
            <w:rFonts w:cs="Tahoma"/>
            <w:noProof/>
            <w:szCs w:val="22"/>
          </w:rPr>
          <w:t>1.</w:t>
        </w:r>
        <w:r w:rsidR="004120FC" w:rsidRPr="004120FC">
          <w:rPr>
            <w:rFonts w:eastAsiaTheme="minorEastAsia" w:cs="Tahoma"/>
            <w:noProof/>
            <w:szCs w:val="22"/>
          </w:rPr>
          <w:tab/>
        </w:r>
        <w:r w:rsidR="004120FC" w:rsidRPr="004120FC">
          <w:rPr>
            <w:rStyle w:val="Hipercze"/>
            <w:rFonts w:cs="Tahoma"/>
            <w:noProof/>
            <w:szCs w:val="22"/>
          </w:rPr>
          <w:t>Wstęp</w:t>
        </w:r>
        <w:r w:rsidR="004120FC" w:rsidRPr="004120FC">
          <w:rPr>
            <w:rFonts w:cs="Tahoma"/>
            <w:noProof/>
            <w:webHidden/>
            <w:szCs w:val="22"/>
          </w:rPr>
          <w:tab/>
        </w:r>
        <w:r w:rsidRPr="004120FC">
          <w:rPr>
            <w:rFonts w:cs="Tahoma"/>
            <w:noProof/>
            <w:webHidden/>
            <w:szCs w:val="22"/>
          </w:rPr>
          <w:fldChar w:fldCharType="begin"/>
        </w:r>
        <w:r w:rsidR="004120FC" w:rsidRPr="004120FC">
          <w:rPr>
            <w:rFonts w:cs="Tahoma"/>
            <w:noProof/>
            <w:webHidden/>
            <w:szCs w:val="22"/>
          </w:rPr>
          <w:instrText xml:space="preserve"> PAGEREF _Toc37708902 \h </w:instrText>
        </w:r>
        <w:r w:rsidRPr="004120FC">
          <w:rPr>
            <w:rFonts w:cs="Tahoma"/>
            <w:noProof/>
            <w:webHidden/>
            <w:szCs w:val="22"/>
          </w:rPr>
        </w:r>
        <w:r w:rsidRPr="004120FC">
          <w:rPr>
            <w:rFonts w:cs="Tahoma"/>
            <w:noProof/>
            <w:webHidden/>
            <w:szCs w:val="22"/>
          </w:rPr>
          <w:fldChar w:fldCharType="separate"/>
        </w:r>
        <w:r w:rsidR="00E4790B">
          <w:rPr>
            <w:rFonts w:cs="Tahoma"/>
            <w:noProof/>
            <w:webHidden/>
            <w:szCs w:val="22"/>
          </w:rPr>
          <w:t>4</w:t>
        </w:r>
        <w:r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03" w:history="1">
        <w:r w:rsidR="004120FC" w:rsidRPr="004120FC">
          <w:rPr>
            <w:rStyle w:val="Hipercze"/>
            <w:rFonts w:cs="Tahoma"/>
            <w:noProof/>
            <w:szCs w:val="22"/>
          </w:rPr>
          <w:t>1.1.</w:t>
        </w:r>
        <w:r w:rsidR="004120FC" w:rsidRPr="004120FC">
          <w:rPr>
            <w:rFonts w:eastAsiaTheme="minorEastAsia" w:cs="Tahoma"/>
            <w:noProof/>
            <w:szCs w:val="22"/>
          </w:rPr>
          <w:tab/>
        </w:r>
        <w:r w:rsidR="004120FC" w:rsidRPr="004120FC">
          <w:rPr>
            <w:rStyle w:val="Hipercze"/>
            <w:rFonts w:cs="Tahoma"/>
            <w:noProof/>
            <w:szCs w:val="22"/>
          </w:rPr>
          <w:t>Cel i zakres opracowania</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_Toc37708903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4</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04" w:history="1">
        <w:r w:rsidR="004120FC" w:rsidRPr="004120FC">
          <w:rPr>
            <w:rStyle w:val="Hipercze"/>
            <w:rFonts w:cs="Tahoma"/>
            <w:noProof/>
            <w:szCs w:val="22"/>
          </w:rPr>
          <w:t>1.2.</w:t>
        </w:r>
        <w:r w:rsidR="004120FC" w:rsidRPr="004120FC">
          <w:rPr>
            <w:rFonts w:eastAsiaTheme="minorEastAsia" w:cs="Tahoma"/>
            <w:noProof/>
            <w:szCs w:val="22"/>
          </w:rPr>
          <w:tab/>
        </w:r>
        <w:r w:rsidR="004120FC" w:rsidRPr="004120FC">
          <w:rPr>
            <w:rStyle w:val="Hipercze"/>
            <w:rFonts w:cs="Tahoma"/>
            <w:noProof/>
            <w:szCs w:val="22"/>
          </w:rPr>
          <w:t>Definicje i określenia</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_Toc37708904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6</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05" w:history="1">
        <w:r w:rsidR="004120FC" w:rsidRPr="004120FC">
          <w:rPr>
            <w:rStyle w:val="Hipercze"/>
            <w:rFonts w:cs="Tahoma"/>
            <w:noProof/>
            <w:szCs w:val="22"/>
          </w:rPr>
          <w:t>1.3.</w:t>
        </w:r>
        <w:r w:rsidR="004120FC" w:rsidRPr="004120FC">
          <w:rPr>
            <w:rFonts w:eastAsiaTheme="minorEastAsia" w:cs="Tahoma"/>
            <w:noProof/>
            <w:szCs w:val="22"/>
          </w:rPr>
          <w:tab/>
        </w:r>
        <w:r w:rsidR="004120FC" w:rsidRPr="004120FC">
          <w:rPr>
            <w:rStyle w:val="Hipercze"/>
            <w:rFonts w:cs="Tahoma"/>
            <w:noProof/>
            <w:szCs w:val="22"/>
          </w:rPr>
          <w:t>Źródła prawa</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_Toc37708905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9</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06" w:history="1">
        <w:r w:rsidR="004120FC" w:rsidRPr="004120FC">
          <w:rPr>
            <w:rStyle w:val="Hipercze"/>
            <w:rFonts w:cs="Tahoma"/>
            <w:noProof/>
            <w:szCs w:val="22"/>
          </w:rPr>
          <w:t>1.4.</w:t>
        </w:r>
        <w:r w:rsidR="004120FC" w:rsidRPr="004120FC">
          <w:rPr>
            <w:rFonts w:eastAsiaTheme="minorEastAsia" w:cs="Tahoma"/>
            <w:noProof/>
            <w:szCs w:val="22"/>
          </w:rPr>
          <w:tab/>
        </w:r>
        <w:r w:rsidR="004120FC" w:rsidRPr="004120FC">
          <w:rPr>
            <w:rStyle w:val="Hipercze"/>
            <w:rFonts w:cs="Tahoma"/>
            <w:noProof/>
            <w:szCs w:val="22"/>
          </w:rPr>
          <w:t>Cele rozwojowe i strategie Miasta Tomaszów Mazowiecki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_Toc37708906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10</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07" w:history="1">
        <w:r w:rsidR="004120FC" w:rsidRPr="004120FC">
          <w:rPr>
            <w:rStyle w:val="Hipercze"/>
            <w:rFonts w:cs="Tahoma"/>
            <w:noProof/>
            <w:szCs w:val="22"/>
          </w:rPr>
          <w:t>1.5.</w:t>
        </w:r>
        <w:r w:rsidR="004120FC" w:rsidRPr="004120FC">
          <w:rPr>
            <w:rFonts w:eastAsiaTheme="minorEastAsia" w:cs="Tahoma"/>
            <w:noProof/>
            <w:szCs w:val="22"/>
          </w:rPr>
          <w:tab/>
        </w:r>
        <w:r w:rsidR="004120FC" w:rsidRPr="004120FC">
          <w:rPr>
            <w:rStyle w:val="Hipercze"/>
            <w:rFonts w:cs="Tahoma"/>
            <w:noProof/>
            <w:szCs w:val="22"/>
          </w:rPr>
          <w:t>Charakterystyka Tomaszowa Mazowieckiego</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_Toc37708907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13</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08" w:history="1">
        <w:r w:rsidR="004120FC" w:rsidRPr="004120FC">
          <w:rPr>
            <w:rStyle w:val="Hipercze"/>
            <w:rFonts w:cs="Tahoma"/>
            <w:noProof/>
            <w:szCs w:val="22"/>
          </w:rPr>
          <w:t>1.6.</w:t>
        </w:r>
        <w:r w:rsidR="004120FC" w:rsidRPr="004120FC">
          <w:rPr>
            <w:rFonts w:eastAsiaTheme="minorEastAsia" w:cs="Tahoma"/>
            <w:noProof/>
            <w:szCs w:val="22"/>
          </w:rPr>
          <w:tab/>
        </w:r>
        <w:r w:rsidR="004120FC" w:rsidRPr="004120FC">
          <w:rPr>
            <w:rStyle w:val="Hipercze"/>
            <w:rFonts w:cs="Tahoma"/>
            <w:noProof/>
            <w:szCs w:val="22"/>
          </w:rPr>
          <w:t>Wnioski z charakterystyki Tomaszowa Mazowieckiego</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_Toc37708908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20</w:t>
        </w:r>
        <w:r w:rsidR="00A8693C" w:rsidRPr="004120FC">
          <w:rPr>
            <w:rFonts w:cs="Tahoma"/>
            <w:noProof/>
            <w:webHidden/>
            <w:szCs w:val="22"/>
          </w:rPr>
          <w:fldChar w:fldCharType="end"/>
        </w:r>
      </w:hyperlink>
    </w:p>
    <w:p w:rsidR="004120FC" w:rsidRPr="004120FC" w:rsidRDefault="00FD00E3" w:rsidP="004120FC">
      <w:pPr>
        <w:pStyle w:val="Spistreci1"/>
        <w:rPr>
          <w:rFonts w:eastAsiaTheme="minorEastAsia" w:cs="Tahoma"/>
          <w:noProof/>
          <w:szCs w:val="22"/>
        </w:rPr>
      </w:pPr>
      <w:hyperlink w:anchor="_Toc37708909" w:history="1">
        <w:r w:rsidR="004120FC" w:rsidRPr="004120FC">
          <w:rPr>
            <w:rStyle w:val="Hipercze"/>
            <w:rFonts w:cs="Tahoma"/>
            <w:noProof/>
            <w:szCs w:val="22"/>
          </w:rPr>
          <w:t>2.</w:t>
        </w:r>
        <w:r w:rsidR="004120FC" w:rsidRPr="004120FC">
          <w:rPr>
            <w:rFonts w:eastAsiaTheme="minorEastAsia" w:cs="Tahoma"/>
            <w:noProof/>
            <w:szCs w:val="22"/>
          </w:rPr>
          <w:tab/>
        </w:r>
        <w:r w:rsidR="004120FC" w:rsidRPr="004120FC">
          <w:rPr>
            <w:rStyle w:val="Hipercze"/>
            <w:rFonts w:cs="Tahoma"/>
            <w:noProof/>
            <w:szCs w:val="22"/>
          </w:rPr>
          <w:t>Stan jakości powietrza (CO, CO</w:t>
        </w:r>
        <w:r w:rsidR="004120FC" w:rsidRPr="004120FC">
          <w:rPr>
            <w:rStyle w:val="Hipercze"/>
            <w:rFonts w:cs="Tahoma"/>
            <w:noProof/>
            <w:szCs w:val="22"/>
            <w:vertAlign w:val="subscript"/>
          </w:rPr>
          <w:t>2</w:t>
        </w:r>
        <w:r w:rsidR="004120FC" w:rsidRPr="004120FC">
          <w:rPr>
            <w:rStyle w:val="Hipercze"/>
            <w:rFonts w:cs="Tahoma"/>
            <w:noProof/>
            <w:szCs w:val="22"/>
          </w:rPr>
          <w:t>, NO</w:t>
        </w:r>
        <w:r w:rsidR="004120FC" w:rsidRPr="004120FC">
          <w:rPr>
            <w:rStyle w:val="Hipercze"/>
            <w:rFonts w:cs="Tahoma"/>
            <w:noProof/>
            <w:szCs w:val="22"/>
            <w:vertAlign w:val="subscript"/>
          </w:rPr>
          <w:t>x</w:t>
        </w:r>
        <w:r w:rsidR="004120FC" w:rsidRPr="004120FC">
          <w:rPr>
            <w:rStyle w:val="Hipercze"/>
            <w:rFonts w:cs="Tahoma"/>
            <w:noProof/>
            <w:szCs w:val="22"/>
          </w:rPr>
          <w:t>, PM10, PM2,5, BaP)</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_Toc37708909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25</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10" w:history="1">
        <w:r w:rsidR="004120FC" w:rsidRPr="004120FC">
          <w:rPr>
            <w:rStyle w:val="Hipercze"/>
            <w:rFonts w:cs="Tahoma"/>
            <w:noProof/>
            <w:szCs w:val="22"/>
          </w:rPr>
          <w:t>2.1.</w:t>
        </w:r>
        <w:r w:rsidR="004120FC" w:rsidRPr="004120FC">
          <w:rPr>
            <w:rFonts w:eastAsiaTheme="minorEastAsia" w:cs="Tahoma"/>
            <w:noProof/>
            <w:szCs w:val="22"/>
          </w:rPr>
          <w:tab/>
        </w:r>
        <w:r w:rsidR="004120FC" w:rsidRPr="004120FC">
          <w:rPr>
            <w:rStyle w:val="Hipercze"/>
            <w:rFonts w:cs="Tahoma"/>
            <w:noProof/>
            <w:szCs w:val="22"/>
          </w:rPr>
          <w:t>Metodologia obliczania wskaźników zanieczyszczeń</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_Toc37708910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25</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11" w:history="1">
        <w:r w:rsidR="004120FC" w:rsidRPr="004120FC">
          <w:rPr>
            <w:rStyle w:val="Hipercze"/>
            <w:rFonts w:cs="Tahoma"/>
            <w:noProof/>
            <w:szCs w:val="22"/>
          </w:rPr>
          <w:t>2.2.</w:t>
        </w:r>
        <w:r w:rsidR="004120FC" w:rsidRPr="004120FC">
          <w:rPr>
            <w:rFonts w:eastAsiaTheme="minorEastAsia" w:cs="Tahoma"/>
            <w:noProof/>
            <w:szCs w:val="22"/>
          </w:rPr>
          <w:tab/>
        </w:r>
        <w:r w:rsidR="004120FC" w:rsidRPr="004120FC">
          <w:rPr>
            <w:rStyle w:val="Hipercze"/>
            <w:rFonts w:cs="Tahoma"/>
            <w:noProof/>
            <w:szCs w:val="22"/>
          </w:rPr>
          <w:t>Czynniki wpływające na emisję zanieczyszczeń</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_Toc37708911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26</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12" w:history="1">
        <w:r w:rsidR="004120FC" w:rsidRPr="004120FC">
          <w:rPr>
            <w:rStyle w:val="Hipercze"/>
            <w:rFonts w:cs="Tahoma"/>
            <w:noProof/>
            <w:szCs w:val="22"/>
          </w:rPr>
          <w:t>2.3.</w:t>
        </w:r>
        <w:r w:rsidR="004120FC" w:rsidRPr="004120FC">
          <w:rPr>
            <w:rFonts w:eastAsiaTheme="minorEastAsia" w:cs="Tahoma"/>
            <w:noProof/>
            <w:szCs w:val="22"/>
          </w:rPr>
          <w:tab/>
        </w:r>
        <w:r w:rsidR="004120FC" w:rsidRPr="004120FC">
          <w:rPr>
            <w:rStyle w:val="Hipercze"/>
            <w:rFonts w:cs="Tahoma"/>
            <w:noProof/>
            <w:szCs w:val="22"/>
          </w:rPr>
          <w:t>Obecny stan jakości powietrza – podsumowanie inwentaryzacji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_Toc37708912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32</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13" w:history="1">
        <w:r w:rsidR="004120FC" w:rsidRPr="004120FC">
          <w:rPr>
            <w:rStyle w:val="Hipercze"/>
            <w:rFonts w:cs="Tahoma"/>
            <w:noProof/>
            <w:szCs w:val="22"/>
          </w:rPr>
          <w:t>2.4.</w:t>
        </w:r>
        <w:r w:rsidR="004120FC" w:rsidRPr="004120FC">
          <w:rPr>
            <w:rFonts w:eastAsiaTheme="minorEastAsia" w:cs="Tahoma"/>
            <w:noProof/>
            <w:szCs w:val="22"/>
          </w:rPr>
          <w:tab/>
        </w:r>
        <w:r w:rsidR="004120FC" w:rsidRPr="004120FC">
          <w:rPr>
            <w:rStyle w:val="Hipercze"/>
            <w:rFonts w:cs="Tahoma"/>
            <w:noProof/>
            <w:szCs w:val="22"/>
          </w:rPr>
          <w:t>Planowany efekt ekologiczny związany z wdrażaniem Strategii rozwoju elektromobilności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_Toc37708913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37</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14" w:history="1">
        <w:r w:rsidR="004120FC" w:rsidRPr="004120FC">
          <w:rPr>
            <w:rStyle w:val="Hipercze"/>
            <w:rFonts w:cs="Tahoma"/>
            <w:noProof/>
            <w:szCs w:val="22"/>
          </w:rPr>
          <w:t>2.5.</w:t>
        </w:r>
        <w:r w:rsidR="004120FC" w:rsidRPr="004120FC">
          <w:rPr>
            <w:rFonts w:eastAsiaTheme="minorEastAsia" w:cs="Tahoma"/>
            <w:noProof/>
            <w:szCs w:val="22"/>
          </w:rPr>
          <w:tab/>
        </w:r>
        <w:r w:rsidR="004120FC" w:rsidRPr="004120FC">
          <w:rPr>
            <w:rStyle w:val="Hipercze"/>
            <w:rFonts w:cs="Tahoma"/>
            <w:noProof/>
            <w:szCs w:val="22"/>
          </w:rPr>
          <w:t>Monitoring powietrza</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_Toc37708914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38</w:t>
        </w:r>
        <w:r w:rsidR="00A8693C" w:rsidRPr="004120FC">
          <w:rPr>
            <w:rFonts w:cs="Tahoma"/>
            <w:noProof/>
            <w:webHidden/>
            <w:szCs w:val="22"/>
          </w:rPr>
          <w:fldChar w:fldCharType="end"/>
        </w:r>
      </w:hyperlink>
    </w:p>
    <w:p w:rsidR="004120FC" w:rsidRPr="004120FC" w:rsidRDefault="00FD00E3" w:rsidP="004120FC">
      <w:pPr>
        <w:pStyle w:val="Spistreci1"/>
        <w:rPr>
          <w:rFonts w:eastAsiaTheme="minorEastAsia" w:cs="Tahoma"/>
          <w:noProof/>
          <w:szCs w:val="22"/>
        </w:rPr>
      </w:pPr>
      <w:hyperlink w:anchor="_Toc37708915" w:history="1">
        <w:r w:rsidR="004120FC" w:rsidRPr="004120FC">
          <w:rPr>
            <w:rStyle w:val="Hipercze"/>
            <w:rFonts w:cs="Tahoma"/>
            <w:noProof/>
            <w:szCs w:val="22"/>
          </w:rPr>
          <w:t>3.</w:t>
        </w:r>
        <w:r w:rsidR="004120FC" w:rsidRPr="004120FC">
          <w:rPr>
            <w:rFonts w:eastAsiaTheme="minorEastAsia" w:cs="Tahoma"/>
            <w:noProof/>
            <w:szCs w:val="22"/>
          </w:rPr>
          <w:tab/>
        </w:r>
        <w:r w:rsidR="004120FC" w:rsidRPr="004120FC">
          <w:rPr>
            <w:rStyle w:val="Hipercze"/>
            <w:rFonts w:cs="Tahoma"/>
            <w:noProof/>
            <w:szCs w:val="22"/>
          </w:rPr>
          <w:t>Stan obecny systemu komunikacyjnego Tomaszowa Mazowieckiego</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_Toc37708915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41</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16" w:history="1">
        <w:r w:rsidR="004120FC" w:rsidRPr="004120FC">
          <w:rPr>
            <w:rStyle w:val="Hipercze"/>
            <w:rFonts w:cs="Tahoma"/>
            <w:noProof/>
            <w:szCs w:val="22"/>
          </w:rPr>
          <w:t>3.1.</w:t>
        </w:r>
        <w:r w:rsidR="004120FC" w:rsidRPr="004120FC">
          <w:rPr>
            <w:rFonts w:eastAsiaTheme="minorEastAsia" w:cs="Tahoma"/>
            <w:noProof/>
            <w:szCs w:val="22"/>
          </w:rPr>
          <w:tab/>
        </w:r>
        <w:r w:rsidR="004120FC" w:rsidRPr="004120FC">
          <w:rPr>
            <w:rStyle w:val="Hipercze"/>
            <w:rFonts w:cs="Tahoma"/>
            <w:noProof/>
            <w:szCs w:val="22"/>
          </w:rPr>
          <w:t>Struktura organizacyjna</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_Toc37708916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41</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17" w:history="1">
        <w:r w:rsidR="004120FC" w:rsidRPr="004120FC">
          <w:rPr>
            <w:rStyle w:val="Hipercze"/>
            <w:rFonts w:cs="Tahoma"/>
            <w:noProof/>
            <w:szCs w:val="22"/>
          </w:rPr>
          <w:t>3.2.</w:t>
        </w:r>
        <w:r w:rsidR="004120FC" w:rsidRPr="004120FC">
          <w:rPr>
            <w:rFonts w:eastAsiaTheme="minorEastAsia" w:cs="Tahoma"/>
            <w:noProof/>
            <w:szCs w:val="22"/>
          </w:rPr>
          <w:tab/>
        </w:r>
        <w:r w:rsidR="004120FC" w:rsidRPr="004120FC">
          <w:rPr>
            <w:rStyle w:val="Hipercze"/>
            <w:rFonts w:cs="Tahoma"/>
            <w:noProof/>
            <w:szCs w:val="22"/>
          </w:rPr>
          <w:t>Publiczny transport zbiorowy oraz transport komunalny i prywatny</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_Toc37708917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43</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18" w:history="1">
        <w:r w:rsidR="004120FC" w:rsidRPr="004120FC">
          <w:rPr>
            <w:rStyle w:val="Hipercze"/>
            <w:rFonts w:cs="Tahoma"/>
            <w:noProof/>
            <w:szCs w:val="22"/>
          </w:rPr>
          <w:t>3.2.1.</w:t>
        </w:r>
        <w:r w:rsidR="004120FC" w:rsidRPr="004120FC">
          <w:rPr>
            <w:rFonts w:eastAsiaTheme="minorEastAsia" w:cs="Tahoma"/>
            <w:noProof/>
            <w:szCs w:val="22"/>
          </w:rPr>
          <w:tab/>
        </w:r>
        <w:r w:rsidR="004120FC" w:rsidRPr="004120FC">
          <w:rPr>
            <w:rStyle w:val="Hipercze"/>
            <w:rFonts w:cs="Tahoma"/>
            <w:noProof/>
            <w:szCs w:val="22"/>
          </w:rPr>
          <w:t>Pojazdy o napędzie spalinowym</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_Toc37708918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46</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19" w:history="1">
        <w:r w:rsidR="004120FC" w:rsidRPr="004120FC">
          <w:rPr>
            <w:rStyle w:val="Hipercze"/>
            <w:rFonts w:cs="Tahoma"/>
            <w:noProof/>
            <w:szCs w:val="22"/>
          </w:rPr>
          <w:t>3.2.2.</w:t>
        </w:r>
        <w:r w:rsidR="004120FC" w:rsidRPr="004120FC">
          <w:rPr>
            <w:rFonts w:eastAsiaTheme="minorEastAsia" w:cs="Tahoma"/>
            <w:noProof/>
            <w:szCs w:val="22"/>
          </w:rPr>
          <w:tab/>
        </w:r>
        <w:r w:rsidR="004120FC" w:rsidRPr="004120FC">
          <w:rPr>
            <w:rStyle w:val="Hipercze"/>
            <w:rFonts w:cs="Tahoma"/>
            <w:noProof/>
            <w:szCs w:val="22"/>
          </w:rPr>
          <w:t>Pojazdy napędzane gazem ziemnym lub innymi biopaliwami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_Toc37708919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52</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20" w:history="1">
        <w:r w:rsidR="004120FC" w:rsidRPr="004120FC">
          <w:rPr>
            <w:rStyle w:val="Hipercze"/>
            <w:rFonts w:cs="Tahoma"/>
            <w:noProof/>
            <w:szCs w:val="22"/>
          </w:rPr>
          <w:t>3.2.3.</w:t>
        </w:r>
        <w:r w:rsidR="004120FC" w:rsidRPr="004120FC">
          <w:rPr>
            <w:rFonts w:eastAsiaTheme="minorEastAsia" w:cs="Tahoma"/>
            <w:noProof/>
            <w:szCs w:val="22"/>
          </w:rPr>
          <w:tab/>
        </w:r>
        <w:r w:rsidR="004120FC" w:rsidRPr="004120FC">
          <w:rPr>
            <w:rStyle w:val="Hipercze"/>
            <w:rFonts w:cs="Tahoma"/>
            <w:noProof/>
            <w:szCs w:val="22"/>
          </w:rPr>
          <w:t>Pojazdy o napędzie elektrycznym</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_Toc37708920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52</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21" w:history="1">
        <w:r w:rsidR="004120FC" w:rsidRPr="004120FC">
          <w:rPr>
            <w:rStyle w:val="Hipercze"/>
            <w:rFonts w:cs="Tahoma"/>
            <w:noProof/>
            <w:szCs w:val="22"/>
          </w:rPr>
          <w:t>3.2.4.</w:t>
        </w:r>
        <w:r w:rsidR="004120FC" w:rsidRPr="004120FC">
          <w:rPr>
            <w:rFonts w:eastAsiaTheme="minorEastAsia" w:cs="Tahoma"/>
            <w:noProof/>
            <w:szCs w:val="22"/>
          </w:rPr>
          <w:tab/>
        </w:r>
        <w:r w:rsidR="004120FC" w:rsidRPr="004120FC">
          <w:rPr>
            <w:rStyle w:val="Hipercze"/>
            <w:rFonts w:cs="Tahoma"/>
            <w:noProof/>
            <w:szCs w:val="22"/>
          </w:rPr>
          <w:t>Ogólnodostępna infrastruktura ładowania</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_Toc37708921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52</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22" w:history="1">
        <w:r w:rsidR="004120FC" w:rsidRPr="004120FC">
          <w:rPr>
            <w:rStyle w:val="Hipercze"/>
            <w:rFonts w:cs="Tahoma"/>
            <w:noProof/>
            <w:szCs w:val="22"/>
          </w:rPr>
          <w:t>3.3.</w:t>
        </w:r>
        <w:r w:rsidR="004120FC" w:rsidRPr="004120FC">
          <w:rPr>
            <w:rFonts w:eastAsiaTheme="minorEastAsia" w:cs="Tahoma"/>
            <w:noProof/>
            <w:szCs w:val="22"/>
          </w:rPr>
          <w:tab/>
        </w:r>
        <w:r w:rsidR="004120FC" w:rsidRPr="004120FC">
          <w:rPr>
            <w:rStyle w:val="Hipercze"/>
            <w:rFonts w:cs="Tahoma"/>
            <w:noProof/>
            <w:szCs w:val="22"/>
          </w:rPr>
          <w:t>Parametry ilościowe i jakościowe istniejącego systemu transportu</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_Toc37708922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54</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23" w:history="1">
        <w:r w:rsidR="004120FC" w:rsidRPr="004120FC">
          <w:rPr>
            <w:rStyle w:val="Hipercze"/>
            <w:rFonts w:cs="Tahoma"/>
            <w:noProof/>
            <w:szCs w:val="22"/>
          </w:rPr>
          <w:t>3.4.</w:t>
        </w:r>
        <w:r w:rsidR="004120FC" w:rsidRPr="004120FC">
          <w:rPr>
            <w:rFonts w:eastAsiaTheme="minorEastAsia" w:cs="Tahoma"/>
            <w:noProof/>
            <w:szCs w:val="22"/>
          </w:rPr>
          <w:tab/>
        </w:r>
        <w:r w:rsidR="004120FC" w:rsidRPr="004120FC">
          <w:rPr>
            <w:rStyle w:val="Hipercze"/>
            <w:rFonts w:cs="Tahoma"/>
            <w:noProof/>
            <w:szCs w:val="22"/>
          </w:rPr>
          <w:t>Istniejący system zarządzania</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_Toc37708923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57</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24" w:history="1">
        <w:r w:rsidR="004120FC" w:rsidRPr="004120FC">
          <w:rPr>
            <w:rStyle w:val="Hipercze"/>
            <w:rFonts w:cs="Tahoma"/>
            <w:noProof/>
            <w:szCs w:val="22"/>
          </w:rPr>
          <w:t>3.5.</w:t>
        </w:r>
        <w:r w:rsidR="004120FC" w:rsidRPr="004120FC">
          <w:rPr>
            <w:rFonts w:eastAsiaTheme="minorEastAsia" w:cs="Tahoma"/>
            <w:noProof/>
            <w:szCs w:val="22"/>
          </w:rPr>
          <w:tab/>
        </w:r>
        <w:r w:rsidR="004120FC" w:rsidRPr="004120FC">
          <w:rPr>
            <w:rStyle w:val="Hipercze"/>
            <w:rFonts w:cs="Tahoma"/>
            <w:noProof/>
            <w:szCs w:val="22"/>
          </w:rPr>
          <w:t>Niedobory jakościowe i ilościowe taboru oraz infrastruktury w stosunku</w:t>
        </w:r>
        <w:r w:rsidR="004120FC">
          <w:rPr>
            <w:rStyle w:val="Hipercze"/>
            <w:rFonts w:cs="Tahoma"/>
            <w:noProof/>
            <w:szCs w:val="22"/>
          </w:rPr>
          <w:br/>
        </w:r>
        <w:r w:rsidR="004120FC" w:rsidRPr="004120FC">
          <w:rPr>
            <w:rStyle w:val="Hipercze"/>
            <w:rFonts w:cs="Tahoma"/>
            <w:noProof/>
            <w:szCs w:val="22"/>
          </w:rPr>
          <w:t>do stanu pożądanego</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_Toc37708924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59</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25" w:history="1">
        <w:r w:rsidR="004120FC" w:rsidRPr="004120FC">
          <w:rPr>
            <w:rStyle w:val="Hipercze"/>
            <w:rFonts w:cs="Tahoma"/>
            <w:noProof/>
            <w:szCs w:val="22"/>
          </w:rPr>
          <w:t>3.6.</w:t>
        </w:r>
        <w:r w:rsidR="004120FC" w:rsidRPr="004120FC">
          <w:rPr>
            <w:rFonts w:eastAsiaTheme="minorEastAsia" w:cs="Tahoma"/>
            <w:noProof/>
            <w:szCs w:val="22"/>
          </w:rPr>
          <w:tab/>
        </w:r>
        <w:r w:rsidR="004120FC" w:rsidRPr="004120FC">
          <w:rPr>
            <w:rStyle w:val="Hipercze"/>
            <w:rFonts w:cs="Tahoma"/>
            <w:noProof/>
            <w:szCs w:val="22"/>
          </w:rPr>
          <w:t>Zakres inwestycji niezbędnych do zniwelowania niedoborów jakościowych</w:t>
        </w:r>
        <w:r w:rsidR="004120FC">
          <w:rPr>
            <w:rStyle w:val="Hipercze"/>
            <w:rFonts w:cs="Tahoma"/>
            <w:noProof/>
            <w:szCs w:val="22"/>
          </w:rPr>
          <w:br/>
        </w:r>
        <w:r w:rsidR="004120FC" w:rsidRPr="004120FC">
          <w:rPr>
            <w:rStyle w:val="Hipercze"/>
            <w:rFonts w:cs="Tahoma"/>
            <w:noProof/>
            <w:szCs w:val="22"/>
          </w:rPr>
          <w:t>i ilościowych systemu, w tym odtworzeniowych</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_Toc37708925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66</w:t>
        </w:r>
        <w:r w:rsidR="00A8693C" w:rsidRPr="004120FC">
          <w:rPr>
            <w:rFonts w:cs="Tahoma"/>
            <w:noProof/>
            <w:webHidden/>
            <w:szCs w:val="22"/>
          </w:rPr>
          <w:fldChar w:fldCharType="end"/>
        </w:r>
      </w:hyperlink>
    </w:p>
    <w:p w:rsidR="004120FC" w:rsidRPr="004120FC" w:rsidRDefault="00FD00E3" w:rsidP="004120FC">
      <w:pPr>
        <w:pStyle w:val="Spistreci1"/>
        <w:rPr>
          <w:rFonts w:eastAsiaTheme="minorEastAsia" w:cs="Tahoma"/>
          <w:noProof/>
          <w:szCs w:val="22"/>
        </w:rPr>
      </w:pPr>
      <w:hyperlink w:anchor="_Toc37708926" w:history="1">
        <w:r w:rsidR="004120FC" w:rsidRPr="004120FC">
          <w:rPr>
            <w:rStyle w:val="Hipercze"/>
            <w:rFonts w:cs="Tahoma"/>
            <w:noProof/>
            <w:szCs w:val="22"/>
          </w:rPr>
          <w:t>4.</w:t>
        </w:r>
        <w:r w:rsidR="004120FC" w:rsidRPr="004120FC">
          <w:rPr>
            <w:rFonts w:eastAsiaTheme="minorEastAsia" w:cs="Tahoma"/>
            <w:noProof/>
            <w:szCs w:val="22"/>
          </w:rPr>
          <w:tab/>
        </w:r>
        <w:r w:rsidR="004120FC" w:rsidRPr="004120FC">
          <w:rPr>
            <w:rStyle w:val="Hipercze"/>
            <w:rFonts w:cs="Tahoma"/>
            <w:noProof/>
            <w:szCs w:val="22"/>
          </w:rPr>
          <w:t>System energetyczny w Tomaszowie Mazowieckim</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_Toc37708926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76</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27" w:history="1">
        <w:r w:rsidR="004120FC" w:rsidRPr="004120FC">
          <w:rPr>
            <w:rStyle w:val="Hipercze"/>
            <w:rFonts w:cs="Tahoma"/>
            <w:noProof/>
            <w:szCs w:val="22"/>
          </w:rPr>
          <w:t>4.1.</w:t>
        </w:r>
        <w:r w:rsidR="004120FC" w:rsidRPr="004120FC">
          <w:rPr>
            <w:rFonts w:eastAsiaTheme="minorEastAsia" w:cs="Tahoma"/>
            <w:noProof/>
            <w:szCs w:val="22"/>
          </w:rPr>
          <w:tab/>
        </w:r>
        <w:r w:rsidR="004120FC" w:rsidRPr="004120FC">
          <w:rPr>
            <w:rStyle w:val="Hipercze"/>
            <w:rFonts w:cs="Tahoma"/>
            <w:noProof/>
            <w:szCs w:val="22"/>
          </w:rPr>
          <w:t>Ocena bezpieczeństwa energetycznego Tomaszowa Mazowieckiego</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_Toc37708927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76</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28" w:history="1">
        <w:r w:rsidR="004120FC" w:rsidRPr="004120FC">
          <w:rPr>
            <w:rStyle w:val="Hipercze"/>
            <w:rFonts w:cs="Tahoma"/>
            <w:noProof/>
            <w:szCs w:val="22"/>
          </w:rPr>
          <w:t>4.2.</w:t>
        </w:r>
        <w:r w:rsidR="004120FC" w:rsidRPr="004120FC">
          <w:rPr>
            <w:rFonts w:eastAsiaTheme="minorEastAsia" w:cs="Tahoma"/>
            <w:noProof/>
            <w:szCs w:val="22"/>
          </w:rPr>
          <w:tab/>
        </w:r>
        <w:r w:rsidR="004120FC" w:rsidRPr="004120FC">
          <w:rPr>
            <w:rStyle w:val="Hipercze"/>
            <w:rFonts w:cs="Tahoma"/>
            <w:noProof/>
            <w:szCs w:val="22"/>
          </w:rPr>
          <w:t>Wariantowa prognoza zapotrzebowania na energię elektryczną, gaz lub inne</w:t>
        </w:r>
        <w:r w:rsidR="004120FC">
          <w:rPr>
            <w:rStyle w:val="Hipercze"/>
            <w:rFonts w:cs="Tahoma"/>
            <w:noProof/>
            <w:szCs w:val="22"/>
          </w:rPr>
          <w:br/>
        </w:r>
        <w:r w:rsidR="004120FC" w:rsidRPr="004120FC">
          <w:rPr>
            <w:rStyle w:val="Hipercze"/>
            <w:rFonts w:cs="Tahoma"/>
            <w:noProof/>
            <w:szCs w:val="22"/>
          </w:rPr>
          <w:t>paliwa alternatywne do 2025 r. – w oparciu o program rozwoju gminy</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_Toc37708928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81</w:t>
        </w:r>
        <w:r w:rsidR="00A8693C" w:rsidRPr="004120FC">
          <w:rPr>
            <w:rFonts w:cs="Tahoma"/>
            <w:noProof/>
            <w:webHidden/>
            <w:szCs w:val="22"/>
          </w:rPr>
          <w:fldChar w:fldCharType="end"/>
        </w:r>
      </w:hyperlink>
    </w:p>
    <w:p w:rsidR="004120FC" w:rsidRPr="004120FC" w:rsidRDefault="00FD00E3" w:rsidP="004120FC">
      <w:pPr>
        <w:pStyle w:val="Spistreci1"/>
        <w:rPr>
          <w:rFonts w:eastAsiaTheme="minorEastAsia" w:cs="Tahoma"/>
          <w:noProof/>
          <w:szCs w:val="22"/>
        </w:rPr>
      </w:pPr>
      <w:hyperlink w:anchor="_Toc37708929" w:history="1">
        <w:r w:rsidR="004120FC" w:rsidRPr="004120FC">
          <w:rPr>
            <w:rStyle w:val="Hipercze"/>
            <w:rFonts w:cs="Tahoma"/>
            <w:noProof/>
            <w:szCs w:val="22"/>
          </w:rPr>
          <w:t>5.</w:t>
        </w:r>
        <w:r w:rsidR="004120FC" w:rsidRPr="004120FC">
          <w:rPr>
            <w:rFonts w:eastAsiaTheme="minorEastAsia" w:cs="Tahoma"/>
            <w:noProof/>
            <w:szCs w:val="22"/>
          </w:rPr>
          <w:tab/>
        </w:r>
        <w:r w:rsidR="004120FC" w:rsidRPr="004120FC">
          <w:rPr>
            <w:rStyle w:val="Hipercze"/>
            <w:rFonts w:cs="Tahoma"/>
            <w:noProof/>
            <w:szCs w:val="22"/>
          </w:rPr>
          <w:t>Strategia rozwoju elektromobilności dla Tomaszowa Mazowieckiego</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_Toc37708929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83</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30" w:history="1">
        <w:r w:rsidR="004120FC" w:rsidRPr="004120FC">
          <w:rPr>
            <w:rStyle w:val="Hipercze"/>
            <w:rFonts w:cs="Tahoma"/>
            <w:noProof/>
            <w:szCs w:val="22"/>
          </w:rPr>
          <w:t>5.1.</w:t>
        </w:r>
        <w:r w:rsidR="004120FC" w:rsidRPr="004120FC">
          <w:rPr>
            <w:rFonts w:eastAsiaTheme="minorEastAsia" w:cs="Tahoma"/>
            <w:noProof/>
            <w:szCs w:val="22"/>
          </w:rPr>
          <w:tab/>
        </w:r>
        <w:r w:rsidR="004120FC" w:rsidRPr="004120FC">
          <w:rPr>
            <w:rStyle w:val="Hipercze"/>
            <w:rFonts w:cs="Tahoma"/>
            <w:noProof/>
            <w:szCs w:val="22"/>
          </w:rPr>
          <w:t>Podsumowanie i diagnoza stanu obecnego</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_Toc37708930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83</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31" w:history="1">
        <w:r w:rsidR="004120FC" w:rsidRPr="004120FC">
          <w:rPr>
            <w:rStyle w:val="Hipercze"/>
            <w:rFonts w:cs="Tahoma"/>
            <w:noProof/>
            <w:szCs w:val="22"/>
          </w:rPr>
          <w:t>5.1.1.</w:t>
        </w:r>
        <w:r w:rsidR="004120FC" w:rsidRPr="004120FC">
          <w:rPr>
            <w:rFonts w:eastAsiaTheme="minorEastAsia" w:cs="Tahoma"/>
            <w:noProof/>
            <w:szCs w:val="22"/>
          </w:rPr>
          <w:tab/>
        </w:r>
        <w:r w:rsidR="004120FC" w:rsidRPr="004120FC">
          <w:rPr>
            <w:rStyle w:val="Hipercze"/>
            <w:rFonts w:cs="Tahoma"/>
            <w:noProof/>
            <w:szCs w:val="22"/>
          </w:rPr>
          <w:t>Zidentyfikowane problemy oraz potrzeby sektora komunikacyjnego</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_Toc37708931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83</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32" w:history="1">
        <w:r w:rsidR="004120FC" w:rsidRPr="004120FC">
          <w:rPr>
            <w:rStyle w:val="Hipercze"/>
            <w:rFonts w:cs="Tahoma"/>
            <w:noProof/>
            <w:szCs w:val="22"/>
          </w:rPr>
          <w:t>5.2.</w:t>
        </w:r>
        <w:r w:rsidR="004120FC" w:rsidRPr="004120FC">
          <w:rPr>
            <w:rFonts w:eastAsiaTheme="minorEastAsia" w:cs="Tahoma"/>
            <w:noProof/>
            <w:szCs w:val="22"/>
          </w:rPr>
          <w:tab/>
        </w:r>
        <w:r w:rsidR="004120FC" w:rsidRPr="004120FC">
          <w:rPr>
            <w:rStyle w:val="Hipercze"/>
            <w:rFonts w:cs="Tahoma"/>
            <w:noProof/>
            <w:szCs w:val="22"/>
          </w:rPr>
          <w:t>Przegląd dokumentów strategicznych w zakresie elektromobilności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_Toc37708932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85</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33" w:history="1">
        <w:r w:rsidR="004120FC" w:rsidRPr="004120FC">
          <w:rPr>
            <w:rStyle w:val="Hipercze"/>
            <w:rFonts w:cs="Tahoma"/>
            <w:noProof/>
            <w:szCs w:val="22"/>
          </w:rPr>
          <w:t>5.3.</w:t>
        </w:r>
        <w:r w:rsidR="004120FC" w:rsidRPr="004120FC">
          <w:rPr>
            <w:rFonts w:eastAsiaTheme="minorEastAsia" w:cs="Tahoma"/>
            <w:noProof/>
            <w:szCs w:val="22"/>
          </w:rPr>
          <w:tab/>
        </w:r>
        <w:r w:rsidR="004120FC" w:rsidRPr="004120FC">
          <w:rPr>
            <w:rStyle w:val="Hipercze"/>
            <w:rFonts w:cs="Tahoma"/>
            <w:noProof/>
            <w:szCs w:val="22"/>
          </w:rPr>
          <w:t>Priorytety rozwojowe w zakresie wdrożenia Strategii Rozwoju Elektromobilności,</w:t>
        </w:r>
        <w:r w:rsidR="004120FC">
          <w:rPr>
            <w:rStyle w:val="Hipercze"/>
            <w:rFonts w:cs="Tahoma"/>
            <w:noProof/>
            <w:szCs w:val="22"/>
          </w:rPr>
          <w:br/>
        </w:r>
        <w:r w:rsidR="004120FC" w:rsidRPr="004120FC">
          <w:rPr>
            <w:rStyle w:val="Hipercze"/>
            <w:rFonts w:cs="Tahoma"/>
            <w:noProof/>
            <w:szCs w:val="22"/>
          </w:rPr>
          <w:t>w tym zintegrowanego systemu transportowego</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_Toc37708933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100</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34" w:history="1">
        <w:r w:rsidR="004120FC" w:rsidRPr="004120FC">
          <w:rPr>
            <w:rStyle w:val="Hipercze"/>
            <w:rFonts w:cs="Tahoma"/>
            <w:noProof/>
            <w:szCs w:val="22"/>
          </w:rPr>
          <w:t>5.3.1.</w:t>
        </w:r>
        <w:r w:rsidR="004120FC" w:rsidRPr="004120FC">
          <w:rPr>
            <w:rFonts w:eastAsiaTheme="minorEastAsia" w:cs="Tahoma"/>
            <w:noProof/>
            <w:szCs w:val="22"/>
          </w:rPr>
          <w:tab/>
        </w:r>
        <w:r w:rsidR="004120FC" w:rsidRPr="004120FC">
          <w:rPr>
            <w:rStyle w:val="Hipercze"/>
            <w:rFonts w:cs="Tahoma"/>
            <w:noProof/>
            <w:szCs w:val="22"/>
          </w:rPr>
          <w:t>Adekwatność zaproponowanych działań do problemów oraz potrzeb</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_Toc37708934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107</w:t>
        </w:r>
        <w:r w:rsidR="00A8693C" w:rsidRPr="004120FC">
          <w:rPr>
            <w:rFonts w:cs="Tahoma"/>
            <w:noProof/>
            <w:webHidden/>
            <w:szCs w:val="22"/>
          </w:rPr>
          <w:fldChar w:fldCharType="end"/>
        </w:r>
      </w:hyperlink>
    </w:p>
    <w:p w:rsidR="004120FC" w:rsidRPr="004120FC" w:rsidRDefault="00FD00E3" w:rsidP="004120FC">
      <w:pPr>
        <w:pStyle w:val="Spistreci1"/>
        <w:rPr>
          <w:rFonts w:eastAsiaTheme="minorEastAsia" w:cs="Tahoma"/>
          <w:noProof/>
          <w:szCs w:val="22"/>
        </w:rPr>
      </w:pPr>
      <w:hyperlink w:anchor="_Toc37708935" w:history="1">
        <w:r w:rsidR="004120FC" w:rsidRPr="004120FC">
          <w:rPr>
            <w:rStyle w:val="Hipercze"/>
            <w:rFonts w:cs="Tahoma"/>
            <w:noProof/>
            <w:szCs w:val="22"/>
          </w:rPr>
          <w:t>6.</w:t>
        </w:r>
        <w:r w:rsidR="004120FC" w:rsidRPr="004120FC">
          <w:rPr>
            <w:rFonts w:eastAsiaTheme="minorEastAsia" w:cs="Tahoma"/>
            <w:noProof/>
            <w:szCs w:val="22"/>
          </w:rPr>
          <w:tab/>
        </w:r>
        <w:r w:rsidR="004120FC" w:rsidRPr="004120FC">
          <w:rPr>
            <w:rStyle w:val="Hipercze"/>
            <w:rFonts w:cs="Tahoma"/>
            <w:noProof/>
            <w:szCs w:val="22"/>
          </w:rPr>
          <w:t>Plan wdrożenia elektromobilności dla Miasta Tomaszowa Mazowieckiego</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_Toc37708935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109</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36" w:history="1">
        <w:r w:rsidR="004120FC" w:rsidRPr="004120FC">
          <w:rPr>
            <w:rStyle w:val="Hipercze"/>
            <w:rFonts w:cs="Tahoma"/>
            <w:noProof/>
            <w:szCs w:val="22"/>
          </w:rPr>
          <w:t>6.1.</w:t>
        </w:r>
        <w:r w:rsidR="004120FC" w:rsidRPr="004120FC">
          <w:rPr>
            <w:rFonts w:eastAsiaTheme="minorEastAsia" w:cs="Tahoma"/>
            <w:noProof/>
            <w:szCs w:val="22"/>
          </w:rPr>
          <w:tab/>
        </w:r>
        <w:r w:rsidR="004120FC" w:rsidRPr="004120FC">
          <w:rPr>
            <w:rStyle w:val="Hipercze"/>
            <w:rFonts w:cs="Tahoma"/>
            <w:noProof/>
            <w:szCs w:val="22"/>
          </w:rPr>
          <w:t>Zestawienie i harmonogram niezbędnych działań, w tym instytucjonalnych i administracyjnych, w celu wdrożenia Strategii Rozwoju Elektromobilności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_Toc37708936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109</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37" w:history="1">
        <w:r w:rsidR="004120FC" w:rsidRPr="004120FC">
          <w:rPr>
            <w:rStyle w:val="Hipercze"/>
            <w:rFonts w:cs="Tahoma"/>
            <w:noProof/>
            <w:szCs w:val="22"/>
          </w:rPr>
          <w:t>6.1.1.</w:t>
        </w:r>
        <w:r w:rsidR="004120FC" w:rsidRPr="004120FC">
          <w:rPr>
            <w:rFonts w:eastAsiaTheme="minorEastAsia" w:cs="Tahoma"/>
            <w:noProof/>
            <w:szCs w:val="22"/>
          </w:rPr>
          <w:tab/>
        </w:r>
        <w:r w:rsidR="004120FC" w:rsidRPr="004120FC">
          <w:rPr>
            <w:rStyle w:val="Hipercze"/>
            <w:rFonts w:cs="Tahoma"/>
            <w:noProof/>
            <w:szCs w:val="22"/>
          </w:rPr>
          <w:t>Zakres i metodyka analizy Strategii Rozwoju Elektromobilności, w tym</w:t>
        </w:r>
        <w:r w:rsidR="004120FC">
          <w:rPr>
            <w:rStyle w:val="Hipercze"/>
            <w:rFonts w:cs="Tahoma"/>
            <w:noProof/>
            <w:szCs w:val="22"/>
          </w:rPr>
          <w:br/>
        </w:r>
        <w:r w:rsidR="004120FC" w:rsidRPr="004120FC">
          <w:rPr>
            <w:rStyle w:val="Hipercze"/>
            <w:rFonts w:cs="Tahoma"/>
            <w:noProof/>
            <w:szCs w:val="22"/>
          </w:rPr>
          <w:t>rodzaj napędu pojazdów oraz zastąpienie pojazdów spalinowych</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_Toc37708937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109</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38" w:history="1">
        <w:r w:rsidR="004120FC" w:rsidRPr="004120FC">
          <w:rPr>
            <w:rStyle w:val="Hipercze"/>
            <w:rFonts w:cs="Tahoma"/>
            <w:noProof/>
            <w:szCs w:val="22"/>
          </w:rPr>
          <w:t>6.1.2.</w:t>
        </w:r>
        <w:r w:rsidR="004120FC" w:rsidRPr="004120FC">
          <w:rPr>
            <w:rFonts w:eastAsiaTheme="minorEastAsia" w:cs="Tahoma"/>
            <w:noProof/>
            <w:szCs w:val="22"/>
          </w:rPr>
          <w:tab/>
        </w:r>
        <w:r w:rsidR="004120FC" w:rsidRPr="004120FC">
          <w:rPr>
            <w:rStyle w:val="Hipercze"/>
            <w:rFonts w:cs="Tahoma"/>
            <w:noProof/>
            <w:szCs w:val="22"/>
          </w:rPr>
          <w:t>Wybrana technologia ładowania i doboru optymalnych pojazdów</w:t>
        </w:r>
        <w:r w:rsidR="004120FC">
          <w:rPr>
            <w:rStyle w:val="Hipercze"/>
            <w:rFonts w:cs="Tahoma"/>
            <w:noProof/>
            <w:szCs w:val="22"/>
          </w:rPr>
          <w:br/>
        </w:r>
        <w:r w:rsidR="004120FC" w:rsidRPr="004120FC">
          <w:rPr>
            <w:rStyle w:val="Hipercze"/>
            <w:rFonts w:cs="Tahoma"/>
            <w:noProof/>
            <w:szCs w:val="22"/>
          </w:rPr>
          <w:t>z uwzględnieniem pojemności baterii i możliwości przewozowych</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_Toc37708938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113</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39" w:history="1">
        <w:r w:rsidR="004120FC" w:rsidRPr="004120FC">
          <w:rPr>
            <w:rStyle w:val="Hipercze"/>
            <w:rFonts w:cs="Tahoma"/>
            <w:noProof/>
            <w:szCs w:val="22"/>
          </w:rPr>
          <w:t>6.1.3.</w:t>
        </w:r>
        <w:r w:rsidR="004120FC" w:rsidRPr="004120FC">
          <w:rPr>
            <w:rFonts w:eastAsiaTheme="minorEastAsia" w:cs="Tahoma"/>
            <w:noProof/>
            <w:szCs w:val="22"/>
          </w:rPr>
          <w:tab/>
        </w:r>
        <w:r w:rsidR="004120FC" w:rsidRPr="004120FC">
          <w:rPr>
            <w:rStyle w:val="Hipercze"/>
            <w:rFonts w:cs="Tahoma"/>
            <w:noProof/>
            <w:szCs w:val="22"/>
          </w:rPr>
          <w:t>Lokalizacja i wybór linii autobusowych transportu publicznego oraz</w:t>
        </w:r>
        <w:r w:rsidR="004120FC">
          <w:rPr>
            <w:rStyle w:val="Hipercze"/>
            <w:rFonts w:cs="Tahoma"/>
            <w:noProof/>
            <w:szCs w:val="22"/>
          </w:rPr>
          <w:br/>
        </w:r>
        <w:r w:rsidR="004120FC" w:rsidRPr="004120FC">
          <w:rPr>
            <w:rStyle w:val="Hipercze"/>
            <w:rFonts w:cs="Tahoma"/>
            <w:noProof/>
            <w:szCs w:val="22"/>
          </w:rPr>
          <w:t>punktów ładowania</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_Toc37708939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117</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40" w:history="1">
        <w:r w:rsidR="004120FC" w:rsidRPr="004120FC">
          <w:rPr>
            <w:rStyle w:val="Hipercze"/>
            <w:rFonts w:cs="Tahoma"/>
            <w:noProof/>
            <w:szCs w:val="22"/>
          </w:rPr>
          <w:t>6.1.4.</w:t>
        </w:r>
        <w:r w:rsidR="004120FC" w:rsidRPr="004120FC">
          <w:rPr>
            <w:rFonts w:eastAsiaTheme="minorEastAsia" w:cs="Tahoma"/>
            <w:noProof/>
            <w:szCs w:val="22"/>
          </w:rPr>
          <w:tab/>
        </w:r>
        <w:r w:rsidR="004120FC" w:rsidRPr="004120FC">
          <w:rPr>
            <w:rStyle w:val="Hipercze"/>
            <w:rFonts w:cs="Tahoma"/>
            <w:noProof/>
            <w:szCs w:val="22"/>
          </w:rPr>
          <w:t>Dostosowanie taboru i rozmieszczenia linii autobusowych do potrzeb mieszkańców, w tym osób niepełnosprawnych</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_Toc37708940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125</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41" w:history="1">
        <w:r w:rsidR="004120FC" w:rsidRPr="004120FC">
          <w:rPr>
            <w:rStyle w:val="Hipercze"/>
            <w:rFonts w:cs="Tahoma"/>
            <w:noProof/>
            <w:szCs w:val="22"/>
          </w:rPr>
          <w:t>6.1.5.</w:t>
        </w:r>
        <w:r w:rsidR="004120FC" w:rsidRPr="004120FC">
          <w:rPr>
            <w:rFonts w:eastAsiaTheme="minorEastAsia" w:cs="Tahoma"/>
            <w:noProof/>
            <w:szCs w:val="22"/>
          </w:rPr>
          <w:tab/>
        </w:r>
        <w:r w:rsidR="004120FC" w:rsidRPr="004120FC">
          <w:rPr>
            <w:rStyle w:val="Hipercze"/>
            <w:rFonts w:cs="Tahoma"/>
            <w:noProof/>
            <w:szCs w:val="22"/>
          </w:rPr>
          <w:t>Lokalizacja stacji i punktów ładowania pozostałych pojazdów, w tym komunalnych</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_Toc37708941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128</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42" w:history="1">
        <w:r w:rsidR="004120FC" w:rsidRPr="004120FC">
          <w:rPr>
            <w:rStyle w:val="Hipercze"/>
            <w:rFonts w:cs="Tahoma"/>
            <w:noProof/>
            <w:szCs w:val="22"/>
          </w:rPr>
          <w:t>6.1.6.</w:t>
        </w:r>
        <w:r w:rsidR="004120FC" w:rsidRPr="004120FC">
          <w:rPr>
            <w:rFonts w:eastAsiaTheme="minorEastAsia" w:cs="Tahoma"/>
            <w:noProof/>
            <w:szCs w:val="22"/>
          </w:rPr>
          <w:tab/>
        </w:r>
        <w:r w:rsidR="004120FC" w:rsidRPr="004120FC">
          <w:rPr>
            <w:rStyle w:val="Hipercze"/>
            <w:rFonts w:cs="Tahoma"/>
            <w:noProof/>
            <w:szCs w:val="22"/>
          </w:rPr>
          <w:t>Harmonogram niezbędnych inwestycji w celu wdrożenia Strategii</w:t>
        </w:r>
        <w:r w:rsidR="004120FC">
          <w:rPr>
            <w:rStyle w:val="Hipercze"/>
            <w:rFonts w:cs="Tahoma"/>
            <w:noProof/>
            <w:szCs w:val="22"/>
          </w:rPr>
          <w:br/>
        </w:r>
        <w:r w:rsidR="004120FC" w:rsidRPr="004120FC">
          <w:rPr>
            <w:rStyle w:val="Hipercze"/>
            <w:rFonts w:cs="Tahoma"/>
            <w:noProof/>
            <w:szCs w:val="22"/>
          </w:rPr>
          <w:t>Rozwoju Elektromobilności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_Toc37708942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130</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43" w:history="1">
        <w:r w:rsidR="004120FC" w:rsidRPr="004120FC">
          <w:rPr>
            <w:rStyle w:val="Hipercze"/>
            <w:rFonts w:cs="Tahoma"/>
            <w:noProof/>
            <w:szCs w:val="22"/>
          </w:rPr>
          <w:t>6.1.7.</w:t>
        </w:r>
        <w:r w:rsidR="004120FC" w:rsidRPr="004120FC">
          <w:rPr>
            <w:rFonts w:eastAsiaTheme="minorEastAsia" w:cs="Tahoma"/>
            <w:noProof/>
            <w:szCs w:val="22"/>
          </w:rPr>
          <w:tab/>
        </w:r>
        <w:r w:rsidR="004120FC" w:rsidRPr="004120FC">
          <w:rPr>
            <w:rStyle w:val="Hipercze"/>
            <w:rFonts w:cs="Tahoma"/>
            <w:noProof/>
            <w:szCs w:val="22"/>
          </w:rPr>
          <w:t>Struktura i schemat organizacyjny wdrażania Strategii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_Toc37708943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137</w:t>
        </w:r>
        <w:r w:rsidR="00A8693C" w:rsidRPr="004120FC">
          <w:rPr>
            <w:rFonts w:cs="Tahoma"/>
            <w:noProof/>
            <w:webHidden/>
            <w:szCs w:val="22"/>
          </w:rPr>
          <w:fldChar w:fldCharType="end"/>
        </w:r>
      </w:hyperlink>
    </w:p>
    <w:p w:rsidR="004120FC" w:rsidRPr="004120FC" w:rsidRDefault="00FD00E3" w:rsidP="004120FC">
      <w:pPr>
        <w:pStyle w:val="Spistreci3"/>
        <w:rPr>
          <w:rFonts w:eastAsiaTheme="minorEastAsia" w:cs="Tahoma"/>
          <w:noProof/>
          <w:szCs w:val="22"/>
        </w:rPr>
      </w:pPr>
      <w:hyperlink w:anchor="_Toc37708944" w:history="1">
        <w:r w:rsidR="004120FC" w:rsidRPr="004120FC">
          <w:rPr>
            <w:rStyle w:val="Hipercze"/>
            <w:rFonts w:cs="Tahoma"/>
            <w:noProof/>
            <w:szCs w:val="22"/>
          </w:rPr>
          <w:t>6.1.8.</w:t>
        </w:r>
        <w:r w:rsidR="004120FC" w:rsidRPr="004120FC">
          <w:rPr>
            <w:rFonts w:eastAsiaTheme="minorEastAsia" w:cs="Tahoma"/>
            <w:noProof/>
            <w:szCs w:val="22"/>
          </w:rPr>
          <w:tab/>
        </w:r>
        <w:r w:rsidR="004120FC" w:rsidRPr="004120FC">
          <w:rPr>
            <w:rStyle w:val="Hipercze"/>
            <w:rFonts w:cs="Tahoma"/>
            <w:noProof/>
            <w:szCs w:val="22"/>
          </w:rPr>
          <w:t>Analiza SWOT</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_Toc37708944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138</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45" w:history="1">
        <w:r w:rsidR="004120FC" w:rsidRPr="004120FC">
          <w:rPr>
            <w:rStyle w:val="Hipercze"/>
            <w:rFonts w:cs="Tahoma"/>
            <w:noProof/>
            <w:szCs w:val="22"/>
          </w:rPr>
          <w:t>6.2.</w:t>
        </w:r>
        <w:r w:rsidR="004120FC" w:rsidRPr="004120FC">
          <w:rPr>
            <w:rFonts w:eastAsiaTheme="minorEastAsia" w:cs="Tahoma"/>
            <w:noProof/>
            <w:szCs w:val="22"/>
          </w:rPr>
          <w:tab/>
        </w:r>
        <w:r w:rsidR="004120FC" w:rsidRPr="004120FC">
          <w:rPr>
            <w:rStyle w:val="Hipercze"/>
            <w:rFonts w:cs="Tahoma"/>
            <w:noProof/>
            <w:szCs w:val="22"/>
          </w:rPr>
          <w:t>Udział mieszkańców w konsultacji Strategii Rozwoju Elektromobilności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_Toc37708945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139</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46" w:history="1">
        <w:r w:rsidR="004120FC" w:rsidRPr="004120FC">
          <w:rPr>
            <w:rStyle w:val="Hipercze"/>
            <w:rFonts w:cs="Tahoma"/>
            <w:noProof/>
            <w:szCs w:val="22"/>
          </w:rPr>
          <w:t>6.3.</w:t>
        </w:r>
        <w:r w:rsidR="004120FC" w:rsidRPr="004120FC">
          <w:rPr>
            <w:rFonts w:eastAsiaTheme="minorEastAsia" w:cs="Tahoma"/>
            <w:noProof/>
            <w:szCs w:val="22"/>
          </w:rPr>
          <w:tab/>
        </w:r>
        <w:r w:rsidR="004120FC" w:rsidRPr="004120FC">
          <w:rPr>
            <w:rStyle w:val="Hipercze"/>
            <w:rFonts w:cs="Tahoma"/>
            <w:noProof/>
            <w:szCs w:val="22"/>
          </w:rPr>
          <w:t>Planowane działania informacyjno-promocyjne Strategii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_Toc37708946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140</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47" w:history="1">
        <w:r w:rsidR="004120FC" w:rsidRPr="004120FC">
          <w:rPr>
            <w:rStyle w:val="Hipercze"/>
            <w:rFonts w:cs="Tahoma"/>
            <w:noProof/>
            <w:szCs w:val="22"/>
          </w:rPr>
          <w:t>6.4.</w:t>
        </w:r>
        <w:r w:rsidR="004120FC" w:rsidRPr="004120FC">
          <w:rPr>
            <w:rFonts w:eastAsiaTheme="minorEastAsia" w:cs="Tahoma"/>
            <w:noProof/>
            <w:szCs w:val="22"/>
          </w:rPr>
          <w:tab/>
        </w:r>
        <w:r w:rsidR="004120FC" w:rsidRPr="004120FC">
          <w:rPr>
            <w:rStyle w:val="Hipercze"/>
            <w:rFonts w:cs="Tahoma"/>
            <w:noProof/>
            <w:szCs w:val="22"/>
          </w:rPr>
          <w:t>Źródła finansowania</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_Toc37708947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141</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48" w:history="1">
        <w:r w:rsidR="004120FC" w:rsidRPr="004120FC">
          <w:rPr>
            <w:rStyle w:val="Hipercze"/>
            <w:rFonts w:cs="Tahoma"/>
            <w:noProof/>
            <w:szCs w:val="22"/>
          </w:rPr>
          <w:t>6.5.</w:t>
        </w:r>
        <w:r w:rsidR="004120FC" w:rsidRPr="004120FC">
          <w:rPr>
            <w:rFonts w:eastAsiaTheme="minorEastAsia" w:cs="Tahoma"/>
            <w:noProof/>
            <w:szCs w:val="22"/>
          </w:rPr>
          <w:tab/>
        </w:r>
        <w:r w:rsidR="004120FC" w:rsidRPr="004120FC">
          <w:rPr>
            <w:rStyle w:val="Hipercze"/>
            <w:rFonts w:cs="Tahoma"/>
            <w:noProof/>
            <w:szCs w:val="22"/>
          </w:rPr>
          <w:t>Analiza oddziaływania na środowisko, z uwzględnieniem potrzeb dotyczących łagodzenia zmian klimatu oraz odporności na klęski żywiołowe</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_Toc37708948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144</w:t>
        </w:r>
        <w:r w:rsidR="00A8693C" w:rsidRPr="004120FC">
          <w:rPr>
            <w:rFonts w:cs="Tahoma"/>
            <w:noProof/>
            <w:webHidden/>
            <w:szCs w:val="22"/>
          </w:rPr>
          <w:fldChar w:fldCharType="end"/>
        </w:r>
      </w:hyperlink>
    </w:p>
    <w:p w:rsidR="004120FC" w:rsidRPr="004120FC" w:rsidRDefault="00FD00E3" w:rsidP="004120FC">
      <w:pPr>
        <w:pStyle w:val="Spistreci2"/>
        <w:rPr>
          <w:rFonts w:eastAsiaTheme="minorEastAsia" w:cs="Tahoma"/>
          <w:noProof/>
          <w:szCs w:val="22"/>
        </w:rPr>
      </w:pPr>
      <w:hyperlink w:anchor="_Toc37708949" w:history="1">
        <w:r w:rsidR="004120FC" w:rsidRPr="004120FC">
          <w:rPr>
            <w:rStyle w:val="Hipercze"/>
            <w:rFonts w:cs="Tahoma"/>
            <w:noProof/>
            <w:szCs w:val="22"/>
          </w:rPr>
          <w:t>6.6.</w:t>
        </w:r>
        <w:r w:rsidR="004120FC" w:rsidRPr="004120FC">
          <w:rPr>
            <w:rFonts w:eastAsiaTheme="minorEastAsia" w:cs="Tahoma"/>
            <w:noProof/>
            <w:szCs w:val="22"/>
          </w:rPr>
          <w:tab/>
        </w:r>
        <w:r w:rsidR="004120FC" w:rsidRPr="004120FC">
          <w:rPr>
            <w:rStyle w:val="Hipercze"/>
            <w:rFonts w:cs="Tahoma"/>
            <w:noProof/>
            <w:szCs w:val="22"/>
          </w:rPr>
          <w:t>Monitoring wdrażania Strategii</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_Toc37708949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145</w:t>
        </w:r>
        <w:r w:rsidR="00A8693C" w:rsidRPr="004120FC">
          <w:rPr>
            <w:rFonts w:cs="Tahoma"/>
            <w:noProof/>
            <w:webHidden/>
            <w:szCs w:val="22"/>
          </w:rPr>
          <w:fldChar w:fldCharType="end"/>
        </w:r>
      </w:hyperlink>
    </w:p>
    <w:p w:rsidR="004120FC" w:rsidRPr="004120FC" w:rsidRDefault="00FD00E3" w:rsidP="004120FC">
      <w:pPr>
        <w:pStyle w:val="Spistreci1"/>
        <w:rPr>
          <w:rFonts w:eastAsiaTheme="minorEastAsia" w:cs="Tahoma"/>
          <w:noProof/>
          <w:szCs w:val="22"/>
        </w:rPr>
      </w:pPr>
      <w:hyperlink w:anchor="_Toc37708950" w:history="1">
        <w:r w:rsidR="004120FC" w:rsidRPr="004120FC">
          <w:rPr>
            <w:rStyle w:val="Hipercze"/>
            <w:rFonts w:cs="Tahoma"/>
            <w:noProof/>
            <w:kern w:val="32"/>
            <w:szCs w:val="22"/>
          </w:rPr>
          <w:t>Spis tabel</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_Toc37708950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148</w:t>
        </w:r>
        <w:r w:rsidR="00A8693C" w:rsidRPr="004120FC">
          <w:rPr>
            <w:rFonts w:cs="Tahoma"/>
            <w:noProof/>
            <w:webHidden/>
            <w:szCs w:val="22"/>
          </w:rPr>
          <w:fldChar w:fldCharType="end"/>
        </w:r>
      </w:hyperlink>
    </w:p>
    <w:p w:rsidR="004120FC" w:rsidRPr="004120FC" w:rsidRDefault="00FD00E3" w:rsidP="004120FC">
      <w:pPr>
        <w:pStyle w:val="Spistreci1"/>
        <w:rPr>
          <w:rFonts w:eastAsiaTheme="minorEastAsia" w:cs="Tahoma"/>
          <w:noProof/>
          <w:szCs w:val="22"/>
        </w:rPr>
      </w:pPr>
      <w:hyperlink w:anchor="_Toc37708951" w:history="1">
        <w:r w:rsidR="004120FC" w:rsidRPr="004120FC">
          <w:rPr>
            <w:rStyle w:val="Hipercze"/>
            <w:rFonts w:cs="Tahoma"/>
            <w:noProof/>
            <w:kern w:val="32"/>
            <w:szCs w:val="22"/>
          </w:rPr>
          <w:t>Spis rysunków</w:t>
        </w:r>
        <w:r w:rsidR="004120FC" w:rsidRPr="004120FC">
          <w:rPr>
            <w:rFonts w:cs="Tahoma"/>
            <w:noProof/>
            <w:webHidden/>
            <w:szCs w:val="22"/>
          </w:rPr>
          <w:tab/>
        </w:r>
        <w:r w:rsidR="00A8693C" w:rsidRPr="004120FC">
          <w:rPr>
            <w:rFonts w:cs="Tahoma"/>
            <w:noProof/>
            <w:webHidden/>
            <w:szCs w:val="22"/>
          </w:rPr>
          <w:fldChar w:fldCharType="begin"/>
        </w:r>
        <w:r w:rsidR="004120FC" w:rsidRPr="004120FC">
          <w:rPr>
            <w:rFonts w:cs="Tahoma"/>
            <w:noProof/>
            <w:webHidden/>
            <w:szCs w:val="22"/>
          </w:rPr>
          <w:instrText xml:space="preserve"> PAGEREF _Toc37708951 \h </w:instrText>
        </w:r>
        <w:r w:rsidR="00A8693C" w:rsidRPr="004120FC">
          <w:rPr>
            <w:rFonts w:cs="Tahoma"/>
            <w:noProof/>
            <w:webHidden/>
            <w:szCs w:val="22"/>
          </w:rPr>
        </w:r>
        <w:r w:rsidR="00A8693C" w:rsidRPr="004120FC">
          <w:rPr>
            <w:rFonts w:cs="Tahoma"/>
            <w:noProof/>
            <w:webHidden/>
            <w:szCs w:val="22"/>
          </w:rPr>
          <w:fldChar w:fldCharType="separate"/>
        </w:r>
        <w:r w:rsidR="00E4790B">
          <w:rPr>
            <w:rFonts w:cs="Tahoma"/>
            <w:noProof/>
            <w:webHidden/>
            <w:szCs w:val="22"/>
          </w:rPr>
          <w:t>150</w:t>
        </w:r>
        <w:r w:rsidR="00A8693C" w:rsidRPr="004120FC">
          <w:rPr>
            <w:rFonts w:cs="Tahoma"/>
            <w:noProof/>
            <w:webHidden/>
            <w:szCs w:val="22"/>
          </w:rPr>
          <w:fldChar w:fldCharType="end"/>
        </w:r>
      </w:hyperlink>
    </w:p>
    <w:p w:rsidR="007B2656" w:rsidRPr="0098058A" w:rsidRDefault="00A8693C" w:rsidP="0098058A">
      <w:pPr>
        <w:pStyle w:val="Spistreci2"/>
        <w:rPr>
          <w:rFonts w:cs="Tahoma"/>
          <w:color w:val="FF0000"/>
        </w:rPr>
        <w:sectPr w:rsidR="007B2656" w:rsidRPr="0098058A" w:rsidSect="006F37D3">
          <w:headerReference w:type="first" r:id="rId14"/>
          <w:footerReference w:type="first" r:id="rId15"/>
          <w:pgSz w:w="11906" w:h="16838"/>
          <w:pgMar w:top="1417" w:right="1417" w:bottom="1417" w:left="1417" w:header="708" w:footer="708" w:gutter="0"/>
          <w:pgNumType w:start="2"/>
          <w:cols w:space="708"/>
          <w:docGrid w:linePitch="360"/>
        </w:sectPr>
      </w:pPr>
      <w:r w:rsidRPr="004120FC">
        <w:rPr>
          <w:rFonts w:cs="Tahoma"/>
          <w:color w:val="FF0000"/>
          <w:szCs w:val="22"/>
        </w:rPr>
        <w:fldChar w:fldCharType="end"/>
      </w:r>
    </w:p>
    <w:p w:rsidR="004156AF" w:rsidRPr="00247366" w:rsidRDefault="004156AF" w:rsidP="002708CE">
      <w:pPr>
        <w:pStyle w:val="Nagwek1"/>
        <w:ind w:left="431" w:hanging="431"/>
        <w:rPr>
          <w:rFonts w:cs="Tahoma"/>
          <w:color w:val="000000"/>
        </w:rPr>
      </w:pPr>
      <w:bookmarkStart w:id="3" w:name="_Toc531845496"/>
      <w:bookmarkStart w:id="4" w:name="_Toc37708902"/>
      <w:bookmarkStart w:id="5" w:name="_Toc531435824"/>
      <w:bookmarkStart w:id="6" w:name="_Toc326594768"/>
      <w:bookmarkStart w:id="7" w:name="_Toc420681772"/>
      <w:r w:rsidRPr="00247366">
        <w:rPr>
          <w:rFonts w:cs="Tahoma"/>
          <w:color w:val="000000"/>
        </w:rPr>
        <w:lastRenderedPageBreak/>
        <w:t>Wstęp</w:t>
      </w:r>
      <w:bookmarkEnd w:id="3"/>
      <w:bookmarkEnd w:id="4"/>
    </w:p>
    <w:p w:rsidR="002708CE" w:rsidRPr="00247366" w:rsidRDefault="002708CE" w:rsidP="002708CE">
      <w:pPr>
        <w:pStyle w:val="Nagwek2"/>
        <w:tabs>
          <w:tab w:val="left" w:pos="539"/>
        </w:tabs>
        <w:spacing w:before="120"/>
        <w:ind w:left="567"/>
        <w:jc w:val="center"/>
        <w:rPr>
          <w:rFonts w:cs="Tahoma"/>
          <w:color w:val="000000"/>
        </w:rPr>
      </w:pPr>
      <w:bookmarkStart w:id="8" w:name="_Toc37708903"/>
      <w:r w:rsidRPr="00247366">
        <w:rPr>
          <w:rFonts w:cs="Tahoma"/>
          <w:color w:val="000000"/>
        </w:rPr>
        <w:t>Cel i zakres opracowania</w:t>
      </w:r>
      <w:bookmarkEnd w:id="8"/>
    </w:p>
    <w:p w:rsidR="00D75EFA" w:rsidRPr="00247366" w:rsidRDefault="00D75EFA" w:rsidP="00D75EFA">
      <w:pPr>
        <w:rPr>
          <w:rFonts w:cs="Tahoma"/>
          <w:color w:val="000000"/>
        </w:rPr>
      </w:pPr>
      <w:r w:rsidRPr="00204AD0">
        <w:rPr>
          <w:rFonts w:cs="Tahoma"/>
          <w:color w:val="000000"/>
        </w:rPr>
        <w:t xml:space="preserve">Mieszkańcy </w:t>
      </w:r>
      <w:r w:rsidR="00204AD0" w:rsidRPr="00204AD0">
        <w:rPr>
          <w:rFonts w:cs="Tahoma"/>
          <w:color w:val="000000"/>
        </w:rPr>
        <w:t xml:space="preserve">obszarów zurbanizowanych </w:t>
      </w:r>
      <w:r w:rsidRPr="00204AD0">
        <w:rPr>
          <w:rFonts w:cs="Tahoma"/>
          <w:color w:val="000000"/>
        </w:rPr>
        <w:t xml:space="preserve">oczekują wysokiej jakości życia, </w:t>
      </w:r>
      <w:r w:rsidR="00204AD0" w:rsidRPr="00204AD0">
        <w:rPr>
          <w:rFonts w:cs="Tahoma"/>
          <w:color w:val="000000"/>
        </w:rPr>
        <w:t xml:space="preserve">która </w:t>
      </w:r>
      <w:r w:rsidRPr="00204AD0">
        <w:rPr>
          <w:rFonts w:cs="Tahoma"/>
          <w:color w:val="000000"/>
        </w:rPr>
        <w:t xml:space="preserve">uznawana jest za najważniejszy czynnik wpływający na </w:t>
      </w:r>
      <w:r w:rsidR="00B03728" w:rsidRPr="00204AD0">
        <w:rPr>
          <w:rFonts w:cs="Tahoma"/>
          <w:color w:val="000000"/>
        </w:rPr>
        <w:t>rozwój</w:t>
      </w:r>
      <w:r w:rsidR="00204AD0" w:rsidRPr="00204AD0">
        <w:rPr>
          <w:rFonts w:cs="Tahoma"/>
          <w:color w:val="000000"/>
        </w:rPr>
        <w:t xml:space="preserve"> miast</w:t>
      </w:r>
      <w:r w:rsidR="00B03728" w:rsidRPr="00204AD0">
        <w:rPr>
          <w:rFonts w:cs="Tahoma"/>
          <w:color w:val="000000"/>
        </w:rPr>
        <w:t>.</w:t>
      </w:r>
      <w:r w:rsidR="00B03728" w:rsidRPr="00247366">
        <w:rPr>
          <w:rFonts w:cs="Tahoma"/>
          <w:color w:val="000000"/>
        </w:rPr>
        <w:t xml:space="preserve"> D</w:t>
      </w:r>
      <w:r w:rsidRPr="00247366">
        <w:rPr>
          <w:rFonts w:cs="Tahoma"/>
          <w:color w:val="000000"/>
        </w:rPr>
        <w:t>uże znaczenie w kształtowaniu</w:t>
      </w:r>
      <w:r w:rsidR="00B03728" w:rsidRPr="00247366">
        <w:rPr>
          <w:rFonts w:cs="Tahoma"/>
          <w:color w:val="000000"/>
        </w:rPr>
        <w:t xml:space="preserve"> </w:t>
      </w:r>
      <w:r w:rsidR="00A12593">
        <w:rPr>
          <w:rFonts w:cs="Tahoma"/>
          <w:color w:val="000000"/>
        </w:rPr>
        <w:t xml:space="preserve">tej jakości </w:t>
      </w:r>
      <w:r w:rsidR="00B03728" w:rsidRPr="00247366">
        <w:rPr>
          <w:rFonts w:cs="Tahoma"/>
          <w:color w:val="000000"/>
        </w:rPr>
        <w:t>ma transport</w:t>
      </w:r>
      <w:r w:rsidRPr="00247366">
        <w:rPr>
          <w:rFonts w:cs="Tahoma"/>
          <w:color w:val="000000"/>
        </w:rPr>
        <w:t xml:space="preserve">, gdyż stanowi </w:t>
      </w:r>
      <w:r w:rsidR="00B03728" w:rsidRPr="00247366">
        <w:rPr>
          <w:rFonts w:cs="Tahoma"/>
          <w:color w:val="000000"/>
        </w:rPr>
        <w:t xml:space="preserve">w miastach i aglomeracjach </w:t>
      </w:r>
      <w:r w:rsidRPr="00247366">
        <w:rPr>
          <w:rFonts w:cs="Tahoma"/>
          <w:color w:val="000000"/>
        </w:rPr>
        <w:t>istotne źródło zanieczyszczeń i hałasu. Zmierzając w</w:t>
      </w:r>
      <w:r w:rsidR="00247366">
        <w:rPr>
          <w:rFonts w:cs="Tahoma"/>
          <w:color w:val="000000"/>
        </w:rPr>
        <w:t> </w:t>
      </w:r>
      <w:r w:rsidRPr="00247366">
        <w:rPr>
          <w:rFonts w:cs="Tahoma"/>
          <w:color w:val="000000"/>
        </w:rPr>
        <w:t>kierunku poprawy jakości życia</w:t>
      </w:r>
      <w:r w:rsidR="00A12593">
        <w:rPr>
          <w:rFonts w:cs="Tahoma"/>
          <w:color w:val="000000"/>
        </w:rPr>
        <w:t>,</w:t>
      </w:r>
      <w:r w:rsidRPr="00247366">
        <w:rPr>
          <w:rFonts w:cs="Tahoma"/>
          <w:color w:val="000000"/>
        </w:rPr>
        <w:t xml:space="preserve"> należy wprowadzić niezbędne zmiany w strukturze podróży miejskich, które – </w:t>
      </w:r>
      <w:r w:rsidR="00A12593">
        <w:rPr>
          <w:rFonts w:cs="Tahoma"/>
          <w:color w:val="000000"/>
        </w:rPr>
        <w:t xml:space="preserve">w miastach wielkości Tomaszowa Mazowieckiego </w:t>
      </w:r>
      <w:r w:rsidRPr="00247366">
        <w:rPr>
          <w:rFonts w:cs="Tahoma"/>
          <w:color w:val="000000"/>
        </w:rPr>
        <w:t xml:space="preserve">– zdominowane są przez samochody osobowe. Efektem tych zmian powinien być wzrost udziału transportu publicznego. Mieszkańców łatwiej będzie zachęcić do korzystania z </w:t>
      </w:r>
      <w:r w:rsidR="00A12593">
        <w:rPr>
          <w:rFonts w:cs="Tahoma"/>
          <w:color w:val="000000"/>
        </w:rPr>
        <w:t xml:space="preserve">tego </w:t>
      </w:r>
      <w:r w:rsidRPr="00247366">
        <w:rPr>
          <w:rFonts w:cs="Tahoma"/>
          <w:color w:val="000000"/>
        </w:rPr>
        <w:t>transportu</w:t>
      </w:r>
      <w:r w:rsidR="00A12593">
        <w:rPr>
          <w:rFonts w:cs="Tahoma"/>
          <w:color w:val="000000"/>
        </w:rPr>
        <w:t xml:space="preserve">, </w:t>
      </w:r>
      <w:r w:rsidRPr="00247366">
        <w:rPr>
          <w:rFonts w:cs="Tahoma"/>
          <w:color w:val="000000"/>
        </w:rPr>
        <w:t>jeżeli będą w nim wykorzystywane pojazdy ekologiczne – wygodne, ciche i nisko- lub zeroemisyjne</w:t>
      </w:r>
      <w:r w:rsidR="00A12593">
        <w:rPr>
          <w:rFonts w:cs="Tahoma"/>
          <w:color w:val="000000"/>
        </w:rPr>
        <w:t>. W</w:t>
      </w:r>
      <w:r w:rsidRPr="00247366">
        <w:rPr>
          <w:rFonts w:cs="Tahoma"/>
          <w:color w:val="000000"/>
        </w:rPr>
        <w:t>zrost udziału pojazdów zeroemisyjnych oraz niskoemisyjnych napędzanych gazem ziemnym w administracji i w obsłudze miasta</w:t>
      </w:r>
      <w:r w:rsidR="00A12593">
        <w:rPr>
          <w:rFonts w:cs="Tahoma"/>
          <w:color w:val="000000"/>
        </w:rPr>
        <w:t xml:space="preserve"> </w:t>
      </w:r>
      <w:r w:rsidR="00A12593" w:rsidRPr="00247366">
        <w:rPr>
          <w:rFonts w:cs="Tahoma"/>
          <w:color w:val="000000"/>
        </w:rPr>
        <w:t xml:space="preserve">może </w:t>
      </w:r>
      <w:r w:rsidR="00A12593">
        <w:rPr>
          <w:rFonts w:cs="Tahoma"/>
          <w:color w:val="000000"/>
        </w:rPr>
        <w:t xml:space="preserve">więc </w:t>
      </w:r>
      <w:r w:rsidR="00A12593" w:rsidRPr="00247366">
        <w:rPr>
          <w:rFonts w:cs="Tahoma"/>
          <w:color w:val="000000"/>
        </w:rPr>
        <w:t>wzmocnić</w:t>
      </w:r>
      <w:r w:rsidR="00A12593">
        <w:rPr>
          <w:rFonts w:cs="Tahoma"/>
          <w:color w:val="000000"/>
        </w:rPr>
        <w:t xml:space="preserve"> e</w:t>
      </w:r>
      <w:r w:rsidR="00A12593" w:rsidRPr="00247366">
        <w:rPr>
          <w:rFonts w:cs="Tahoma"/>
          <w:color w:val="000000"/>
        </w:rPr>
        <w:t>fekt poprawy jakości życia</w:t>
      </w:r>
      <w:r w:rsidR="00A12593">
        <w:rPr>
          <w:rFonts w:cs="Tahoma"/>
          <w:color w:val="000000"/>
        </w:rPr>
        <w:t>.</w:t>
      </w:r>
    </w:p>
    <w:p w:rsidR="00D75EFA" w:rsidRPr="00247366" w:rsidRDefault="00D75EFA" w:rsidP="00D75EFA">
      <w:pPr>
        <w:rPr>
          <w:rFonts w:cs="Tahoma"/>
          <w:color w:val="000000"/>
        </w:rPr>
      </w:pPr>
      <w:r w:rsidRPr="00247366">
        <w:rPr>
          <w:rFonts w:cs="Tahoma"/>
          <w:color w:val="000000"/>
        </w:rPr>
        <w:t xml:space="preserve">Odpowiedzią na oczekiwania społeczeństwa jest elektromobilność – przemieszczanie się za pomocą zeroemisyjnych środków transportu, które nie zanieczyszczają bezpośredniego otoczenia mieszkańców i nie generują </w:t>
      </w:r>
      <w:r w:rsidR="00A12593">
        <w:rPr>
          <w:rFonts w:cs="Tahoma"/>
          <w:color w:val="000000"/>
        </w:rPr>
        <w:t xml:space="preserve">znacznego </w:t>
      </w:r>
      <w:r w:rsidRPr="00247366">
        <w:rPr>
          <w:rFonts w:cs="Tahoma"/>
          <w:color w:val="000000"/>
        </w:rPr>
        <w:t xml:space="preserve">hałasu, wskutek czego podnoszą komfort życia w miastach. Z elektromobilnością nierozerwalnie wiąże się innowacyjność – wykorzystanie i rozwój najnowszych dostępnych technologii. </w:t>
      </w:r>
    </w:p>
    <w:p w:rsidR="00DF740E" w:rsidRPr="00247366" w:rsidRDefault="00DF740E" w:rsidP="00DF740E">
      <w:pPr>
        <w:rPr>
          <w:rFonts w:cs="Tahoma"/>
          <w:bCs/>
        </w:rPr>
      </w:pPr>
      <w:r w:rsidRPr="00247366">
        <w:rPr>
          <w:rFonts w:cs="Tahoma"/>
        </w:rPr>
        <w:t xml:space="preserve">Ustawa o elektromobilności i paliwach alternatywnych określa </w:t>
      </w:r>
      <w:r w:rsidRPr="00247366">
        <w:rPr>
          <w:rFonts w:cs="Tahoma"/>
          <w:bCs/>
        </w:rPr>
        <w:t>warunki rozwoju i zasady rozmieszczania infrastruktury paliw alternatywnych w transporcie, zasady świadczenia usług w zakresie ładowania pojazdów elektrycznych oraz tankowania pojazdów napędzanych gazem ziemnym</w:t>
      </w:r>
      <w:r w:rsidR="00A12593">
        <w:rPr>
          <w:rFonts w:cs="Tahoma"/>
          <w:bCs/>
        </w:rPr>
        <w:t xml:space="preserve">. Ustawa </w:t>
      </w:r>
      <w:r w:rsidRPr="00247366">
        <w:rPr>
          <w:rFonts w:cs="Tahoma"/>
          <w:bCs/>
        </w:rPr>
        <w:t xml:space="preserve">nakłada </w:t>
      </w:r>
      <w:r w:rsidR="00A12593">
        <w:rPr>
          <w:rFonts w:cs="Tahoma"/>
          <w:bCs/>
        </w:rPr>
        <w:t xml:space="preserve">także określone </w:t>
      </w:r>
      <w:r w:rsidRPr="00247366">
        <w:rPr>
          <w:rFonts w:cs="Tahoma"/>
          <w:bCs/>
        </w:rPr>
        <w:t>obowiązki informacyjne i wprowadza obowiązek korzystania z pojazdów zeroemisyjnych przez przedsiębiorstwa realizujące usługi publiczne oraz tworzy zasady funkcjonowania stref czystego transportu.</w:t>
      </w:r>
    </w:p>
    <w:p w:rsidR="0064117E" w:rsidRPr="00247366" w:rsidRDefault="0064117E" w:rsidP="00DF740E">
      <w:pPr>
        <w:rPr>
          <w:rFonts w:cs="Tahoma"/>
          <w:bCs/>
        </w:rPr>
      </w:pPr>
      <w:r w:rsidRPr="00247366">
        <w:rPr>
          <w:rFonts w:cs="Tahoma"/>
          <w:bCs/>
        </w:rPr>
        <w:t>Program Rozwoju Elektromobilności jest projektem strategicznym rozwoju techniki efektywności energetycznej „Strategii na rzecz Odpowiedzialnego Rozwoju do roku 2020 (z perspektywą do 2030 r.)”</w:t>
      </w:r>
      <w:r w:rsidRPr="00247366">
        <w:rPr>
          <w:rStyle w:val="Odwoanieprzypisudolnego"/>
          <w:rFonts w:cs="Tahoma"/>
          <w:bCs/>
        </w:rPr>
        <w:footnoteReference w:id="1"/>
      </w:r>
      <w:r w:rsidRPr="00247366">
        <w:rPr>
          <w:rFonts w:cs="Tahoma"/>
          <w:bCs/>
        </w:rPr>
        <w:t>. Program stał się p</w:t>
      </w:r>
      <w:r w:rsidR="00B03728" w:rsidRPr="00247366">
        <w:rPr>
          <w:rFonts w:cs="Tahoma"/>
          <w:bCs/>
        </w:rPr>
        <w:t>odstawą</w:t>
      </w:r>
      <w:r w:rsidRPr="00247366">
        <w:rPr>
          <w:rFonts w:cs="Tahoma"/>
          <w:bCs/>
        </w:rPr>
        <w:t xml:space="preserve"> do </w:t>
      </w:r>
      <w:r w:rsidR="0073457C">
        <w:rPr>
          <w:rFonts w:cs="Tahoma"/>
          <w:bCs/>
        </w:rPr>
        <w:t>u</w:t>
      </w:r>
      <w:r w:rsidRPr="00247366">
        <w:rPr>
          <w:rFonts w:cs="Tahoma"/>
          <w:bCs/>
        </w:rPr>
        <w:t xml:space="preserve">tworzenia pakietu regulacyjnego, który stanowią dokumenty strategiczne </w:t>
      </w:r>
      <w:r w:rsidR="00A12593">
        <w:rPr>
          <w:rFonts w:cs="Tahoma"/>
          <w:bCs/>
        </w:rPr>
        <w:t>p</w:t>
      </w:r>
      <w:r w:rsidRPr="00247366">
        <w:rPr>
          <w:rFonts w:cs="Tahoma"/>
          <w:bCs/>
        </w:rPr>
        <w:t xml:space="preserve">aństwa, takie jak: „Plan Rozwoju Elektromobilności w Polsce. Energia do przyszłości” </w:t>
      </w:r>
      <w:r w:rsidR="00A12593">
        <w:rPr>
          <w:rFonts w:cs="Tahoma"/>
          <w:bCs/>
        </w:rPr>
        <w:t xml:space="preserve">i </w:t>
      </w:r>
      <w:r w:rsidRPr="00247366">
        <w:rPr>
          <w:rFonts w:cs="Tahoma"/>
          <w:bCs/>
        </w:rPr>
        <w:t xml:space="preserve">„Krajowe ramy polityki rozwoju infrastruktury paliw alternatywnych”, a także ustawa o elektromobilności i paliwach alternatywnych </w:t>
      </w:r>
      <w:r w:rsidR="008831A8" w:rsidRPr="00247366">
        <w:rPr>
          <w:rFonts w:cs="Tahoma"/>
          <w:bCs/>
        </w:rPr>
        <w:t xml:space="preserve">oraz zmieniona </w:t>
      </w:r>
      <w:r w:rsidR="008831A8" w:rsidRPr="00247366">
        <w:rPr>
          <w:rFonts w:cs="Tahoma"/>
          <w:bCs/>
        </w:rPr>
        <w:lastRenderedPageBreak/>
        <w:t>ustawa o</w:t>
      </w:r>
      <w:r w:rsidR="00A12593">
        <w:rPr>
          <w:rFonts w:cs="Tahoma"/>
          <w:bCs/>
        </w:rPr>
        <w:t> </w:t>
      </w:r>
      <w:r w:rsidR="008831A8" w:rsidRPr="00247366">
        <w:rPr>
          <w:rFonts w:cs="Tahoma"/>
          <w:bCs/>
        </w:rPr>
        <w:t>biokomponentach i paliwach ciekłych, powołująca Fundusz Niskoemisyjnego Transportu.</w:t>
      </w:r>
    </w:p>
    <w:p w:rsidR="00095A16" w:rsidRPr="00247366" w:rsidRDefault="00095A16" w:rsidP="00D75EFA">
      <w:pPr>
        <w:rPr>
          <w:rFonts w:cs="Tahoma"/>
          <w:color w:val="000000"/>
        </w:rPr>
      </w:pPr>
      <w:r w:rsidRPr="00247366">
        <w:rPr>
          <w:rFonts w:cs="Tahoma"/>
          <w:color w:val="000000"/>
        </w:rPr>
        <w:t>Rozwój rynku pojazdów zeroemisyjnych w ostatnich latach oraz polityka przeciwdziałania zmianom klimatu prowadzona przez Polskę i Unię Europejską stan</w:t>
      </w:r>
      <w:r w:rsidR="000151F4" w:rsidRPr="00247366">
        <w:rPr>
          <w:rFonts w:cs="Tahoma"/>
          <w:color w:val="000000"/>
        </w:rPr>
        <w:t>owią przesłanki do opracowania S</w:t>
      </w:r>
      <w:r w:rsidRPr="00247366">
        <w:rPr>
          <w:rFonts w:cs="Tahoma"/>
          <w:color w:val="000000"/>
        </w:rPr>
        <w:t xml:space="preserve">trategii </w:t>
      </w:r>
      <w:r w:rsidR="000151F4" w:rsidRPr="00247366">
        <w:rPr>
          <w:rFonts w:cs="Tahoma"/>
          <w:color w:val="000000"/>
        </w:rPr>
        <w:t>Rozwoju E</w:t>
      </w:r>
      <w:r w:rsidRPr="00247366">
        <w:rPr>
          <w:rFonts w:cs="Tahoma"/>
          <w:color w:val="000000"/>
        </w:rPr>
        <w:t xml:space="preserve">lektromobilności dla </w:t>
      </w:r>
      <w:r w:rsidR="0073457C">
        <w:rPr>
          <w:rFonts w:cs="Tahoma"/>
          <w:color w:val="000000"/>
        </w:rPr>
        <w:t>M</w:t>
      </w:r>
      <w:r w:rsidRPr="00247366">
        <w:rPr>
          <w:rFonts w:cs="Tahoma"/>
          <w:color w:val="000000"/>
        </w:rPr>
        <w:t xml:space="preserve">iasta Tomaszowa Mazowieckiego. </w:t>
      </w:r>
      <w:r w:rsidR="000151F4" w:rsidRPr="00247366">
        <w:rPr>
          <w:rFonts w:cs="Tahoma"/>
          <w:color w:val="000000"/>
        </w:rPr>
        <w:t xml:space="preserve">Systematyczne wdrażanie Strategii Elektromobilności </w:t>
      </w:r>
      <w:r w:rsidR="004A2F9A">
        <w:rPr>
          <w:rFonts w:cs="Tahoma"/>
          <w:color w:val="000000"/>
        </w:rPr>
        <w:t>s</w:t>
      </w:r>
      <w:r w:rsidR="000151F4" w:rsidRPr="00247366">
        <w:rPr>
          <w:rFonts w:cs="Tahoma"/>
          <w:color w:val="000000"/>
        </w:rPr>
        <w:t>tworzy</w:t>
      </w:r>
      <w:r w:rsidRPr="00247366">
        <w:rPr>
          <w:rFonts w:cs="Tahoma"/>
          <w:color w:val="000000"/>
        </w:rPr>
        <w:t xml:space="preserve"> realne perspektywy podniesienia jakości życia mieszkańców Tomaszowa Mazowieckiego, przy jednoczesnym istotnym ograniczeniu lokalnej emisji zanieczyszczeń powietrza. </w:t>
      </w:r>
    </w:p>
    <w:p w:rsidR="00065095" w:rsidRPr="00247366" w:rsidRDefault="00095A16" w:rsidP="00065095">
      <w:pPr>
        <w:rPr>
          <w:rFonts w:cs="Tahoma"/>
          <w:color w:val="000000"/>
        </w:rPr>
      </w:pPr>
      <w:r w:rsidRPr="00247366">
        <w:rPr>
          <w:rFonts w:cs="Tahoma"/>
          <w:color w:val="000000"/>
        </w:rPr>
        <w:t xml:space="preserve">Podstawowym celem wdrożenia niniejszej Strategii jest zmniejszenie emisji </w:t>
      </w:r>
      <w:r w:rsidR="00B03728" w:rsidRPr="00247366">
        <w:rPr>
          <w:rFonts w:cs="Tahoma"/>
          <w:color w:val="000000"/>
        </w:rPr>
        <w:t xml:space="preserve">gazów cieplarnianych i zanieczyszczeń powietrza do atmosfery </w:t>
      </w:r>
      <w:r w:rsidR="000151F4" w:rsidRPr="00247366">
        <w:rPr>
          <w:rFonts w:cs="Tahoma"/>
          <w:color w:val="000000"/>
        </w:rPr>
        <w:t xml:space="preserve">ze środków transportu </w:t>
      </w:r>
      <w:r w:rsidR="00DF740E" w:rsidRPr="00247366">
        <w:rPr>
          <w:rFonts w:cs="Tahoma"/>
          <w:color w:val="000000"/>
        </w:rPr>
        <w:t xml:space="preserve">oraz </w:t>
      </w:r>
      <w:r w:rsidR="00B03728" w:rsidRPr="00247366">
        <w:rPr>
          <w:rFonts w:cs="Tahoma"/>
          <w:color w:val="000000"/>
        </w:rPr>
        <w:t xml:space="preserve">ograniczenie </w:t>
      </w:r>
      <w:r w:rsidR="00DF740E" w:rsidRPr="00247366">
        <w:rPr>
          <w:rFonts w:cs="Tahoma"/>
          <w:color w:val="000000"/>
        </w:rPr>
        <w:t>hałasu</w:t>
      </w:r>
      <w:r w:rsidRPr="00247366">
        <w:rPr>
          <w:rFonts w:cs="Tahoma"/>
          <w:color w:val="000000"/>
        </w:rPr>
        <w:t xml:space="preserve"> </w:t>
      </w:r>
      <w:r w:rsidR="00F161C8" w:rsidRPr="00247366">
        <w:rPr>
          <w:rFonts w:cs="Tahoma"/>
          <w:color w:val="000000"/>
        </w:rPr>
        <w:t>na o</w:t>
      </w:r>
      <w:r w:rsidR="00B03728" w:rsidRPr="00247366">
        <w:rPr>
          <w:rFonts w:cs="Tahoma"/>
          <w:color w:val="000000"/>
        </w:rPr>
        <w:t>bszarze Tomaszowa Mazowieckiego</w:t>
      </w:r>
      <w:r w:rsidR="00F161C8" w:rsidRPr="00247366">
        <w:rPr>
          <w:rFonts w:cs="Tahoma"/>
          <w:color w:val="000000"/>
        </w:rPr>
        <w:t xml:space="preserve">. </w:t>
      </w:r>
    </w:p>
    <w:p w:rsidR="00065095" w:rsidRPr="00247366" w:rsidRDefault="00065095" w:rsidP="00065095">
      <w:pPr>
        <w:rPr>
          <w:rFonts w:cs="Tahoma"/>
        </w:rPr>
      </w:pPr>
      <w:r w:rsidRPr="00247366">
        <w:rPr>
          <w:rFonts w:cs="Tahoma"/>
        </w:rPr>
        <w:t xml:space="preserve">Wdrożenie Strategii przyczyni się do ograniczenia niskiej emisji liniowej i poziomu hałasu, w tym poprzez działania prowadzące do zmniejszenia udziału podróży realizowanych samochodami osobowymi na rzecz </w:t>
      </w:r>
      <w:r w:rsidR="0073457C">
        <w:rPr>
          <w:rFonts w:cs="Tahoma"/>
        </w:rPr>
        <w:t xml:space="preserve">przemieszczania się </w:t>
      </w:r>
      <w:r w:rsidRPr="00247366">
        <w:rPr>
          <w:rFonts w:cs="Tahoma"/>
        </w:rPr>
        <w:t xml:space="preserve">rowerami oraz ekologiczną komunikacją miejską, przy jednoczesnym wprowadzaniu systemu zachęt do świadomego użytkowania samochodów zeroemisyjnych i napędzanych gazem ziemnym, które będą </w:t>
      </w:r>
      <w:r w:rsidR="0073457C">
        <w:rPr>
          <w:rFonts w:cs="Tahoma"/>
        </w:rPr>
        <w:t xml:space="preserve">ponadto </w:t>
      </w:r>
      <w:r w:rsidRPr="00247366">
        <w:rPr>
          <w:rFonts w:cs="Tahoma"/>
        </w:rPr>
        <w:t>stanowiły trzon floty pojazdów wykorzystywanych do zadań komunalnych.</w:t>
      </w:r>
    </w:p>
    <w:p w:rsidR="00095A16" w:rsidRPr="00247366" w:rsidRDefault="00065095" w:rsidP="00D75EFA">
      <w:pPr>
        <w:rPr>
          <w:rFonts w:cs="Tahoma"/>
        </w:rPr>
      </w:pPr>
      <w:r w:rsidRPr="00247366">
        <w:rPr>
          <w:rFonts w:cs="Tahoma"/>
        </w:rPr>
        <w:t>Realizacja działań zawartych w Strategii przełoży się na dalszy wzrost mobilności mieszkańców miasta, z wykorzystaniem ekologicznych środków transportu.</w:t>
      </w:r>
    </w:p>
    <w:p w:rsidR="008831A8" w:rsidRPr="00247366" w:rsidRDefault="008831A8" w:rsidP="00D75EFA">
      <w:pPr>
        <w:rPr>
          <w:rFonts w:cs="Tahoma"/>
          <w:color w:val="000000"/>
        </w:rPr>
      </w:pPr>
      <w:r w:rsidRPr="00247366">
        <w:rPr>
          <w:rFonts w:cs="Tahoma"/>
        </w:rPr>
        <w:t xml:space="preserve">Strategia rozwoju elektromobilności ma na celu </w:t>
      </w:r>
      <w:r w:rsidR="004A2F9A">
        <w:rPr>
          <w:rFonts w:cs="Tahoma"/>
        </w:rPr>
        <w:t>s</w:t>
      </w:r>
      <w:r w:rsidRPr="00247366">
        <w:rPr>
          <w:rFonts w:cs="Tahoma"/>
        </w:rPr>
        <w:t>tworzenie dogodnych warunków do</w:t>
      </w:r>
      <w:r w:rsidR="0073457C">
        <w:rPr>
          <w:rFonts w:cs="Tahoma"/>
        </w:rPr>
        <w:t> </w:t>
      </w:r>
      <w:r w:rsidRPr="00247366">
        <w:rPr>
          <w:rFonts w:cs="Tahoma"/>
        </w:rPr>
        <w:t xml:space="preserve">upowszechniania i korzystania z pojazdów elektrycznych, w szczególności </w:t>
      </w:r>
      <w:r w:rsidR="00B03728" w:rsidRPr="00247366">
        <w:rPr>
          <w:rFonts w:cs="Tahoma"/>
        </w:rPr>
        <w:t xml:space="preserve">w </w:t>
      </w:r>
      <w:r w:rsidRPr="00247366">
        <w:rPr>
          <w:rFonts w:cs="Tahoma"/>
        </w:rPr>
        <w:t>publiczn</w:t>
      </w:r>
      <w:r w:rsidR="00B03728" w:rsidRPr="00247366">
        <w:rPr>
          <w:rFonts w:cs="Tahoma"/>
        </w:rPr>
        <w:t>ym</w:t>
      </w:r>
      <w:r w:rsidRPr="00247366">
        <w:rPr>
          <w:rFonts w:cs="Tahoma"/>
        </w:rPr>
        <w:t xml:space="preserve"> transpor</w:t>
      </w:r>
      <w:r w:rsidR="00B03728" w:rsidRPr="00247366">
        <w:rPr>
          <w:rFonts w:cs="Tahoma"/>
        </w:rPr>
        <w:t>cie</w:t>
      </w:r>
      <w:r w:rsidRPr="00247366">
        <w:rPr>
          <w:rFonts w:cs="Tahoma"/>
        </w:rPr>
        <w:t xml:space="preserve"> zbiorow</w:t>
      </w:r>
      <w:r w:rsidR="00B03728" w:rsidRPr="00247366">
        <w:rPr>
          <w:rFonts w:cs="Tahoma"/>
        </w:rPr>
        <w:t>ym</w:t>
      </w:r>
      <w:r w:rsidRPr="00247366">
        <w:rPr>
          <w:rFonts w:cs="Tahoma"/>
        </w:rPr>
        <w:t xml:space="preserve"> oraz </w:t>
      </w:r>
      <w:r w:rsidR="00B03728" w:rsidRPr="00247366">
        <w:rPr>
          <w:rFonts w:cs="Tahoma"/>
        </w:rPr>
        <w:t xml:space="preserve">przez </w:t>
      </w:r>
      <w:r w:rsidRPr="00247366">
        <w:rPr>
          <w:rFonts w:cs="Tahoma"/>
        </w:rPr>
        <w:t>służb</w:t>
      </w:r>
      <w:r w:rsidR="00B03728" w:rsidRPr="00247366">
        <w:rPr>
          <w:rFonts w:cs="Tahoma"/>
        </w:rPr>
        <w:t>y</w:t>
      </w:r>
      <w:r w:rsidRPr="00247366">
        <w:rPr>
          <w:rFonts w:cs="Tahoma"/>
        </w:rPr>
        <w:t xml:space="preserve"> komunaln</w:t>
      </w:r>
      <w:r w:rsidR="00B03728" w:rsidRPr="00247366">
        <w:rPr>
          <w:rFonts w:cs="Tahoma"/>
        </w:rPr>
        <w:t>e</w:t>
      </w:r>
      <w:r w:rsidRPr="00247366">
        <w:rPr>
          <w:rFonts w:cs="Tahoma"/>
        </w:rPr>
        <w:t>.</w:t>
      </w:r>
    </w:p>
    <w:p w:rsidR="00DF740E" w:rsidRPr="00247366" w:rsidRDefault="00DF740E" w:rsidP="00DF740E">
      <w:pPr>
        <w:tabs>
          <w:tab w:val="center" w:pos="4819"/>
        </w:tabs>
        <w:rPr>
          <w:rFonts w:cs="Tahoma"/>
          <w:color w:val="000000"/>
        </w:rPr>
      </w:pPr>
      <w:r w:rsidRPr="00247366">
        <w:rPr>
          <w:rFonts w:cs="Tahoma"/>
          <w:color w:val="000000"/>
        </w:rPr>
        <w:t>Zadaniem niniejszego dokumentu</w:t>
      </w:r>
      <w:r w:rsidRPr="00247366">
        <w:rPr>
          <w:rFonts w:cs="Tahoma"/>
          <w:color w:val="000000"/>
        </w:rPr>
        <w:tab/>
        <w:t xml:space="preserve"> jest zdefiniowanie działań planowanych przez Miasto Tomaszów Mazowiecki </w:t>
      </w:r>
      <w:r w:rsidR="0073457C">
        <w:rPr>
          <w:rFonts w:cs="Tahoma"/>
          <w:color w:val="000000"/>
        </w:rPr>
        <w:t xml:space="preserve">w celu </w:t>
      </w:r>
      <w:r w:rsidRPr="00247366">
        <w:rPr>
          <w:rFonts w:cs="Tahoma"/>
          <w:color w:val="000000"/>
        </w:rPr>
        <w:t>wdrażania elektromobilności</w:t>
      </w:r>
      <w:r w:rsidR="0073457C">
        <w:rPr>
          <w:rFonts w:cs="Tahoma"/>
          <w:color w:val="000000"/>
        </w:rPr>
        <w:t xml:space="preserve"> –</w:t>
      </w:r>
      <w:r w:rsidRPr="00247366">
        <w:rPr>
          <w:rFonts w:cs="Tahoma"/>
          <w:color w:val="000000"/>
        </w:rPr>
        <w:t xml:space="preserve"> wynikających ze strategicznych dokumentów krajowych, ustawy o elektromobilności i paliwach alternatywnych oraz dokumentów strategicznych miasta.</w:t>
      </w:r>
    </w:p>
    <w:p w:rsidR="00095A16" w:rsidRPr="00247366" w:rsidRDefault="000151F4" w:rsidP="00D75EFA">
      <w:pPr>
        <w:rPr>
          <w:rFonts w:cs="Tahoma"/>
          <w:color w:val="000000"/>
        </w:rPr>
      </w:pPr>
      <w:r w:rsidRPr="00247366">
        <w:rPr>
          <w:rFonts w:cs="Tahoma"/>
          <w:color w:val="000000"/>
        </w:rPr>
        <w:t>Cel</w:t>
      </w:r>
      <w:r w:rsidR="00095A16" w:rsidRPr="00247366">
        <w:rPr>
          <w:rFonts w:cs="Tahoma"/>
          <w:color w:val="000000"/>
        </w:rPr>
        <w:t xml:space="preserve"> </w:t>
      </w:r>
      <w:r w:rsidR="00DF740E" w:rsidRPr="00247366">
        <w:rPr>
          <w:rFonts w:cs="Tahoma"/>
          <w:color w:val="000000"/>
        </w:rPr>
        <w:t xml:space="preserve">ogólny </w:t>
      </w:r>
      <w:r w:rsidRPr="00247366">
        <w:rPr>
          <w:rFonts w:cs="Tahoma"/>
          <w:color w:val="000000"/>
        </w:rPr>
        <w:t>Strategii związany</w:t>
      </w:r>
      <w:r w:rsidR="00095A16" w:rsidRPr="00247366">
        <w:rPr>
          <w:rFonts w:cs="Tahoma"/>
          <w:color w:val="000000"/>
        </w:rPr>
        <w:t xml:space="preserve"> </w:t>
      </w:r>
      <w:r w:rsidR="00B03728" w:rsidRPr="00247366">
        <w:rPr>
          <w:rFonts w:cs="Tahoma"/>
          <w:color w:val="000000"/>
        </w:rPr>
        <w:t xml:space="preserve">jest </w:t>
      </w:r>
      <w:r w:rsidR="00095A16" w:rsidRPr="00247366">
        <w:rPr>
          <w:rFonts w:cs="Tahoma"/>
          <w:color w:val="000000"/>
        </w:rPr>
        <w:t>z redukcją e</w:t>
      </w:r>
      <w:r w:rsidR="00B03728" w:rsidRPr="00247366">
        <w:rPr>
          <w:rFonts w:cs="Tahoma"/>
          <w:color w:val="000000"/>
        </w:rPr>
        <w:t xml:space="preserve">misji szkodliwych substancji, </w:t>
      </w:r>
      <w:r w:rsidR="00095A16" w:rsidRPr="00247366">
        <w:rPr>
          <w:rFonts w:cs="Tahoma"/>
          <w:color w:val="000000"/>
        </w:rPr>
        <w:t xml:space="preserve">generowanych przez ruch samochodowy na terenie </w:t>
      </w:r>
      <w:r w:rsidRPr="00247366">
        <w:rPr>
          <w:rFonts w:cs="Tahoma"/>
          <w:color w:val="000000"/>
        </w:rPr>
        <w:t>Tomaszowa Mazowieckiego</w:t>
      </w:r>
      <w:r w:rsidR="007E4204" w:rsidRPr="00247366">
        <w:rPr>
          <w:rFonts w:cs="Tahoma"/>
          <w:color w:val="000000"/>
        </w:rPr>
        <w:t>, w tym</w:t>
      </w:r>
      <w:r w:rsidR="00095A16" w:rsidRPr="00247366">
        <w:rPr>
          <w:rFonts w:cs="Tahoma"/>
          <w:color w:val="000000"/>
        </w:rPr>
        <w:t xml:space="preserve"> poprzez </w:t>
      </w:r>
      <w:r w:rsidRPr="00247366">
        <w:rPr>
          <w:rFonts w:cs="Tahoma"/>
          <w:color w:val="000000"/>
        </w:rPr>
        <w:t>ograniczenie</w:t>
      </w:r>
      <w:r w:rsidR="007E4204" w:rsidRPr="00247366">
        <w:rPr>
          <w:rFonts w:cs="Tahoma"/>
          <w:color w:val="000000"/>
        </w:rPr>
        <w:t xml:space="preserve"> ruchu pojazdów indywidualnych</w:t>
      </w:r>
      <w:r w:rsidR="00095A16" w:rsidRPr="00247366">
        <w:rPr>
          <w:rFonts w:cs="Tahoma"/>
          <w:color w:val="000000"/>
        </w:rPr>
        <w:t xml:space="preserve"> na rzecz transportu zbiorowego. Realizacja </w:t>
      </w:r>
      <w:r w:rsidR="007E4204" w:rsidRPr="00247366">
        <w:rPr>
          <w:rFonts w:cs="Tahoma"/>
          <w:color w:val="000000"/>
        </w:rPr>
        <w:t>S</w:t>
      </w:r>
      <w:r w:rsidR="00095A16" w:rsidRPr="00247366">
        <w:rPr>
          <w:rFonts w:cs="Tahoma"/>
          <w:color w:val="000000"/>
        </w:rPr>
        <w:t xml:space="preserve">trategii pozwoli </w:t>
      </w:r>
      <w:r w:rsidR="007E4204" w:rsidRPr="00247366">
        <w:rPr>
          <w:rFonts w:cs="Tahoma"/>
          <w:color w:val="000000"/>
        </w:rPr>
        <w:t>na zmianę</w:t>
      </w:r>
      <w:r w:rsidR="00095A16" w:rsidRPr="00247366">
        <w:rPr>
          <w:rFonts w:cs="Tahoma"/>
          <w:color w:val="000000"/>
        </w:rPr>
        <w:t xml:space="preserve"> zachowań </w:t>
      </w:r>
      <w:r w:rsidR="00B03728" w:rsidRPr="00247366">
        <w:rPr>
          <w:rFonts w:cs="Tahoma"/>
          <w:color w:val="000000"/>
        </w:rPr>
        <w:t xml:space="preserve">transportowych </w:t>
      </w:r>
      <w:r w:rsidR="00095A16" w:rsidRPr="00247366">
        <w:rPr>
          <w:rFonts w:cs="Tahoma"/>
          <w:color w:val="000000"/>
        </w:rPr>
        <w:t>mieszkańców miasta</w:t>
      </w:r>
      <w:r w:rsidR="007E4204" w:rsidRPr="00247366">
        <w:rPr>
          <w:rFonts w:cs="Tahoma"/>
          <w:color w:val="000000"/>
        </w:rPr>
        <w:t xml:space="preserve"> i osób przyjezdnych</w:t>
      </w:r>
      <w:r w:rsidR="00095A16" w:rsidRPr="00247366">
        <w:rPr>
          <w:rFonts w:cs="Tahoma"/>
          <w:color w:val="000000"/>
        </w:rPr>
        <w:t>, polegając</w:t>
      </w:r>
      <w:r w:rsidR="00B03728" w:rsidRPr="00247366">
        <w:rPr>
          <w:rFonts w:cs="Tahoma"/>
          <w:color w:val="000000"/>
        </w:rPr>
        <w:t>ych</w:t>
      </w:r>
      <w:r w:rsidR="00095A16" w:rsidRPr="00247366">
        <w:rPr>
          <w:rFonts w:cs="Tahoma"/>
          <w:color w:val="000000"/>
        </w:rPr>
        <w:t xml:space="preserve"> na wyborze </w:t>
      </w:r>
      <w:r w:rsidR="008831A8" w:rsidRPr="00247366">
        <w:rPr>
          <w:rFonts w:cs="Tahoma"/>
          <w:color w:val="000000"/>
        </w:rPr>
        <w:t xml:space="preserve">ekologicznej </w:t>
      </w:r>
      <w:r w:rsidR="00095A16" w:rsidRPr="00247366">
        <w:rPr>
          <w:rFonts w:cs="Tahoma"/>
          <w:color w:val="000000"/>
        </w:rPr>
        <w:t xml:space="preserve">komunikacji miejskiej w codziennych podróżach </w:t>
      </w:r>
      <w:r w:rsidR="007E4204" w:rsidRPr="00247366">
        <w:rPr>
          <w:rFonts w:cs="Tahoma"/>
          <w:color w:val="000000"/>
        </w:rPr>
        <w:t xml:space="preserve">lokalnej </w:t>
      </w:r>
      <w:r w:rsidR="00095A16" w:rsidRPr="00247366">
        <w:rPr>
          <w:rFonts w:cs="Tahoma"/>
          <w:color w:val="000000"/>
        </w:rPr>
        <w:t>społeczności.</w:t>
      </w:r>
    </w:p>
    <w:p w:rsidR="007E4204" w:rsidRPr="00247366" w:rsidRDefault="000151F4" w:rsidP="000151F4">
      <w:pPr>
        <w:rPr>
          <w:rFonts w:cs="Tahoma"/>
          <w:color w:val="000000"/>
        </w:rPr>
      </w:pPr>
      <w:r w:rsidRPr="00247366">
        <w:rPr>
          <w:rFonts w:cs="Tahoma"/>
          <w:color w:val="000000"/>
        </w:rPr>
        <w:t xml:space="preserve">W pierwszej części dokumentu analizie </w:t>
      </w:r>
      <w:r w:rsidR="00B03728" w:rsidRPr="00247366">
        <w:rPr>
          <w:rFonts w:cs="Tahoma"/>
          <w:color w:val="000000"/>
        </w:rPr>
        <w:t>poddano</w:t>
      </w:r>
      <w:r w:rsidRPr="00247366">
        <w:rPr>
          <w:rFonts w:cs="Tahoma"/>
          <w:color w:val="000000"/>
        </w:rPr>
        <w:t xml:space="preserve"> stan </w:t>
      </w:r>
      <w:r w:rsidR="00B03728" w:rsidRPr="00247366">
        <w:rPr>
          <w:rFonts w:cs="Tahoma"/>
          <w:color w:val="000000"/>
        </w:rPr>
        <w:t>obecny</w:t>
      </w:r>
      <w:r w:rsidRPr="00247366">
        <w:rPr>
          <w:rFonts w:cs="Tahoma"/>
          <w:color w:val="000000"/>
        </w:rPr>
        <w:t xml:space="preserve"> miasta</w:t>
      </w:r>
      <w:r w:rsidR="00B03728" w:rsidRPr="00247366">
        <w:rPr>
          <w:rFonts w:cs="Tahoma"/>
          <w:color w:val="000000"/>
        </w:rPr>
        <w:t>,</w:t>
      </w:r>
      <w:r w:rsidRPr="00247366">
        <w:rPr>
          <w:rFonts w:cs="Tahoma"/>
          <w:color w:val="000000"/>
        </w:rPr>
        <w:t xml:space="preserve"> </w:t>
      </w:r>
      <w:r w:rsidR="00B03728" w:rsidRPr="00247366">
        <w:rPr>
          <w:rFonts w:cs="Tahoma"/>
          <w:color w:val="000000"/>
        </w:rPr>
        <w:t>jakość</w:t>
      </w:r>
      <w:r w:rsidR="007E4204" w:rsidRPr="00247366">
        <w:rPr>
          <w:rFonts w:cs="Tahoma"/>
          <w:color w:val="000000"/>
        </w:rPr>
        <w:t xml:space="preserve"> powiet</w:t>
      </w:r>
      <w:r w:rsidR="00B03728" w:rsidRPr="00247366">
        <w:rPr>
          <w:rFonts w:cs="Tahoma"/>
          <w:color w:val="000000"/>
        </w:rPr>
        <w:t>rza w </w:t>
      </w:r>
      <w:r w:rsidR="007E4204" w:rsidRPr="00247366">
        <w:rPr>
          <w:rFonts w:cs="Tahoma"/>
          <w:color w:val="000000"/>
        </w:rPr>
        <w:t>mieście oraz przedstawiono planowany do osiągnięcia efekt ekologiczny zmniejszenia emisji zanieczyszczeń w Tomaszowie Mazowieckim. W kolejnej części dokumentu scharaktery</w:t>
      </w:r>
      <w:r w:rsidR="007E4204" w:rsidRPr="00247366">
        <w:rPr>
          <w:rFonts w:cs="Tahoma"/>
          <w:color w:val="000000"/>
        </w:rPr>
        <w:lastRenderedPageBreak/>
        <w:t xml:space="preserve">zowano </w:t>
      </w:r>
      <w:r w:rsidRPr="00247366">
        <w:rPr>
          <w:rFonts w:cs="Tahoma"/>
          <w:color w:val="000000"/>
        </w:rPr>
        <w:t xml:space="preserve">system transportu w mieście, </w:t>
      </w:r>
      <w:r w:rsidR="007E4204" w:rsidRPr="00247366">
        <w:rPr>
          <w:rFonts w:cs="Tahoma"/>
          <w:color w:val="000000"/>
        </w:rPr>
        <w:t xml:space="preserve">a także określono potrzeby i harmonogram niezbędnych inwestycji, </w:t>
      </w:r>
      <w:r w:rsidRPr="00247366">
        <w:rPr>
          <w:rFonts w:cs="Tahoma"/>
          <w:color w:val="000000"/>
        </w:rPr>
        <w:t>w szczególności pod kątem spełnienia ustawowych wymogów udziału</w:t>
      </w:r>
      <w:r w:rsidR="007E4204" w:rsidRPr="00247366">
        <w:rPr>
          <w:rFonts w:cs="Tahoma"/>
          <w:color w:val="000000"/>
        </w:rPr>
        <w:t xml:space="preserve"> w</w:t>
      </w:r>
      <w:r w:rsidR="00823E1F">
        <w:rPr>
          <w:rFonts w:cs="Tahoma"/>
          <w:color w:val="000000"/>
        </w:rPr>
        <w:t>e</w:t>
      </w:r>
      <w:r w:rsidR="007E4204" w:rsidRPr="00247366">
        <w:rPr>
          <w:rFonts w:cs="Tahoma"/>
          <w:color w:val="000000"/>
        </w:rPr>
        <w:t xml:space="preserve"> flocie pojazdów</w:t>
      </w:r>
      <w:r w:rsidRPr="00247366">
        <w:rPr>
          <w:rFonts w:cs="Tahoma"/>
          <w:color w:val="000000"/>
        </w:rPr>
        <w:t xml:space="preserve"> taboru zeroemisyjnego i napę</w:t>
      </w:r>
      <w:r w:rsidR="007E4204" w:rsidRPr="00247366">
        <w:rPr>
          <w:rFonts w:cs="Tahoma"/>
          <w:color w:val="000000"/>
        </w:rPr>
        <w:t>dzanego gazem ziemnym. Przedstawiono także ocenę</w:t>
      </w:r>
      <w:r w:rsidRPr="00247366">
        <w:rPr>
          <w:rFonts w:cs="Tahoma"/>
          <w:color w:val="000000"/>
        </w:rPr>
        <w:t xml:space="preserve"> </w:t>
      </w:r>
      <w:r w:rsidR="007E4204" w:rsidRPr="00247366">
        <w:rPr>
          <w:rFonts w:cs="Tahoma"/>
          <w:color w:val="000000"/>
        </w:rPr>
        <w:t xml:space="preserve">systemu elektroenergetycznego Tomaszowa Mazowieckiego i jego bezpieczeństwa oraz systemu zaopatrzenia w gaz ziemny i inne paliwa alternatywne. </w:t>
      </w:r>
    </w:p>
    <w:p w:rsidR="000151F4" w:rsidRPr="00247366" w:rsidRDefault="000151F4" w:rsidP="000151F4">
      <w:pPr>
        <w:rPr>
          <w:rFonts w:cs="Tahoma"/>
          <w:color w:val="000000"/>
        </w:rPr>
      </w:pPr>
      <w:r w:rsidRPr="00247366">
        <w:rPr>
          <w:rFonts w:cs="Tahoma"/>
          <w:color w:val="000000"/>
        </w:rPr>
        <w:t xml:space="preserve">W </w:t>
      </w:r>
      <w:r w:rsidR="0073457C">
        <w:rPr>
          <w:rFonts w:cs="Tahoma"/>
          <w:color w:val="000000"/>
        </w:rPr>
        <w:t xml:space="preserve">dalszej </w:t>
      </w:r>
      <w:r w:rsidRPr="00247366">
        <w:rPr>
          <w:rFonts w:cs="Tahoma"/>
          <w:color w:val="000000"/>
        </w:rPr>
        <w:t xml:space="preserve">części </w:t>
      </w:r>
      <w:r w:rsidR="007E4204" w:rsidRPr="00247366">
        <w:rPr>
          <w:rFonts w:cs="Tahoma"/>
          <w:color w:val="000000"/>
        </w:rPr>
        <w:t>opracowania w</w:t>
      </w:r>
      <w:r w:rsidRPr="00247366">
        <w:rPr>
          <w:rFonts w:cs="Tahoma"/>
          <w:color w:val="000000"/>
        </w:rPr>
        <w:t>yniki</w:t>
      </w:r>
      <w:r w:rsidR="007E4204" w:rsidRPr="00247366">
        <w:rPr>
          <w:rFonts w:cs="Tahoma"/>
          <w:color w:val="000000"/>
        </w:rPr>
        <w:t xml:space="preserve"> </w:t>
      </w:r>
      <w:r w:rsidRPr="00247366">
        <w:rPr>
          <w:rFonts w:cs="Tahoma"/>
          <w:color w:val="000000"/>
        </w:rPr>
        <w:t>przeprowadzonych analiz</w:t>
      </w:r>
      <w:r w:rsidR="0073457C">
        <w:rPr>
          <w:rFonts w:cs="Tahoma"/>
          <w:color w:val="000000"/>
        </w:rPr>
        <w:t xml:space="preserve"> –</w:t>
      </w:r>
      <w:r w:rsidRPr="00247366">
        <w:rPr>
          <w:rFonts w:cs="Tahoma"/>
          <w:color w:val="000000"/>
        </w:rPr>
        <w:t xml:space="preserve"> w zestawieniu z</w:t>
      </w:r>
      <w:r w:rsidR="007E4204" w:rsidRPr="00247366">
        <w:rPr>
          <w:rFonts w:cs="Tahoma"/>
          <w:color w:val="000000"/>
        </w:rPr>
        <w:t xml:space="preserve"> potrzebami</w:t>
      </w:r>
      <w:r w:rsidR="0073457C">
        <w:rPr>
          <w:rFonts w:cs="Tahoma"/>
          <w:color w:val="000000"/>
        </w:rPr>
        <w:t xml:space="preserve"> –</w:t>
      </w:r>
      <w:r w:rsidRPr="00247366">
        <w:rPr>
          <w:rFonts w:cs="Tahoma"/>
          <w:color w:val="000000"/>
        </w:rPr>
        <w:t xml:space="preserve"> ukształtowały</w:t>
      </w:r>
      <w:r w:rsidR="007E4204" w:rsidRPr="00247366">
        <w:rPr>
          <w:rFonts w:cs="Tahoma"/>
          <w:color w:val="000000"/>
        </w:rPr>
        <w:t xml:space="preserve"> </w:t>
      </w:r>
      <w:r w:rsidRPr="00247366">
        <w:rPr>
          <w:rFonts w:cs="Tahoma"/>
          <w:color w:val="000000"/>
        </w:rPr>
        <w:t>planowane działania</w:t>
      </w:r>
      <w:r w:rsidR="007E4204" w:rsidRPr="00247366">
        <w:rPr>
          <w:rFonts w:cs="Tahoma"/>
          <w:color w:val="000000"/>
        </w:rPr>
        <w:t xml:space="preserve"> </w:t>
      </w:r>
      <w:r w:rsidRPr="00247366">
        <w:rPr>
          <w:rFonts w:cs="Tahoma"/>
          <w:color w:val="000000"/>
        </w:rPr>
        <w:t>w zakresie rozwoju elektromobilności w</w:t>
      </w:r>
      <w:r w:rsidR="007E4204" w:rsidRPr="00247366">
        <w:rPr>
          <w:rFonts w:cs="Tahoma"/>
          <w:color w:val="000000"/>
        </w:rPr>
        <w:t xml:space="preserve"> Tomaszowie Mazowieckim. Przedstawiono także propozycje priorytetyzacji oraz zaproponowano harmonogram wdrażania elementów Strategii. </w:t>
      </w:r>
      <w:r w:rsidR="0073457C">
        <w:rPr>
          <w:rFonts w:cs="Tahoma"/>
          <w:color w:val="000000"/>
        </w:rPr>
        <w:t xml:space="preserve">Dokument </w:t>
      </w:r>
      <w:r w:rsidR="008831A8" w:rsidRPr="00247366">
        <w:rPr>
          <w:rFonts w:cs="Tahoma"/>
          <w:color w:val="000000"/>
        </w:rPr>
        <w:t>wskazuje również niezbędne działania w zakresie budowy i rozwoju niezbędnej infrastruktury technicznej.</w:t>
      </w:r>
    </w:p>
    <w:p w:rsidR="008831A8" w:rsidRPr="00247366" w:rsidRDefault="008831A8" w:rsidP="00DF740E">
      <w:pPr>
        <w:rPr>
          <w:rFonts w:cs="Tahoma"/>
          <w:color w:val="000000"/>
        </w:rPr>
      </w:pPr>
      <w:r w:rsidRPr="00247366">
        <w:rPr>
          <w:rFonts w:cs="Tahoma"/>
          <w:color w:val="000000"/>
        </w:rPr>
        <w:t>Efektem wdrażania Strategii będzie stopniowe zastępowanie taboru emisyjnego pojazdami bezemisyjnymi w miejscu ich eksploatacji. Ponadto</w:t>
      </w:r>
      <w:r w:rsidR="0073457C">
        <w:rPr>
          <w:rFonts w:cs="Tahoma"/>
          <w:color w:val="000000"/>
        </w:rPr>
        <w:t>,</w:t>
      </w:r>
      <w:r w:rsidRPr="00247366">
        <w:rPr>
          <w:rFonts w:cs="Tahoma"/>
          <w:color w:val="000000"/>
        </w:rPr>
        <w:t xml:space="preserve"> w Strategii przewidziano </w:t>
      </w:r>
      <w:r w:rsidR="004A2F9A">
        <w:rPr>
          <w:rFonts w:cs="Tahoma"/>
          <w:color w:val="000000"/>
        </w:rPr>
        <w:t>s</w:t>
      </w:r>
      <w:r w:rsidRPr="00247366">
        <w:rPr>
          <w:rFonts w:cs="Tahoma"/>
          <w:color w:val="000000"/>
        </w:rPr>
        <w:t>tworzenie zachęt do wymiany pojazdów s</w:t>
      </w:r>
      <w:r w:rsidR="006E6D9D">
        <w:rPr>
          <w:rFonts w:cs="Tahoma"/>
          <w:color w:val="000000"/>
        </w:rPr>
        <w:t>palinowych</w:t>
      </w:r>
      <w:r w:rsidRPr="00247366">
        <w:rPr>
          <w:rFonts w:cs="Tahoma"/>
          <w:color w:val="000000"/>
        </w:rPr>
        <w:t xml:space="preserve"> używanych w mieście na pojazdy elektryczne.</w:t>
      </w:r>
    </w:p>
    <w:p w:rsidR="002708CE" w:rsidRPr="00247366" w:rsidRDefault="00065095" w:rsidP="00DF740E">
      <w:pPr>
        <w:rPr>
          <w:rFonts w:cs="Tahoma"/>
        </w:rPr>
      </w:pPr>
      <w:r w:rsidRPr="00247366">
        <w:rPr>
          <w:rFonts w:cs="Tahoma"/>
        </w:rPr>
        <w:t xml:space="preserve">Niniejsza </w:t>
      </w:r>
      <w:r w:rsidR="00DF740E" w:rsidRPr="00247366">
        <w:rPr>
          <w:rFonts w:cs="Tahoma"/>
        </w:rPr>
        <w:t>Strategia jest</w:t>
      </w:r>
      <w:r w:rsidRPr="00247366">
        <w:rPr>
          <w:rFonts w:cs="Tahoma"/>
        </w:rPr>
        <w:t xml:space="preserve"> </w:t>
      </w:r>
      <w:r w:rsidR="00DF740E" w:rsidRPr="00247366">
        <w:rPr>
          <w:rFonts w:cs="Tahoma"/>
        </w:rPr>
        <w:t>spójna z innymi dokumentami strategicznymi</w:t>
      </w:r>
      <w:r w:rsidRPr="00247366">
        <w:rPr>
          <w:rFonts w:cs="Tahoma"/>
        </w:rPr>
        <w:t xml:space="preserve"> </w:t>
      </w:r>
      <w:r w:rsidR="00DF740E" w:rsidRPr="00247366">
        <w:rPr>
          <w:rFonts w:cs="Tahoma"/>
        </w:rPr>
        <w:t xml:space="preserve">obejmującymi swoim zakresem </w:t>
      </w:r>
      <w:r w:rsidRPr="00247366">
        <w:rPr>
          <w:rFonts w:cs="Tahoma"/>
        </w:rPr>
        <w:t>Tomaszów Mazowiecki</w:t>
      </w:r>
      <w:r w:rsidR="00DF740E" w:rsidRPr="00247366">
        <w:rPr>
          <w:rFonts w:cs="Tahoma"/>
        </w:rPr>
        <w:t>.</w:t>
      </w:r>
    </w:p>
    <w:p w:rsidR="002708CE" w:rsidRPr="00247366" w:rsidRDefault="002708CE" w:rsidP="002708CE">
      <w:pPr>
        <w:pStyle w:val="Nagwek2"/>
        <w:tabs>
          <w:tab w:val="left" w:pos="539"/>
        </w:tabs>
        <w:spacing w:before="120"/>
        <w:ind w:left="567"/>
        <w:jc w:val="center"/>
        <w:rPr>
          <w:rFonts w:cs="Tahoma"/>
          <w:color w:val="000000"/>
        </w:rPr>
      </w:pPr>
      <w:bookmarkStart w:id="9" w:name="_Toc531435827"/>
      <w:bookmarkStart w:id="10" w:name="_Toc37708904"/>
      <w:r w:rsidRPr="00247366">
        <w:rPr>
          <w:rFonts w:cs="Tahoma"/>
          <w:color w:val="000000"/>
        </w:rPr>
        <w:t>Definicje i określenia</w:t>
      </w:r>
      <w:bookmarkEnd w:id="9"/>
      <w:bookmarkEnd w:id="10"/>
    </w:p>
    <w:p w:rsidR="002708CE" w:rsidRPr="00247366" w:rsidRDefault="002708CE" w:rsidP="002708CE">
      <w:pPr>
        <w:rPr>
          <w:rFonts w:cs="Tahoma"/>
          <w:szCs w:val="22"/>
        </w:rPr>
      </w:pPr>
      <w:r w:rsidRPr="00247366">
        <w:rPr>
          <w:rFonts w:cs="Tahoma"/>
          <w:szCs w:val="22"/>
        </w:rPr>
        <w:t xml:space="preserve">Używane w opracowaniu wyrażenia, uszeregowane poniżej w kolejności alfabetycznej, zostały zdefiniowane w ustawach: o elektromobilności i paliwach alternatywnych oraz o publicznym transporcie zbiorowym lub w innych aktach prawnych i oznaczają odpowiednio: </w:t>
      </w:r>
    </w:p>
    <w:p w:rsidR="002708CE"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autobus zeroemisyjny </w:t>
      </w:r>
      <w:r w:rsidRPr="00247366">
        <w:rPr>
          <w:rFonts w:ascii="Tahoma" w:hAnsi="Tahoma" w:cs="Tahoma"/>
        </w:rPr>
        <w:t>– autobus w rozumieniu art. 2 pkt 41 Prawa o ruchu drogowym, wykorzystujący do napędu energię elektryczną wytworzoną z wodoru w zainstalowanych w nim ogniwach paliwowych lub wyłącznie silnik, którego cykl pracy nie prowadzi do emisji gazów cieplarnianych lub innych substancji objętych systemem zarządzania emisjami gazów cieplarnianych, o którym mowa w ustawie z dnia 17 lipca 2009 r. o systemie zarządzania emisjami gazów cieplarnianych i innych substancji oraz trolejbus w rozumieniu art. 2 pkt 83 ustawy Prawo o ruchu drogowym;</w:t>
      </w:r>
    </w:p>
    <w:p w:rsidR="0014356A" w:rsidRPr="00247366" w:rsidRDefault="0014356A" w:rsidP="006D6829">
      <w:pPr>
        <w:pStyle w:val="Akapitzlist"/>
        <w:numPr>
          <w:ilvl w:val="0"/>
          <w:numId w:val="4"/>
        </w:numPr>
        <w:spacing w:after="0" w:line="360" w:lineRule="auto"/>
        <w:ind w:left="357" w:hanging="357"/>
        <w:jc w:val="both"/>
        <w:rPr>
          <w:rFonts w:ascii="Tahoma" w:hAnsi="Tahoma" w:cs="Tahoma"/>
        </w:rPr>
      </w:pPr>
      <w:r w:rsidRPr="0014356A">
        <w:rPr>
          <w:rFonts w:ascii="Tahoma" w:hAnsi="Tahoma" w:cs="Tahoma"/>
          <w:b/>
        </w:rPr>
        <w:t xml:space="preserve">B&amp;R (Bike&amp;Ride) </w:t>
      </w:r>
      <w:r w:rsidRPr="0014356A">
        <w:rPr>
          <w:rFonts w:ascii="Tahoma" w:hAnsi="Tahoma" w:cs="Tahoma"/>
        </w:rPr>
        <w:t>– system parkingów dla rowerów lokalizowanych przy głównych węzłach i przystankach publicznego transportu zbiorowego, umożliwiający bezpieczne pozostawienie roweru dla kontynuowania podróży transportem zbiorowym</w:t>
      </w:r>
      <w:r>
        <w:rPr>
          <w:rFonts w:ascii="Tahoma" w:hAnsi="Tahoma" w:cs="Tahoma"/>
        </w:rPr>
        <w:t>;</w:t>
      </w:r>
    </w:p>
    <w:p w:rsidR="00A72E90" w:rsidRPr="00247366" w:rsidRDefault="00A72E90"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CNG </w:t>
      </w:r>
      <w:r w:rsidR="009500C5" w:rsidRPr="009500C5">
        <w:rPr>
          <w:rFonts w:ascii="Tahoma" w:hAnsi="Tahoma" w:cs="Tahoma"/>
        </w:rPr>
        <w:t>(od ang. compressed natural gas)</w:t>
      </w:r>
      <w:r w:rsidR="009500C5">
        <w:rPr>
          <w:rFonts w:ascii="Tahoma" w:hAnsi="Tahoma" w:cs="Tahoma"/>
        </w:rPr>
        <w:t xml:space="preserve"> – </w:t>
      </w:r>
      <w:r w:rsidRPr="00247366">
        <w:rPr>
          <w:rFonts w:ascii="Tahoma" w:hAnsi="Tahoma" w:cs="Tahoma"/>
        </w:rPr>
        <w:t>sprężony gaz ziemny w rozumieniu art. 2 ust. 1 pkt 7 ustawy z dnia 25 sierpnia 2006 r. o systemie monitorowania i kontrolowania jakości paliw;</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infrastruktura ładowania</w:t>
      </w:r>
      <w:r w:rsidR="0014356A">
        <w:rPr>
          <w:rFonts w:ascii="Tahoma" w:hAnsi="Tahoma" w:cs="Tahoma"/>
          <w:b/>
        </w:rPr>
        <w:t xml:space="preserve"> </w:t>
      </w:r>
      <w:r w:rsidRPr="0014356A">
        <w:rPr>
          <w:rFonts w:ascii="Tahoma" w:hAnsi="Tahoma" w:cs="Tahoma"/>
        </w:rPr>
        <w:t xml:space="preserve">– </w:t>
      </w:r>
      <w:r w:rsidR="0014356A" w:rsidRPr="0014356A">
        <w:rPr>
          <w:rFonts w:ascii="Tahoma" w:hAnsi="Tahoma" w:cs="Tahoma"/>
        </w:rPr>
        <w:t>infrastruktura ładowania drogowego transportu publicznego –</w:t>
      </w:r>
      <w:r w:rsidR="0014356A">
        <w:rPr>
          <w:rFonts w:ascii="Tahoma" w:hAnsi="Tahoma" w:cs="Tahoma"/>
          <w:b/>
        </w:rPr>
        <w:t xml:space="preserve"> </w:t>
      </w:r>
      <w:r w:rsidRPr="00247366">
        <w:rPr>
          <w:rFonts w:ascii="Tahoma" w:hAnsi="Tahoma" w:cs="Tahoma"/>
        </w:rPr>
        <w:t>punkty ładowania baterii lub tankowania wodoru wraz z niezbędną dla ich funkcjo</w:t>
      </w:r>
      <w:r w:rsidRPr="00247366">
        <w:rPr>
          <w:rFonts w:ascii="Tahoma" w:hAnsi="Tahoma" w:cs="Tahoma"/>
        </w:rPr>
        <w:lastRenderedPageBreak/>
        <w:t>nowania infrastrukturą towarzyszącą, przeznaczone do ładowania lub tankowania, w szczególności autobusów zeroemisyjnych, wykorzystywanych w transporcie publicznym;</w:t>
      </w:r>
    </w:p>
    <w:p w:rsidR="002708CE"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komunikacja miejska </w:t>
      </w:r>
      <w:r w:rsidR="00EC4AA2" w:rsidRPr="00247366">
        <w:rPr>
          <w:rFonts w:ascii="Tahoma" w:hAnsi="Tahoma" w:cs="Tahoma"/>
        </w:rPr>
        <w:t>– sieć wszystkich linii komunikacyjnych o charakterze użyteczności publicznej zorganizowanych przez Miasto na obszarze jego właściwości – Miasta i gmin, które z Miastem zawarły porozumienia międzygminne</w:t>
      </w:r>
      <w:r w:rsidRPr="00247366">
        <w:rPr>
          <w:rFonts w:ascii="Tahoma" w:hAnsi="Tahoma" w:cs="Tahoma"/>
        </w:rPr>
        <w:t>;</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linia komunikacyjna </w:t>
      </w:r>
      <w:r w:rsidRPr="00247366">
        <w:rPr>
          <w:rFonts w:ascii="Tahoma" w:hAnsi="Tahoma" w:cs="Tahoma"/>
        </w:rPr>
        <w:t>– połączenie komunikacyjne na sieci dróg publicznych, albo liniach kolejowych, innych szynowych, linowych, linowo-terenowych, albo akwenach morskich lub wodach śródlądowych – wraz z oznaczonymi miejscami do wsiadania i wysiadania pasażerów na liniach komunikacyjnych, po których odbywa się publiczny transport zbiorowy;</w:t>
      </w:r>
    </w:p>
    <w:p w:rsidR="00A72E90" w:rsidRPr="00247366" w:rsidRDefault="00A72E90"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LNG</w:t>
      </w:r>
      <w:r w:rsidRPr="00247366">
        <w:rPr>
          <w:rFonts w:ascii="Tahoma" w:hAnsi="Tahoma" w:cs="Tahoma"/>
        </w:rPr>
        <w:t xml:space="preserve"> </w:t>
      </w:r>
      <w:r w:rsidR="009500C5" w:rsidRPr="009500C5">
        <w:rPr>
          <w:rFonts w:ascii="Tahoma" w:hAnsi="Tahoma" w:cs="Tahoma"/>
        </w:rPr>
        <w:t>(</w:t>
      </w:r>
      <w:r w:rsidR="009500C5">
        <w:rPr>
          <w:rFonts w:ascii="Tahoma" w:hAnsi="Tahoma" w:cs="Tahoma"/>
        </w:rPr>
        <w:t xml:space="preserve">od </w:t>
      </w:r>
      <w:r w:rsidR="009500C5" w:rsidRPr="009500C5">
        <w:rPr>
          <w:rFonts w:ascii="Tahoma" w:hAnsi="Tahoma" w:cs="Tahoma"/>
        </w:rPr>
        <w:t xml:space="preserve">ang. liquefied natural gas) </w:t>
      </w:r>
      <w:r w:rsidRPr="00247366">
        <w:rPr>
          <w:rFonts w:ascii="Tahoma" w:hAnsi="Tahoma" w:cs="Tahoma"/>
        </w:rPr>
        <w:t>– skroplony gaz ziemny w rozumieniu art. 2 ust. 1 pkt 7a ustawy z dnia 25 sierpnia 2006 r. o systemie monitorowania i kontrolowania jakości paliw;</w:t>
      </w:r>
    </w:p>
    <w:p w:rsidR="006E1628" w:rsidRPr="00247366" w:rsidRDefault="006E1628"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ładowanie </w:t>
      </w:r>
      <w:r w:rsidRPr="00247366">
        <w:rPr>
          <w:rFonts w:ascii="Tahoma" w:hAnsi="Tahoma" w:cs="Tahoma"/>
        </w:rPr>
        <w:t>– pobór energii przez pojazd: elektryczny, hybrydowy, zeroemisyjny albo niebędący pojazdem elektrycznym pojazd silnikowy, motorower, rower lub wózek rowerowy, w rozumieniu ustawy Prawo o ruchu drogowym – na potrzeby własne tego pojazdu;</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Miasto </w:t>
      </w:r>
      <w:r w:rsidRPr="00247366">
        <w:rPr>
          <w:rFonts w:ascii="Tahoma" w:hAnsi="Tahoma" w:cs="Tahoma"/>
        </w:rPr>
        <w:t xml:space="preserve">– Gmina </w:t>
      </w:r>
      <w:r w:rsidR="009500C5">
        <w:rPr>
          <w:rFonts w:ascii="Tahoma" w:hAnsi="Tahoma" w:cs="Tahoma"/>
        </w:rPr>
        <w:t xml:space="preserve">– </w:t>
      </w:r>
      <w:r w:rsidRPr="00247366">
        <w:rPr>
          <w:rFonts w:ascii="Tahoma" w:hAnsi="Tahoma" w:cs="Tahoma"/>
        </w:rPr>
        <w:t>Miasto Tomaszów Mazowiecki;</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MZK </w:t>
      </w:r>
      <w:r w:rsidRPr="00247366">
        <w:rPr>
          <w:rFonts w:ascii="Tahoma" w:hAnsi="Tahoma" w:cs="Tahoma"/>
        </w:rPr>
        <w:t xml:space="preserve">– Miejski Zakład Komunikacyjny w Tomaszowie Mazowieckim Spółka z ograniczoną odpowiedzialnością, z siedzibą przy ul. Warszawskiej 109/111, 97-200 Tomaszów Mazowiecki, określana w opracowaniu także jako </w:t>
      </w:r>
      <w:r w:rsidRPr="00247366">
        <w:rPr>
          <w:rFonts w:ascii="Tahoma" w:hAnsi="Tahoma" w:cs="Tahoma"/>
          <w:b/>
        </w:rPr>
        <w:t>Spółka</w:t>
      </w:r>
      <w:r w:rsidRPr="00247366">
        <w:rPr>
          <w:rFonts w:ascii="Tahoma" w:hAnsi="Tahoma" w:cs="Tahoma"/>
        </w:rPr>
        <w:t>;</w:t>
      </w:r>
    </w:p>
    <w:p w:rsidR="00033158" w:rsidRPr="00247366" w:rsidRDefault="00033158"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NFOŚiGW </w:t>
      </w:r>
      <w:r w:rsidRPr="00247366">
        <w:rPr>
          <w:rFonts w:ascii="Tahoma" w:hAnsi="Tahoma" w:cs="Tahoma"/>
        </w:rPr>
        <w:t>– Narodowy Fundusz Ochrony Środowiska i Gospodarki Wodnej, ul. Konstruktorska 3a, 02-673 Warszawa;</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organizator </w:t>
      </w:r>
      <w:r w:rsidRPr="00247366">
        <w:rPr>
          <w:rFonts w:ascii="Tahoma" w:hAnsi="Tahoma" w:cs="Tahoma"/>
        </w:rPr>
        <w:t>– organizator publicznego transportu zbiorowego, właściwa jednostka samorządu terytorialnego albo minister właściwy do spraw transportu, zapewniający funkcjonowanie publicznego transportu zbiorowego na danym obszarze;</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operator </w:t>
      </w:r>
      <w:r w:rsidRPr="00247366">
        <w:rPr>
          <w:rFonts w:ascii="Tahoma" w:hAnsi="Tahoma" w:cs="Tahoma"/>
        </w:rPr>
        <w:t>– operator publicznego transportu zbiorowego, samorządowy zakład budżetowy oraz przedsiębiorca uprawniony do prowadzenia działalności gospodarczej w zakresie przewozu osób, który zawarł z organizatorem publicznego transportu zbiorowego umowę o świadczenie usług w zakresie publicznego transportu zbiorowego na linii komunikacyjnej określonej w umowie;</w:t>
      </w:r>
    </w:p>
    <w:p w:rsidR="006E1628" w:rsidRPr="00247366" w:rsidRDefault="006E1628"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operator systemu dystrybucyjnego elektroenergetycznego</w:t>
      </w:r>
      <w:r w:rsidRPr="00247366">
        <w:rPr>
          <w:rFonts w:ascii="Tahoma" w:hAnsi="Tahoma" w:cs="Tahoma"/>
        </w:rPr>
        <w:t xml:space="preserve"> – operator systemu dystrybucyjnego w rozumieniu art. 3 pkt 25 Prawa energetycznego, zajmujący się dystrybucją energii elektrycznej;</w:t>
      </w:r>
    </w:p>
    <w:p w:rsidR="006E1628" w:rsidRPr="00E57B3B" w:rsidRDefault="00344F0E" w:rsidP="006D6829">
      <w:pPr>
        <w:pStyle w:val="Akapitzlist"/>
        <w:numPr>
          <w:ilvl w:val="0"/>
          <w:numId w:val="4"/>
        </w:numPr>
        <w:spacing w:after="0" w:line="360" w:lineRule="auto"/>
        <w:ind w:left="357" w:hanging="357"/>
        <w:jc w:val="both"/>
        <w:rPr>
          <w:rFonts w:ascii="Tahoma" w:hAnsi="Tahoma" w:cs="Tahoma"/>
        </w:rPr>
      </w:pPr>
      <w:r w:rsidRPr="00E57B3B">
        <w:rPr>
          <w:rFonts w:ascii="Tahoma" w:hAnsi="Tahoma" w:cs="Tahoma"/>
          <w:b/>
        </w:rPr>
        <w:lastRenderedPageBreak/>
        <w:t>paliwa alternatywne</w:t>
      </w:r>
      <w:r w:rsidRPr="00E57B3B">
        <w:rPr>
          <w:rFonts w:ascii="Tahoma" w:hAnsi="Tahoma" w:cs="Tahoma"/>
        </w:rPr>
        <w:t xml:space="preserve"> –</w:t>
      </w:r>
      <w:r w:rsidR="00E57B3B" w:rsidRPr="00E57B3B">
        <w:rPr>
          <w:rFonts w:ascii="Tahoma" w:hAnsi="Tahoma" w:cs="Tahoma"/>
        </w:rPr>
        <w:t xml:space="preserve"> </w:t>
      </w:r>
      <w:r w:rsidR="00E57B3B">
        <w:rPr>
          <w:rFonts w:ascii="Tahoma" w:hAnsi="Tahoma" w:cs="Tahoma"/>
        </w:rPr>
        <w:t xml:space="preserve">paliwa lub energia </w:t>
      </w:r>
      <w:r w:rsidRPr="00E57B3B">
        <w:rPr>
          <w:rFonts w:ascii="Tahoma" w:hAnsi="Tahoma" w:cs="Tahoma"/>
        </w:rPr>
        <w:t>wykorzystywane do napędu silników pojazdów samochodowych lub jednostek pływających stanowiące substytut dla paliw pochodzących z ropy naftowej lub otrzymywanych w procesach jej przetwórstwa, w szczególności energ</w:t>
      </w:r>
      <w:r w:rsidR="00A03CF3" w:rsidRPr="00E57B3B">
        <w:rPr>
          <w:rFonts w:ascii="Tahoma" w:hAnsi="Tahoma" w:cs="Tahoma"/>
        </w:rPr>
        <w:t>ia</w:t>
      </w:r>
      <w:r w:rsidRPr="00E57B3B">
        <w:rPr>
          <w:rFonts w:ascii="Tahoma" w:hAnsi="Tahoma" w:cs="Tahoma"/>
        </w:rPr>
        <w:t xml:space="preserve"> elektryczn</w:t>
      </w:r>
      <w:r w:rsidR="00A03CF3" w:rsidRPr="00E57B3B">
        <w:rPr>
          <w:rFonts w:ascii="Tahoma" w:hAnsi="Tahoma" w:cs="Tahoma"/>
        </w:rPr>
        <w:t>a</w:t>
      </w:r>
      <w:r w:rsidRPr="00E57B3B">
        <w:rPr>
          <w:rFonts w:ascii="Tahoma" w:hAnsi="Tahoma" w:cs="Tahoma"/>
        </w:rPr>
        <w:t>, wodór, biopaliwa ciekłe, paliwa syntetyczne i parafinowe, sprężony gaz ziemny (CNG), w</w:t>
      </w:r>
      <w:r w:rsidR="00E57B3B" w:rsidRPr="00E57B3B">
        <w:rPr>
          <w:rFonts w:ascii="Tahoma" w:hAnsi="Tahoma" w:cs="Tahoma"/>
        </w:rPr>
        <w:t> </w:t>
      </w:r>
      <w:r w:rsidRPr="00E57B3B">
        <w:rPr>
          <w:rFonts w:ascii="Tahoma" w:hAnsi="Tahoma" w:cs="Tahoma"/>
        </w:rPr>
        <w:t>tym pochodzący z biometanu, skroplony gaz ziemny (LNG), w tym pochodzący z</w:t>
      </w:r>
      <w:r w:rsidR="00E57B3B">
        <w:rPr>
          <w:rFonts w:ascii="Tahoma" w:hAnsi="Tahoma" w:cs="Tahoma"/>
        </w:rPr>
        <w:t> </w:t>
      </w:r>
      <w:r w:rsidRPr="00E57B3B">
        <w:rPr>
          <w:rFonts w:ascii="Tahoma" w:hAnsi="Tahoma" w:cs="Tahoma"/>
        </w:rPr>
        <w:t>biometanu lub gaz płynny (LPG);</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podmiot wewnętrzny</w:t>
      </w:r>
      <w:r w:rsidRPr="00247366">
        <w:rPr>
          <w:rFonts w:ascii="Tahoma" w:hAnsi="Tahoma" w:cs="Tahoma"/>
        </w:rPr>
        <w:t xml:space="preserve"> – odrębna prawnie jednostka, powołana do świadczenia zadań własnych jednostki samorządu lokalnego, podlegająca kontroli właściwego organu lokalnego, a w przypadku grupy organów przynajmniej jednego właściwego organu lokalnego, analogicznej do kontroli, jaką sprawują one nad własnymi służbami;</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pojazd elektryczny </w:t>
      </w:r>
      <w:r w:rsidRPr="00247366">
        <w:rPr>
          <w:rFonts w:ascii="Tahoma" w:hAnsi="Tahoma" w:cs="Tahoma"/>
        </w:rPr>
        <w:t>– pojazd samochodowy w rozumieniu art. 2 pkt 33 Prawa o ruchu drogowym, wykorzystujący do napędu wyłącznie energię elektryczną akumulowaną przez podłączenie do zewnętrznego źródła zasilania, w opracowaniu nazywany także autobusem elektrycznym;</w:t>
      </w:r>
    </w:p>
    <w:p w:rsidR="00344F0E" w:rsidRPr="00247366" w:rsidRDefault="00344F0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pojazd hybrydowy</w:t>
      </w:r>
      <w:r w:rsidRPr="00247366">
        <w:rPr>
          <w:rFonts w:ascii="Tahoma" w:hAnsi="Tahoma" w:cs="Tahoma"/>
        </w:rPr>
        <w:t xml:space="preserve"> – pojazd samochodowy w rozumieniu art. 2 pkt 33 Prawa o ruchu drogowym, o napędzie spalinowo-elektrycznym, w którym energia elektryczna jest akumulowana przez podłączenie do zewnętrznego źródła zasilania;</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pojazd napędzany wodorem </w:t>
      </w:r>
      <w:r w:rsidRPr="00247366">
        <w:rPr>
          <w:rFonts w:ascii="Tahoma" w:hAnsi="Tahoma" w:cs="Tahoma"/>
        </w:rPr>
        <w:t>– pojazd samochodowy w rozumieniu art. 2 pkt 33 Prawa o ruchu drogowym, wykorzystujący do napędu energię elektryczną wytworzoną z wodoru w zainstalowanych w nim ogniwach paliwowych,</w:t>
      </w:r>
      <w:r w:rsidRPr="00247366">
        <w:rPr>
          <w:rFonts w:ascii="Tahoma" w:eastAsia="Times New Roman" w:hAnsi="Tahoma" w:cs="Tahoma"/>
          <w:szCs w:val="24"/>
          <w:lang w:eastAsia="pl-PL"/>
        </w:rPr>
        <w:t xml:space="preserve"> </w:t>
      </w:r>
      <w:r w:rsidRPr="00247366">
        <w:rPr>
          <w:rFonts w:ascii="Tahoma" w:hAnsi="Tahoma" w:cs="Tahoma"/>
        </w:rPr>
        <w:t>w opracowaniu nazywany także autobusem wyposażonym w ogniwa paliwowe;</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punkt ładowania </w:t>
      </w:r>
      <w:r w:rsidRPr="00247366">
        <w:rPr>
          <w:rFonts w:ascii="Tahoma" w:hAnsi="Tahoma" w:cs="Tahoma"/>
        </w:rPr>
        <w:t>– urządzenie umożliwiające ładowanie pojedynczego pojazdu elektrycznego, pojazdu hybrydowego i autobusu zeroemisyjnego oraz miejsce, w którym wymienia się lub ładuje akumulator służący do napędu tego pojazdu; punkt ładowania może być małej mocy (do 22 kW</w:t>
      </w:r>
      <w:r w:rsidR="00344F0E" w:rsidRPr="00247366">
        <w:rPr>
          <w:rFonts w:ascii="Tahoma" w:hAnsi="Tahoma" w:cs="Tahoma"/>
        </w:rPr>
        <w:t>, z wyłączeniem urządzeń do mocy 3,7 kW zainstalowanych np.</w:t>
      </w:r>
      <w:r w:rsidR="00AA6C5E">
        <w:rPr>
          <w:rFonts w:ascii="Tahoma" w:hAnsi="Tahoma" w:cs="Tahoma"/>
        </w:rPr>
        <w:t> </w:t>
      </w:r>
      <w:r w:rsidR="00344F0E" w:rsidRPr="00247366">
        <w:rPr>
          <w:rFonts w:ascii="Tahoma" w:hAnsi="Tahoma" w:cs="Tahoma"/>
        </w:rPr>
        <w:t>w budynkach mieszkalnych</w:t>
      </w:r>
      <w:r w:rsidRPr="00247366">
        <w:rPr>
          <w:rFonts w:ascii="Tahoma" w:hAnsi="Tahoma" w:cs="Tahoma"/>
        </w:rPr>
        <w:t>) lub dużej mocy (większej niż 22 kW);</w:t>
      </w:r>
    </w:p>
    <w:p w:rsidR="00344F0E" w:rsidRPr="00247366" w:rsidRDefault="00344F0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punkt tankowania gazu ziemnego</w:t>
      </w:r>
      <w:r w:rsidRPr="00247366">
        <w:rPr>
          <w:rFonts w:ascii="Tahoma" w:hAnsi="Tahoma" w:cs="Tahoma"/>
        </w:rPr>
        <w:t xml:space="preserve"> – zespół urządzeń służących do zaopatrywania pojazdów samochodowych w gaz ziemny, w tym pochodzący z biometanu, w celu napędu silników tych pojazdów, wyróżnia się punkty tankowania gazu zmiennego CNG lub LNG; </w:t>
      </w:r>
    </w:p>
    <w:p w:rsidR="002708CE"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publiczny transport zbiorowy </w:t>
      </w:r>
      <w:r w:rsidRPr="00247366">
        <w:rPr>
          <w:rFonts w:ascii="Tahoma" w:hAnsi="Tahoma" w:cs="Tahoma"/>
        </w:rPr>
        <w:t>– powszechnie dostępny regularny przewóz osób wykonywany w określonych odstępach czasu i po określonej linii komunikacyjnej, liniach komunikacyjnych lub sieci komunikacyjnej;</w:t>
      </w:r>
    </w:p>
    <w:p w:rsidR="0014356A" w:rsidRPr="00247366" w:rsidRDefault="0014356A" w:rsidP="006D6829">
      <w:pPr>
        <w:pStyle w:val="Akapitzlist"/>
        <w:numPr>
          <w:ilvl w:val="0"/>
          <w:numId w:val="4"/>
        </w:numPr>
        <w:spacing w:after="0" w:line="360" w:lineRule="auto"/>
        <w:ind w:left="357" w:hanging="357"/>
        <w:jc w:val="both"/>
        <w:rPr>
          <w:rFonts w:ascii="Tahoma" w:hAnsi="Tahoma" w:cs="Tahoma"/>
        </w:rPr>
      </w:pPr>
      <w:r w:rsidRPr="0014356A">
        <w:rPr>
          <w:rFonts w:ascii="Tahoma" w:hAnsi="Tahoma" w:cs="Tahoma"/>
          <w:b/>
        </w:rPr>
        <w:t xml:space="preserve">P&amp;R (Park&amp;Ride) – </w:t>
      </w:r>
      <w:r w:rsidRPr="0014356A">
        <w:rPr>
          <w:rFonts w:ascii="Tahoma" w:hAnsi="Tahoma" w:cs="Tahoma"/>
        </w:rPr>
        <w:t xml:space="preserve">system parkingów przeznaczonych dla osób korzystających z publicznego transportu zbiorowego, pozwalający na pozostawienie samochodu osobowego </w:t>
      </w:r>
      <w:r w:rsidRPr="0014356A">
        <w:rPr>
          <w:rFonts w:ascii="Tahoma" w:hAnsi="Tahoma" w:cs="Tahoma"/>
        </w:rPr>
        <w:lastRenderedPageBreak/>
        <w:t>(lub innego pojazdu indywidualnego) i kontynuowanie podróży transportem zbiorowym</w:t>
      </w:r>
      <w:r w:rsidR="00AA6C5E">
        <w:rPr>
          <w:rFonts w:ascii="Tahoma" w:hAnsi="Tahoma" w:cs="Tahoma"/>
        </w:rPr>
        <w:t>; p</w:t>
      </w:r>
      <w:r w:rsidRPr="0014356A">
        <w:rPr>
          <w:rFonts w:ascii="Tahoma" w:hAnsi="Tahoma" w:cs="Tahoma"/>
        </w:rPr>
        <w:t xml:space="preserve">arkingi </w:t>
      </w:r>
      <w:r w:rsidR="00AA6C5E">
        <w:rPr>
          <w:rFonts w:ascii="Tahoma" w:hAnsi="Tahoma" w:cs="Tahoma"/>
        </w:rPr>
        <w:t xml:space="preserve">takie </w:t>
      </w:r>
      <w:r w:rsidRPr="0014356A">
        <w:rPr>
          <w:rFonts w:ascii="Tahoma" w:hAnsi="Tahoma" w:cs="Tahoma"/>
        </w:rPr>
        <w:t>lokalizowane są przy stacjach i przystankach kolejowych oraz metra, pętlach komunikacji miejskiej, przystankach węzłowych obsługiwanych komunikacj</w:t>
      </w:r>
      <w:r w:rsidR="00AA6C5E">
        <w:rPr>
          <w:rFonts w:ascii="Tahoma" w:hAnsi="Tahoma" w:cs="Tahoma"/>
        </w:rPr>
        <w:t>ą</w:t>
      </w:r>
      <w:r w:rsidRPr="0014356A">
        <w:rPr>
          <w:rFonts w:ascii="Tahoma" w:hAnsi="Tahoma" w:cs="Tahoma"/>
        </w:rPr>
        <w:t xml:space="preserve"> zbiorową</w:t>
      </w:r>
      <w:r w:rsidR="00AA6C5E">
        <w:rPr>
          <w:rFonts w:ascii="Tahoma" w:hAnsi="Tahoma" w:cs="Tahoma"/>
        </w:rPr>
        <w:t>; k</w:t>
      </w:r>
      <w:r w:rsidRPr="0014356A">
        <w:rPr>
          <w:rFonts w:ascii="Tahoma" w:hAnsi="Tahoma" w:cs="Tahoma"/>
        </w:rPr>
        <w:t>orzystający po zrealizowaniu celu podróży powraca komunikacją zbiorową na t</w:t>
      </w:r>
      <w:r w:rsidR="00AA6C5E">
        <w:rPr>
          <w:rFonts w:ascii="Tahoma" w:hAnsi="Tahoma" w:cs="Tahoma"/>
        </w:rPr>
        <w:t>aki</w:t>
      </w:r>
      <w:r w:rsidRPr="0014356A">
        <w:rPr>
          <w:rFonts w:ascii="Tahoma" w:hAnsi="Tahoma" w:cs="Tahoma"/>
        </w:rPr>
        <w:t xml:space="preserve"> parking, kontynuując powrót pojazdem indywidualnym</w:t>
      </w:r>
      <w:r>
        <w:rPr>
          <w:rFonts w:ascii="Tahoma" w:hAnsi="Tahoma" w:cs="Tahoma"/>
        </w:rPr>
        <w:t>;</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sieć komunikacyjna</w:t>
      </w:r>
      <w:r w:rsidRPr="00247366">
        <w:rPr>
          <w:rFonts w:ascii="Tahoma" w:hAnsi="Tahoma" w:cs="Tahoma"/>
        </w:rPr>
        <w:t xml:space="preserve"> – układ linii komunikacyjnych obejmujących obszar działania organizatora publicznego transportu zbiorowego lub część tego obszaru;</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stacja ładowania </w:t>
      </w:r>
      <w:r w:rsidRPr="00247366">
        <w:rPr>
          <w:rFonts w:ascii="Tahoma" w:hAnsi="Tahoma" w:cs="Tahoma"/>
        </w:rPr>
        <w:t>– urządzenie budowlane obejmujące punkt ładowania o normalnej lub dużej mocy</w:t>
      </w:r>
      <w:r w:rsidR="00344F0E" w:rsidRPr="00247366">
        <w:rPr>
          <w:rFonts w:ascii="Tahoma" w:hAnsi="Tahoma" w:cs="Tahoma"/>
        </w:rPr>
        <w:t xml:space="preserve">, związane z obiektem budowlanym albo wolnostojący obiekt budowlany z zainstalowanym co najmniej jednym punktem ładowania o normalnej lub dużej mocy – </w:t>
      </w:r>
      <w:r w:rsidRPr="00247366">
        <w:rPr>
          <w:rFonts w:ascii="Tahoma" w:hAnsi="Tahoma" w:cs="Tahoma"/>
        </w:rPr>
        <w:t>wyposażone w oprogramowanie umożliwiające świadczenie usług ładowania wraz ze stanowiskiem postojowym oraz instalacją prowadzącą od punktu ładowania do przyłącza elektroenergetycznego;</w:t>
      </w:r>
    </w:p>
    <w:p w:rsidR="00A72E90" w:rsidRPr="00247366" w:rsidRDefault="00A72E90"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stacja gazu ziemnego</w:t>
      </w:r>
      <w:r w:rsidRPr="00247366">
        <w:rPr>
          <w:rFonts w:ascii="Tahoma" w:hAnsi="Tahoma" w:cs="Tahoma"/>
        </w:rPr>
        <w:t xml:space="preserve"> – zespół urządzeń, w tym punkt tankowania sprężonego gazu ziemnego (CNG lub LNG), przyłączonych do sieci dystrybucyjnej gazowej lub terminalu przeznaczonego do sprowadzania, wyładunku i regazyfikacji skroplonego gazu ziemnego wraz z instalacjami pomocniczymi i zbiornikami magazynowymi wykorzystywanymi w procesie regazyfikacji;</w:t>
      </w:r>
    </w:p>
    <w:p w:rsidR="00A72E90" w:rsidRPr="00247366" w:rsidRDefault="00A72E90"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tankowanie gazu ziemnego</w:t>
      </w:r>
      <w:r w:rsidRPr="00247366">
        <w:rPr>
          <w:rFonts w:ascii="Tahoma" w:hAnsi="Tahoma" w:cs="Tahoma"/>
        </w:rPr>
        <w:t xml:space="preserve"> – napełnianie zbiorników pojazdów samochodowych gazem ziemnym (CNG lub LNG), w tym pochodzącym z biometanu, służącym do napędu tych pojazdów;</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ustawa o ptz </w:t>
      </w:r>
      <w:r w:rsidRPr="00247366">
        <w:rPr>
          <w:rFonts w:ascii="Tahoma" w:hAnsi="Tahoma" w:cs="Tahoma"/>
        </w:rPr>
        <w:t xml:space="preserve">– ustawa z dnia 16 grudnia 2010 r. o publicznym transporcie zbiorowym (tekst jednolity Dz. U. </w:t>
      </w:r>
      <w:r w:rsidR="006E1628" w:rsidRPr="00247366">
        <w:rPr>
          <w:rFonts w:ascii="Tahoma" w:hAnsi="Tahoma" w:cs="Tahoma"/>
        </w:rPr>
        <w:t>z 2019 r., poz. 2475 z późn. zm.</w:t>
      </w:r>
      <w:r w:rsidRPr="00247366">
        <w:rPr>
          <w:rFonts w:ascii="Tahoma" w:hAnsi="Tahoma" w:cs="Tahoma"/>
        </w:rPr>
        <w:t>);</w:t>
      </w:r>
    </w:p>
    <w:p w:rsidR="002708CE" w:rsidRPr="00247366" w:rsidRDefault="002708CE" w:rsidP="006D6829">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 xml:space="preserve">ustawa o elektromobilności </w:t>
      </w:r>
      <w:r w:rsidRPr="00247366">
        <w:rPr>
          <w:rFonts w:ascii="Tahoma" w:hAnsi="Tahoma" w:cs="Tahoma"/>
        </w:rPr>
        <w:t>– ustawa z dnia 11 stycznia 2018 r. o elektromobilności i paliwa</w:t>
      </w:r>
      <w:r w:rsidR="006E1628" w:rsidRPr="00247366">
        <w:rPr>
          <w:rFonts w:ascii="Tahoma" w:hAnsi="Tahoma" w:cs="Tahoma"/>
        </w:rPr>
        <w:t>ch alternatywnych (Dz. U. z 2019</w:t>
      </w:r>
      <w:r w:rsidRPr="00247366">
        <w:rPr>
          <w:rFonts w:ascii="Tahoma" w:hAnsi="Tahoma" w:cs="Tahoma"/>
        </w:rPr>
        <w:t xml:space="preserve"> r., poz. </w:t>
      </w:r>
      <w:r w:rsidR="006E1628" w:rsidRPr="00247366">
        <w:rPr>
          <w:rFonts w:ascii="Tahoma" w:hAnsi="Tahoma" w:cs="Tahoma"/>
        </w:rPr>
        <w:t>1124</w:t>
      </w:r>
      <w:r w:rsidRPr="00247366">
        <w:rPr>
          <w:rFonts w:ascii="Tahoma" w:hAnsi="Tahoma" w:cs="Tahoma"/>
        </w:rPr>
        <w:t xml:space="preserve"> z późn. zm.);</w:t>
      </w:r>
    </w:p>
    <w:p w:rsidR="002708CE" w:rsidRPr="005972DB" w:rsidRDefault="00033158" w:rsidP="005972DB">
      <w:pPr>
        <w:pStyle w:val="Akapitzlist"/>
        <w:numPr>
          <w:ilvl w:val="0"/>
          <w:numId w:val="4"/>
        </w:numPr>
        <w:spacing w:after="0" w:line="360" w:lineRule="auto"/>
        <w:ind w:left="357" w:hanging="357"/>
        <w:jc w:val="both"/>
        <w:rPr>
          <w:rFonts w:ascii="Tahoma" w:hAnsi="Tahoma" w:cs="Tahoma"/>
        </w:rPr>
      </w:pPr>
      <w:r w:rsidRPr="00247366">
        <w:rPr>
          <w:rFonts w:ascii="Tahoma" w:hAnsi="Tahoma" w:cs="Tahoma"/>
          <w:b/>
        </w:rPr>
        <w:t>ZDiUM</w:t>
      </w:r>
      <w:r w:rsidR="002708CE" w:rsidRPr="00247366">
        <w:rPr>
          <w:rFonts w:ascii="Tahoma" w:hAnsi="Tahoma" w:cs="Tahoma"/>
          <w:b/>
        </w:rPr>
        <w:t xml:space="preserve"> </w:t>
      </w:r>
      <w:r w:rsidR="002708CE" w:rsidRPr="00247366">
        <w:rPr>
          <w:rFonts w:ascii="Tahoma" w:hAnsi="Tahoma" w:cs="Tahoma"/>
        </w:rPr>
        <w:t>– Zarząd Dróg i Utrzymania Miasta w Tomaszowie Mazowieckim, ul. Warszawska 119, 97-200 Tomaszów Mazowiecki, wykonujący zadania organizatora publicznego transportu zbiorowego na obszarze właściwości Gminy – Miasto Tomaszów Mazowiecki</w:t>
      </w:r>
      <w:r w:rsidR="006E6D9D">
        <w:rPr>
          <w:rFonts w:ascii="Tahoma" w:hAnsi="Tahoma" w:cs="Tahoma"/>
        </w:rPr>
        <w:t>, czyli Miasta</w:t>
      </w:r>
      <w:r w:rsidR="005972DB">
        <w:rPr>
          <w:rFonts w:ascii="Tahoma" w:hAnsi="Tahoma" w:cs="Tahoma"/>
        </w:rPr>
        <w:t xml:space="preserve"> oraz gmin, które zawarły z ni</w:t>
      </w:r>
      <w:r w:rsidR="006E6D9D">
        <w:rPr>
          <w:rFonts w:ascii="Tahoma" w:hAnsi="Tahoma" w:cs="Tahoma"/>
        </w:rPr>
        <w:t>m</w:t>
      </w:r>
      <w:r w:rsidR="005972DB">
        <w:rPr>
          <w:rFonts w:ascii="Tahoma" w:hAnsi="Tahoma" w:cs="Tahoma"/>
        </w:rPr>
        <w:t xml:space="preserve"> </w:t>
      </w:r>
      <w:r w:rsidR="005972DB" w:rsidRPr="005972DB">
        <w:rPr>
          <w:rFonts w:ascii="Tahoma" w:hAnsi="Tahoma" w:cs="Tahoma"/>
        </w:rPr>
        <w:t>porozumienie w celu wspólnej realizacji publicznego transportu zbiorowego</w:t>
      </w:r>
      <w:r w:rsidR="005972DB">
        <w:rPr>
          <w:rFonts w:ascii="Tahoma" w:hAnsi="Tahoma" w:cs="Tahoma"/>
        </w:rPr>
        <w:t>.</w:t>
      </w:r>
    </w:p>
    <w:p w:rsidR="002708CE" w:rsidRPr="00247366" w:rsidRDefault="002708CE" w:rsidP="007F0958">
      <w:pPr>
        <w:pStyle w:val="Nagwek2"/>
        <w:tabs>
          <w:tab w:val="left" w:pos="539"/>
        </w:tabs>
        <w:spacing w:before="120"/>
        <w:ind w:left="567"/>
        <w:jc w:val="center"/>
        <w:rPr>
          <w:rFonts w:cs="Tahoma"/>
          <w:color w:val="000000"/>
        </w:rPr>
      </w:pPr>
      <w:bookmarkStart w:id="11" w:name="_Toc37708905"/>
      <w:r w:rsidRPr="00247366">
        <w:rPr>
          <w:rFonts w:cs="Tahoma"/>
          <w:color w:val="000000"/>
        </w:rPr>
        <w:t>Źródła prawa</w:t>
      </w:r>
      <w:bookmarkEnd w:id="11"/>
    </w:p>
    <w:p w:rsidR="00033158" w:rsidRPr="00247366" w:rsidRDefault="00033158" w:rsidP="00247366">
      <w:pPr>
        <w:rPr>
          <w:rFonts w:cs="Tahoma"/>
        </w:rPr>
      </w:pPr>
      <w:r w:rsidRPr="00247366">
        <w:rPr>
          <w:rFonts w:cs="Tahoma"/>
        </w:rPr>
        <w:t>W przygotowaniu opracowania uwzględniono w szczególności:</w:t>
      </w:r>
    </w:p>
    <w:p w:rsidR="00033158" w:rsidRPr="003F4964" w:rsidRDefault="00033158" w:rsidP="00216AF8">
      <w:pPr>
        <w:pStyle w:val="Akapitzlist"/>
        <w:numPr>
          <w:ilvl w:val="0"/>
          <w:numId w:val="37"/>
        </w:numPr>
        <w:spacing w:after="0" w:line="360" w:lineRule="auto"/>
        <w:ind w:left="357" w:hanging="357"/>
        <w:jc w:val="both"/>
        <w:rPr>
          <w:rFonts w:ascii="Tahoma" w:hAnsi="Tahoma" w:cs="Tahoma"/>
        </w:rPr>
      </w:pPr>
      <w:r w:rsidRPr="003F4964">
        <w:rPr>
          <w:rFonts w:ascii="Tahoma" w:hAnsi="Tahoma" w:cs="Tahoma"/>
        </w:rPr>
        <w:t>obowiązujące przepisy prawa:</w:t>
      </w:r>
    </w:p>
    <w:p w:rsidR="00033158" w:rsidRPr="003F4964" w:rsidRDefault="00033158" w:rsidP="00216AF8">
      <w:pPr>
        <w:pStyle w:val="Akapitzlist"/>
        <w:numPr>
          <w:ilvl w:val="1"/>
          <w:numId w:val="38"/>
        </w:numPr>
        <w:autoSpaceDE w:val="0"/>
        <w:autoSpaceDN w:val="0"/>
        <w:adjustRightInd w:val="0"/>
        <w:spacing w:after="0" w:line="360" w:lineRule="auto"/>
        <w:ind w:left="714" w:hanging="357"/>
        <w:jc w:val="both"/>
        <w:rPr>
          <w:rFonts w:ascii="Tahoma" w:hAnsi="Tahoma" w:cs="Tahoma"/>
        </w:rPr>
      </w:pPr>
      <w:r w:rsidRPr="003F4964">
        <w:rPr>
          <w:rFonts w:ascii="Tahoma" w:hAnsi="Tahoma" w:cs="Tahoma"/>
        </w:rPr>
        <w:t>ustawę z dnia 11 stycznia 2018 r. o elektromobilności i paliwach alternatywnych</w:t>
      </w:r>
      <w:r w:rsidRPr="003F4964">
        <w:rPr>
          <w:rFonts w:ascii="Tahoma" w:hAnsi="Tahoma" w:cs="Tahoma"/>
          <w:color w:val="000000"/>
        </w:rPr>
        <w:t xml:space="preserve"> (Dz. U. z 2019 r., poz. 1124 z późn. zm.)</w:t>
      </w:r>
      <w:r w:rsidRPr="003F4964">
        <w:rPr>
          <w:rFonts w:ascii="Tahoma" w:hAnsi="Tahoma" w:cs="Tahoma"/>
        </w:rPr>
        <w:t>;</w:t>
      </w:r>
    </w:p>
    <w:p w:rsidR="00033158" w:rsidRPr="003F4964" w:rsidRDefault="00033158" w:rsidP="00216AF8">
      <w:pPr>
        <w:pStyle w:val="Akapitzlist"/>
        <w:numPr>
          <w:ilvl w:val="1"/>
          <w:numId w:val="38"/>
        </w:numPr>
        <w:autoSpaceDE w:val="0"/>
        <w:autoSpaceDN w:val="0"/>
        <w:adjustRightInd w:val="0"/>
        <w:spacing w:after="0" w:line="360" w:lineRule="auto"/>
        <w:ind w:left="714" w:hanging="357"/>
        <w:jc w:val="both"/>
        <w:rPr>
          <w:rFonts w:ascii="Tahoma" w:hAnsi="Tahoma" w:cs="Tahoma"/>
        </w:rPr>
      </w:pPr>
      <w:r w:rsidRPr="003F4964">
        <w:rPr>
          <w:rFonts w:ascii="Tahoma" w:hAnsi="Tahoma" w:cs="Tahoma"/>
        </w:rPr>
        <w:lastRenderedPageBreak/>
        <w:t>ustawę z dnia 17 lipca 2009 r. o systemie zarządzania emisjami gazów cieplarnianych i innych substancji (tekst jednolity Dz. U. z 2019 r. poz. 1447 z późn. zm.);</w:t>
      </w:r>
    </w:p>
    <w:p w:rsidR="00033158" w:rsidRPr="003F4964" w:rsidRDefault="00033158" w:rsidP="00216AF8">
      <w:pPr>
        <w:pStyle w:val="Akapitzlist"/>
        <w:numPr>
          <w:ilvl w:val="1"/>
          <w:numId w:val="38"/>
        </w:numPr>
        <w:autoSpaceDE w:val="0"/>
        <w:autoSpaceDN w:val="0"/>
        <w:adjustRightInd w:val="0"/>
        <w:spacing w:after="0" w:line="360" w:lineRule="auto"/>
        <w:ind w:left="714" w:hanging="357"/>
        <w:jc w:val="both"/>
        <w:rPr>
          <w:rFonts w:ascii="Tahoma" w:hAnsi="Tahoma" w:cs="Tahoma"/>
        </w:rPr>
      </w:pPr>
      <w:r w:rsidRPr="003F4964">
        <w:rPr>
          <w:rFonts w:ascii="Tahoma" w:hAnsi="Tahoma" w:cs="Tahoma"/>
        </w:rPr>
        <w:t>ustawę z dnia 16 grudnia 2010 r. o publicznym transporcie zbiorowym (tekst jednolity Dz. U. z 2019 r., poz. 2475 z pó</w:t>
      </w:r>
      <w:r w:rsidR="00AA6C5E">
        <w:rPr>
          <w:rFonts w:ascii="Tahoma" w:hAnsi="Tahoma" w:cs="Tahoma"/>
        </w:rPr>
        <w:t>ź</w:t>
      </w:r>
      <w:r w:rsidRPr="003F4964">
        <w:rPr>
          <w:rFonts w:ascii="Tahoma" w:hAnsi="Tahoma" w:cs="Tahoma"/>
        </w:rPr>
        <w:t>n. zm.);</w:t>
      </w:r>
    </w:p>
    <w:p w:rsidR="00D048CC" w:rsidRPr="003F4964" w:rsidRDefault="00D048CC" w:rsidP="00216AF8">
      <w:pPr>
        <w:pStyle w:val="Akapitzlist"/>
        <w:numPr>
          <w:ilvl w:val="1"/>
          <w:numId w:val="38"/>
        </w:numPr>
        <w:autoSpaceDE w:val="0"/>
        <w:autoSpaceDN w:val="0"/>
        <w:adjustRightInd w:val="0"/>
        <w:spacing w:after="0" w:line="360" w:lineRule="auto"/>
        <w:ind w:left="714" w:hanging="357"/>
        <w:jc w:val="both"/>
        <w:rPr>
          <w:rFonts w:ascii="Tahoma" w:hAnsi="Tahoma" w:cs="Tahoma"/>
        </w:rPr>
      </w:pPr>
      <w:r w:rsidRPr="003F4964">
        <w:rPr>
          <w:rFonts w:ascii="Tahoma" w:hAnsi="Tahoma" w:cs="Tahoma"/>
        </w:rPr>
        <w:t>ustawę z dnia 25 sierpnia 2006 r. o biokomponentach i paliwach ciekłych (Dz. U. z</w:t>
      </w:r>
      <w:r w:rsidR="00AA6C5E">
        <w:rPr>
          <w:rFonts w:ascii="Tahoma" w:hAnsi="Tahoma" w:cs="Tahoma"/>
        </w:rPr>
        <w:t> </w:t>
      </w:r>
      <w:r w:rsidRPr="003F4964">
        <w:rPr>
          <w:rFonts w:ascii="Tahoma" w:hAnsi="Tahoma" w:cs="Tahoma"/>
        </w:rPr>
        <w:t>2019</w:t>
      </w:r>
      <w:r w:rsidR="00AA6C5E">
        <w:rPr>
          <w:rFonts w:ascii="Tahoma" w:hAnsi="Tahoma" w:cs="Tahoma"/>
        </w:rPr>
        <w:t> </w:t>
      </w:r>
      <w:r w:rsidRPr="003F4964">
        <w:rPr>
          <w:rFonts w:ascii="Tahoma" w:hAnsi="Tahoma" w:cs="Tahoma"/>
        </w:rPr>
        <w:t>r. poz. 1155 z późn. zm.);</w:t>
      </w:r>
    </w:p>
    <w:p w:rsidR="00D048CC" w:rsidRPr="003F4964" w:rsidRDefault="00D048CC" w:rsidP="00216AF8">
      <w:pPr>
        <w:pStyle w:val="Akapitzlist"/>
        <w:numPr>
          <w:ilvl w:val="1"/>
          <w:numId w:val="38"/>
        </w:numPr>
        <w:autoSpaceDE w:val="0"/>
        <w:autoSpaceDN w:val="0"/>
        <w:adjustRightInd w:val="0"/>
        <w:spacing w:after="0" w:line="360" w:lineRule="auto"/>
        <w:ind w:left="714" w:hanging="357"/>
        <w:jc w:val="both"/>
        <w:rPr>
          <w:rFonts w:ascii="Tahoma" w:hAnsi="Tahoma" w:cs="Tahoma"/>
        </w:rPr>
      </w:pPr>
      <w:r w:rsidRPr="003F4964">
        <w:rPr>
          <w:rFonts w:ascii="Tahoma" w:hAnsi="Tahoma" w:cs="Tahoma"/>
        </w:rPr>
        <w:t>Dyrektywę Parlamentu Europejskiego i rady nr 2009/33/WE z dnia 23 kwietnia 2009 r. (Dz. Urz. UE L 120/5 z dnia 15 maja 2009 r.), zmienioną Dyrektywą Parlamentu Europejskiego i Rady (UE) 2019/1161 z dnia 20 czerwca 2019 r. (Dz. Urz. UE L 188/116 z</w:t>
      </w:r>
      <w:r w:rsidR="00247366" w:rsidRPr="003F4964">
        <w:rPr>
          <w:rFonts w:ascii="Tahoma" w:hAnsi="Tahoma" w:cs="Tahoma"/>
        </w:rPr>
        <w:t> </w:t>
      </w:r>
      <w:r w:rsidRPr="003F4964">
        <w:rPr>
          <w:rFonts w:ascii="Tahoma" w:hAnsi="Tahoma" w:cs="Tahoma"/>
        </w:rPr>
        <w:t>dnia 12 lipca 2019 r.);</w:t>
      </w:r>
    </w:p>
    <w:p w:rsidR="00247366" w:rsidRPr="003F4964" w:rsidRDefault="00D048CC" w:rsidP="00216AF8">
      <w:pPr>
        <w:pStyle w:val="Akapitzlist"/>
        <w:numPr>
          <w:ilvl w:val="1"/>
          <w:numId w:val="38"/>
        </w:numPr>
        <w:autoSpaceDE w:val="0"/>
        <w:autoSpaceDN w:val="0"/>
        <w:adjustRightInd w:val="0"/>
        <w:spacing w:after="0" w:line="360" w:lineRule="auto"/>
        <w:ind w:left="714" w:hanging="357"/>
        <w:jc w:val="both"/>
        <w:rPr>
          <w:rFonts w:ascii="Tahoma" w:hAnsi="Tahoma" w:cs="Tahoma"/>
        </w:rPr>
      </w:pPr>
      <w:r w:rsidRPr="003F4964">
        <w:rPr>
          <w:rFonts w:ascii="Tahoma" w:hAnsi="Tahoma" w:cs="Tahoma"/>
        </w:rPr>
        <w:t>Dyrektywę Parlamentu Europejskiego i Rady 2009/28/WE z dnia 23 kwietnia 2009 r. (Dz. Urz. UE L 140/16), zmienioną Dyrektywą Rady 2013/18/UE z dnia 13 maja 2013</w:t>
      </w:r>
      <w:r w:rsidR="00AA6C5E">
        <w:rPr>
          <w:rFonts w:ascii="Tahoma" w:hAnsi="Tahoma" w:cs="Tahoma"/>
        </w:rPr>
        <w:t> </w:t>
      </w:r>
      <w:r w:rsidRPr="003F4964">
        <w:rPr>
          <w:rFonts w:ascii="Tahoma" w:hAnsi="Tahoma" w:cs="Tahoma"/>
        </w:rPr>
        <w:t>r. (Dz. Urz. UE L158/230), Dyrektywą Parlamentu Europejskiego i Rady (UE) z dnia 9 września 2015 r. (Dz. Urz. UE L 239/1) oraz Dyrektywą Parlamentu Europejskiego i</w:t>
      </w:r>
      <w:r w:rsidR="00247366" w:rsidRPr="003F4964">
        <w:rPr>
          <w:rFonts w:ascii="Tahoma" w:hAnsi="Tahoma" w:cs="Tahoma"/>
        </w:rPr>
        <w:t> </w:t>
      </w:r>
      <w:r w:rsidRPr="003F4964">
        <w:rPr>
          <w:rFonts w:ascii="Tahoma" w:hAnsi="Tahoma" w:cs="Tahoma"/>
        </w:rPr>
        <w:t>Rady (UE) 2019/1161 z dnia 20 czerwca 2019 r. (Dz. Urz. UE L 188/116);</w:t>
      </w:r>
    </w:p>
    <w:p w:rsidR="00033158" w:rsidRPr="003F4964" w:rsidRDefault="00033158" w:rsidP="00216AF8">
      <w:pPr>
        <w:pStyle w:val="Akapitzlist"/>
        <w:numPr>
          <w:ilvl w:val="0"/>
          <w:numId w:val="38"/>
        </w:numPr>
        <w:autoSpaceDE w:val="0"/>
        <w:autoSpaceDN w:val="0"/>
        <w:adjustRightInd w:val="0"/>
        <w:spacing w:after="0" w:line="360" w:lineRule="auto"/>
        <w:ind w:left="357" w:hanging="357"/>
        <w:jc w:val="both"/>
        <w:rPr>
          <w:rFonts w:ascii="Tahoma" w:hAnsi="Tahoma" w:cs="Tahoma"/>
        </w:rPr>
      </w:pPr>
      <w:r w:rsidRPr="003F4964">
        <w:rPr>
          <w:rFonts w:ascii="Tahoma" w:hAnsi="Tahoma" w:cs="Tahoma"/>
        </w:rPr>
        <w:t>opracowania dotyczące strategii elektromobilności, którymi są:</w:t>
      </w:r>
    </w:p>
    <w:p w:rsidR="00033158" w:rsidRPr="003F4964" w:rsidRDefault="00033158" w:rsidP="00216AF8">
      <w:pPr>
        <w:pStyle w:val="Akapitzlist"/>
        <w:numPr>
          <w:ilvl w:val="1"/>
          <w:numId w:val="38"/>
        </w:numPr>
        <w:autoSpaceDE w:val="0"/>
        <w:autoSpaceDN w:val="0"/>
        <w:adjustRightInd w:val="0"/>
        <w:spacing w:after="0" w:line="360" w:lineRule="auto"/>
        <w:ind w:left="714" w:hanging="357"/>
        <w:jc w:val="both"/>
        <w:rPr>
          <w:rFonts w:ascii="Tahoma" w:hAnsi="Tahoma" w:cs="Tahoma"/>
        </w:rPr>
      </w:pPr>
      <w:r w:rsidRPr="003F4964">
        <w:rPr>
          <w:rFonts w:ascii="Tahoma" w:hAnsi="Tahoma" w:cs="Tahoma"/>
        </w:rPr>
        <w:t>„Plan Rozwoju Elektromobilności w Polsce. Energia do przyszłości”, opracowany przez Ministerstwo Energii</w:t>
      </w:r>
      <w:r w:rsidR="00AA6C5E">
        <w:rPr>
          <w:rFonts w:ascii="Tahoma" w:hAnsi="Tahoma" w:cs="Tahoma"/>
        </w:rPr>
        <w:t xml:space="preserve"> i</w:t>
      </w:r>
      <w:r w:rsidRPr="003F4964">
        <w:rPr>
          <w:rFonts w:ascii="Tahoma" w:hAnsi="Tahoma" w:cs="Tahoma"/>
        </w:rPr>
        <w:t xml:space="preserve"> przyjęty przez Radę Ministrów w dniu 16 marca 2017 r.;</w:t>
      </w:r>
    </w:p>
    <w:p w:rsidR="00033158" w:rsidRPr="003F4964" w:rsidRDefault="00033158" w:rsidP="00216AF8">
      <w:pPr>
        <w:pStyle w:val="Akapitzlist"/>
        <w:numPr>
          <w:ilvl w:val="1"/>
          <w:numId w:val="38"/>
        </w:numPr>
        <w:autoSpaceDE w:val="0"/>
        <w:autoSpaceDN w:val="0"/>
        <w:adjustRightInd w:val="0"/>
        <w:spacing w:after="0" w:line="360" w:lineRule="auto"/>
        <w:ind w:left="714" w:hanging="357"/>
        <w:jc w:val="both"/>
        <w:rPr>
          <w:rFonts w:ascii="Tahoma" w:hAnsi="Tahoma" w:cs="Tahoma"/>
        </w:rPr>
      </w:pPr>
      <w:r w:rsidRPr="003F4964">
        <w:rPr>
          <w:rFonts w:ascii="Tahoma" w:hAnsi="Tahoma" w:cs="Tahoma"/>
        </w:rPr>
        <w:t>„Krajowe ramy polityki rozwoju infrastruktury paliw alternatywnych”, opracowane przez Ministerstwo Energii</w:t>
      </w:r>
      <w:r w:rsidR="00AA6C5E">
        <w:rPr>
          <w:rFonts w:ascii="Tahoma" w:hAnsi="Tahoma" w:cs="Tahoma"/>
        </w:rPr>
        <w:t xml:space="preserve"> i</w:t>
      </w:r>
      <w:r w:rsidRPr="003F4964">
        <w:rPr>
          <w:rFonts w:ascii="Tahoma" w:hAnsi="Tahoma" w:cs="Tahoma"/>
        </w:rPr>
        <w:t xml:space="preserve"> przyjęte przez Radę Ministrów w dniu 29 marca 2017 r.</w:t>
      </w:r>
    </w:p>
    <w:p w:rsidR="00033158" w:rsidRPr="00247366" w:rsidRDefault="00033158" w:rsidP="003F4964">
      <w:pPr>
        <w:rPr>
          <w:rFonts w:cs="Tahoma"/>
          <w:color w:val="000000"/>
        </w:rPr>
      </w:pPr>
      <w:r w:rsidRPr="003F4964">
        <w:rPr>
          <w:rFonts w:cs="Tahoma"/>
        </w:rPr>
        <w:t>W opracowaniu przywołano niektóre z wymienionych dokumentów źródłowych.</w:t>
      </w:r>
    </w:p>
    <w:p w:rsidR="002708CE" w:rsidRPr="00247366" w:rsidRDefault="002708CE" w:rsidP="002708CE">
      <w:pPr>
        <w:pStyle w:val="Nagwek2"/>
        <w:tabs>
          <w:tab w:val="left" w:pos="539"/>
        </w:tabs>
        <w:spacing w:before="120"/>
        <w:ind w:left="567"/>
        <w:jc w:val="center"/>
        <w:rPr>
          <w:rFonts w:cs="Tahoma"/>
          <w:color w:val="000000"/>
        </w:rPr>
      </w:pPr>
      <w:bookmarkStart w:id="12" w:name="_Toc37708906"/>
      <w:r w:rsidRPr="00247366">
        <w:rPr>
          <w:rFonts w:cs="Tahoma"/>
          <w:color w:val="000000"/>
        </w:rPr>
        <w:t>Cele rozwojowe i strategie Miasta Tomaszów Mazowiecki</w:t>
      </w:r>
      <w:bookmarkEnd w:id="12"/>
    </w:p>
    <w:p w:rsidR="001A2320" w:rsidRPr="00247366" w:rsidRDefault="00A760DE" w:rsidP="00EE422B">
      <w:pPr>
        <w:rPr>
          <w:rFonts w:cs="Tahoma"/>
        </w:rPr>
      </w:pPr>
      <w:r w:rsidRPr="00247366">
        <w:rPr>
          <w:rFonts w:cs="Tahoma"/>
        </w:rPr>
        <w:t>Podstawowym dokumentem określającym strategie i cele rozwoju Tomaszowa Mazowieckiego jest</w:t>
      </w:r>
      <w:r w:rsidRPr="00247366">
        <w:rPr>
          <w:rFonts w:cs="Tahoma"/>
          <w:b/>
        </w:rPr>
        <w:t xml:space="preserve"> </w:t>
      </w:r>
      <w:r w:rsidR="00EE422B" w:rsidRPr="00247366">
        <w:rPr>
          <w:rFonts w:cs="Tahoma"/>
          <w:b/>
        </w:rPr>
        <w:t>„Strategia Rozwoju Miasta Tomaszowa Mazowieckiego na lata 2015-2020”</w:t>
      </w:r>
      <w:r w:rsidR="00EE422B" w:rsidRPr="00247366">
        <w:rPr>
          <w:rStyle w:val="Odwoanieprzypisudolnego"/>
          <w:rFonts w:cs="Tahoma"/>
        </w:rPr>
        <w:footnoteReference w:id="2"/>
      </w:r>
      <w:r w:rsidRPr="00247366">
        <w:rPr>
          <w:rFonts w:cs="Tahoma"/>
        </w:rPr>
        <w:t xml:space="preserve">. </w:t>
      </w:r>
      <w:r w:rsidR="00AA6C5E">
        <w:rPr>
          <w:rFonts w:cs="Tahoma"/>
        </w:rPr>
        <w:t xml:space="preserve">Przywołany dokument </w:t>
      </w:r>
      <w:r w:rsidR="001A2320" w:rsidRPr="00247366">
        <w:rPr>
          <w:rFonts w:cs="Tahoma"/>
        </w:rPr>
        <w:t xml:space="preserve">określa Tomaszów Mazowiecki jako </w:t>
      </w:r>
      <w:r w:rsidR="001A2320" w:rsidRPr="00247366">
        <w:rPr>
          <w:rFonts w:cs="Tahoma"/>
          <w:bCs/>
        </w:rPr>
        <w:t>miasto ludzi spełnionych i</w:t>
      </w:r>
      <w:r w:rsidR="00AA6C5E">
        <w:rPr>
          <w:rFonts w:cs="Tahoma"/>
          <w:bCs/>
        </w:rPr>
        <w:t> </w:t>
      </w:r>
      <w:r w:rsidR="001A2320" w:rsidRPr="00247366">
        <w:rPr>
          <w:rFonts w:cs="Tahoma"/>
          <w:bCs/>
        </w:rPr>
        <w:t xml:space="preserve">aktywnych zawodowo, wykorzystujące </w:t>
      </w:r>
      <w:r w:rsidR="001A2320" w:rsidRPr="00247366">
        <w:rPr>
          <w:rFonts w:cs="Tahoma"/>
        </w:rPr>
        <w:t>szanse wynikające z położenia (rozwój branży ceramiczno-budowlanej, turystycznej i logistycznej) oraz struktury społecznej (oferta organizacji społecznych, rozwój sektora srebrnej gospodarki).</w:t>
      </w:r>
    </w:p>
    <w:p w:rsidR="00EE422B" w:rsidRPr="00247366" w:rsidRDefault="00AA6C5E" w:rsidP="00EE422B">
      <w:pPr>
        <w:rPr>
          <w:rFonts w:cs="Tahoma"/>
        </w:rPr>
      </w:pPr>
      <w:r>
        <w:rPr>
          <w:rFonts w:cs="Tahoma"/>
        </w:rPr>
        <w:t>Strategia d</w:t>
      </w:r>
      <w:r w:rsidR="00EE422B" w:rsidRPr="00247366">
        <w:rPr>
          <w:rFonts w:cs="Tahoma"/>
        </w:rPr>
        <w:t>efiniuje trzy domeny</w:t>
      </w:r>
      <w:r w:rsidR="001A2320" w:rsidRPr="00247366">
        <w:rPr>
          <w:rFonts w:cs="Tahoma"/>
        </w:rPr>
        <w:t xml:space="preserve"> strategicznego rozwoju miasta</w:t>
      </w:r>
      <w:r w:rsidR="00EE422B" w:rsidRPr="00247366">
        <w:rPr>
          <w:rFonts w:cs="Tahoma"/>
        </w:rPr>
        <w:t>:</w:t>
      </w:r>
    </w:p>
    <w:p w:rsidR="00EE422B" w:rsidRPr="0012179A" w:rsidRDefault="00EE422B" w:rsidP="00216AF8">
      <w:pPr>
        <w:pStyle w:val="Akapitzlist"/>
        <w:numPr>
          <w:ilvl w:val="0"/>
          <w:numId w:val="13"/>
        </w:numPr>
        <w:spacing w:after="0" w:line="360" w:lineRule="auto"/>
        <w:ind w:left="357" w:hanging="357"/>
        <w:jc w:val="both"/>
        <w:rPr>
          <w:rFonts w:ascii="Tahoma" w:hAnsi="Tahoma" w:cs="Tahoma"/>
        </w:rPr>
      </w:pPr>
      <w:r w:rsidRPr="0012179A">
        <w:rPr>
          <w:rFonts w:ascii="Tahoma" w:hAnsi="Tahoma" w:cs="Tahoma"/>
        </w:rPr>
        <w:t>1 – „Miasto aktywnych, rozwijających się i zdrowych mieszkańców”;</w:t>
      </w:r>
    </w:p>
    <w:p w:rsidR="00EE422B" w:rsidRPr="0012179A" w:rsidRDefault="00EE422B" w:rsidP="00216AF8">
      <w:pPr>
        <w:pStyle w:val="Akapitzlist"/>
        <w:numPr>
          <w:ilvl w:val="0"/>
          <w:numId w:val="13"/>
        </w:numPr>
        <w:spacing w:after="0" w:line="360" w:lineRule="auto"/>
        <w:ind w:left="357" w:hanging="357"/>
        <w:jc w:val="both"/>
        <w:rPr>
          <w:rFonts w:ascii="Tahoma" w:hAnsi="Tahoma" w:cs="Tahoma"/>
        </w:rPr>
      </w:pPr>
      <w:r w:rsidRPr="0012179A">
        <w:rPr>
          <w:rFonts w:ascii="Tahoma" w:hAnsi="Tahoma" w:cs="Tahoma"/>
        </w:rPr>
        <w:t>2 – „Zrewitalizowany i silny gospodarczo Tomaszów Mazowiecki”;</w:t>
      </w:r>
    </w:p>
    <w:p w:rsidR="00EE422B" w:rsidRPr="0012179A" w:rsidRDefault="00EE422B" w:rsidP="00216AF8">
      <w:pPr>
        <w:pStyle w:val="Akapitzlist"/>
        <w:numPr>
          <w:ilvl w:val="0"/>
          <w:numId w:val="13"/>
        </w:numPr>
        <w:spacing w:after="0" w:line="360" w:lineRule="auto"/>
        <w:ind w:left="357" w:hanging="357"/>
        <w:jc w:val="both"/>
        <w:rPr>
          <w:rFonts w:ascii="Tahoma" w:hAnsi="Tahoma" w:cs="Tahoma"/>
        </w:rPr>
      </w:pPr>
      <w:r w:rsidRPr="0012179A">
        <w:rPr>
          <w:rFonts w:ascii="Tahoma" w:hAnsi="Tahoma" w:cs="Tahoma"/>
        </w:rPr>
        <w:lastRenderedPageBreak/>
        <w:t>3 – „</w:t>
      </w:r>
      <w:r w:rsidR="00BF38DE" w:rsidRPr="0012179A">
        <w:rPr>
          <w:rFonts w:ascii="Tahoma" w:hAnsi="Tahoma" w:cs="Tahoma"/>
        </w:rPr>
        <w:t>Zróżnicowana i atrakcyjna oferta rekreacyjno-sportowa, kulturalna i opiekuńcza</w:t>
      </w:r>
      <w:r w:rsidRPr="0012179A">
        <w:rPr>
          <w:rFonts w:ascii="Tahoma" w:hAnsi="Tahoma" w:cs="Tahoma"/>
        </w:rPr>
        <w:t>”.</w:t>
      </w:r>
    </w:p>
    <w:p w:rsidR="005E41C4" w:rsidRPr="00247366" w:rsidRDefault="005E41C4" w:rsidP="00EE422B">
      <w:pPr>
        <w:rPr>
          <w:rFonts w:cs="Tahoma"/>
        </w:rPr>
      </w:pPr>
      <w:r w:rsidRPr="00247366">
        <w:rPr>
          <w:rFonts w:cs="Tahoma"/>
        </w:rPr>
        <w:t>Domena 1 koncentruje się na ofercie edukacyjnej, integracji mieszkańców zagrożonych wykluczeniem społecznym oraz dbałości o zdrowie mieszkańców, w tym promocji aktywnego trybu życia.</w:t>
      </w:r>
    </w:p>
    <w:p w:rsidR="005E41C4" w:rsidRPr="00247366" w:rsidRDefault="005E41C4" w:rsidP="00EE422B">
      <w:pPr>
        <w:rPr>
          <w:rFonts w:cs="Tahoma"/>
        </w:rPr>
      </w:pPr>
      <w:r w:rsidRPr="00247366">
        <w:rPr>
          <w:rFonts w:cs="Tahoma"/>
        </w:rPr>
        <w:t xml:space="preserve">Domena 2 </w:t>
      </w:r>
      <w:r w:rsidR="003A19E8" w:rsidRPr="00247366">
        <w:rPr>
          <w:rFonts w:cs="Tahoma"/>
        </w:rPr>
        <w:t>dotyczy rozwoju przedsiębiorczości i lokalizacji inwestycji oraz poprawy stanu infrastruktury drogowej i komunalnej.</w:t>
      </w:r>
    </w:p>
    <w:p w:rsidR="003A19E8" w:rsidRPr="00247366" w:rsidRDefault="003A19E8" w:rsidP="00EE422B">
      <w:pPr>
        <w:rPr>
          <w:rFonts w:cs="Tahoma"/>
        </w:rPr>
      </w:pPr>
      <w:r w:rsidRPr="00247366">
        <w:rPr>
          <w:rFonts w:cs="Tahoma"/>
        </w:rPr>
        <w:t>Domena 3 dotyczy zapewnienia mieszkańcom odpowiedniej oferty sportowo-rekreacyjnej oraz oferty opieki nad osobami starszymi. W szczególności</w:t>
      </w:r>
      <w:r w:rsidR="00AA6C5E">
        <w:rPr>
          <w:rFonts w:cs="Tahoma"/>
        </w:rPr>
        <w:t>,</w:t>
      </w:r>
      <w:r w:rsidRPr="00247366">
        <w:rPr>
          <w:rFonts w:cs="Tahoma"/>
        </w:rPr>
        <w:t xml:space="preserve"> domena odnosi się do rozwoju ścieżek rowerowych.</w:t>
      </w:r>
    </w:p>
    <w:p w:rsidR="00BF38DE" w:rsidRDefault="00EE422B" w:rsidP="00EE422B">
      <w:pPr>
        <w:rPr>
          <w:rFonts w:cs="Tahoma"/>
        </w:rPr>
      </w:pPr>
      <w:r w:rsidRPr="00247366">
        <w:rPr>
          <w:rFonts w:cs="Tahoma"/>
        </w:rPr>
        <w:t>W każdej z domen określono cele strategiczne</w:t>
      </w:r>
      <w:r w:rsidR="001A2320" w:rsidRPr="00247366">
        <w:rPr>
          <w:rFonts w:cs="Tahoma"/>
        </w:rPr>
        <w:t>, które przedstawiono na rysunku 1</w:t>
      </w:r>
      <w:r w:rsidRPr="00247366">
        <w:rPr>
          <w:rFonts w:cs="Tahoma"/>
        </w:rPr>
        <w:t xml:space="preserve">. </w:t>
      </w:r>
    </w:p>
    <w:p w:rsidR="003F4964" w:rsidRPr="00247366" w:rsidRDefault="003F4964" w:rsidP="00EE422B">
      <w:pPr>
        <w:rPr>
          <w:rFonts w:cs="Tahoma"/>
        </w:rPr>
      </w:pPr>
    </w:p>
    <w:p w:rsidR="00A760DE" w:rsidRPr="00247366" w:rsidRDefault="00A760DE" w:rsidP="001A2320">
      <w:pPr>
        <w:ind w:firstLine="0"/>
        <w:rPr>
          <w:rFonts w:cs="Tahoma"/>
        </w:rPr>
      </w:pPr>
      <w:r w:rsidRPr="00247366">
        <w:rPr>
          <w:rFonts w:cs="Tahoma"/>
          <w:noProof/>
        </w:rPr>
        <w:drawing>
          <wp:inline distT="0" distB="0" distL="0" distR="0">
            <wp:extent cx="5760000" cy="5832453"/>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5760000" cy="5832453"/>
                    </a:xfrm>
                    <a:prstGeom prst="rect">
                      <a:avLst/>
                    </a:prstGeom>
                    <a:ln>
                      <a:noFill/>
                    </a:ln>
                    <a:extLst>
                      <a:ext uri="{53640926-AAD7-44D8-BBD7-CCE9431645EC}">
                        <a14:shadowObscured xmlns:a14="http://schemas.microsoft.com/office/drawing/2010/main"/>
                      </a:ext>
                    </a:extLst>
                  </pic:spPr>
                </pic:pic>
              </a:graphicData>
            </a:graphic>
          </wp:inline>
        </w:drawing>
      </w:r>
    </w:p>
    <w:p w:rsidR="002D7398" w:rsidRPr="002D7398" w:rsidRDefault="002D7398" w:rsidP="0042672E">
      <w:pPr>
        <w:spacing w:before="240" w:after="120"/>
        <w:ind w:firstLine="0"/>
        <w:jc w:val="center"/>
        <w:rPr>
          <w:rFonts w:cs="Tahoma"/>
          <w:b/>
          <w:bCs/>
          <w:color w:val="000000"/>
          <w:szCs w:val="22"/>
        </w:rPr>
      </w:pPr>
      <w:bookmarkStart w:id="13" w:name="_Toc34648739"/>
      <w:bookmarkStart w:id="14" w:name="_Toc37708818"/>
      <w:bookmarkStart w:id="15" w:name="_Toc480879787"/>
      <w:r w:rsidRPr="002D7398">
        <w:rPr>
          <w:rFonts w:cs="Tahoma"/>
          <w:b/>
          <w:bCs/>
          <w:color w:val="000000"/>
          <w:szCs w:val="22"/>
        </w:rPr>
        <w:lastRenderedPageBreak/>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w:t>
      </w:r>
      <w:r w:rsidR="00A8693C" w:rsidRPr="002D7398">
        <w:rPr>
          <w:rFonts w:cs="Tahoma"/>
          <w:b/>
          <w:bCs/>
          <w:color w:val="000000"/>
          <w:szCs w:val="22"/>
        </w:rPr>
        <w:fldChar w:fldCharType="end"/>
      </w:r>
      <w:r w:rsidRPr="002D7398">
        <w:rPr>
          <w:rFonts w:cs="Tahoma"/>
          <w:b/>
          <w:bCs/>
          <w:color w:val="000000"/>
          <w:szCs w:val="22"/>
        </w:rPr>
        <w:t xml:space="preserve">. </w:t>
      </w:r>
      <w:r w:rsidRPr="002D7398">
        <w:rPr>
          <w:rFonts w:cs="Tahoma"/>
          <w:b/>
          <w:color w:val="000000"/>
          <w:szCs w:val="22"/>
        </w:rPr>
        <w:t>Domeny i cele strategiczne dla miasta Tomaszowa Mazowieckiego</w:t>
      </w:r>
      <w:bookmarkEnd w:id="13"/>
      <w:bookmarkEnd w:id="14"/>
      <w:r w:rsidRPr="002D7398">
        <w:rPr>
          <w:rFonts w:cs="Tahoma"/>
          <w:b/>
          <w:bCs/>
          <w:color w:val="000000"/>
          <w:szCs w:val="22"/>
        </w:rPr>
        <w:t xml:space="preserve"> </w:t>
      </w:r>
      <w:bookmarkEnd w:id="15"/>
    </w:p>
    <w:p w:rsidR="00A760DE" w:rsidRPr="00247366" w:rsidRDefault="00A760DE" w:rsidP="002D7398">
      <w:pPr>
        <w:spacing w:before="120" w:after="240"/>
        <w:ind w:firstLine="0"/>
        <w:jc w:val="center"/>
        <w:rPr>
          <w:rFonts w:cs="Tahoma"/>
          <w:b/>
          <w:bCs/>
          <w:iCs/>
          <w:szCs w:val="28"/>
        </w:rPr>
      </w:pPr>
      <w:r w:rsidRPr="00247366">
        <w:rPr>
          <w:rFonts w:cs="Tahoma"/>
          <w:sz w:val="20"/>
          <w:szCs w:val="20"/>
        </w:rPr>
        <w:t>Źródło: „Strategia Rozwoju Miasta Tomaszowa Mazowieckiego na lata 2015-2020”</w:t>
      </w:r>
      <w:r w:rsidR="001A2320" w:rsidRPr="00247366">
        <w:rPr>
          <w:rFonts w:cs="Tahoma"/>
          <w:sz w:val="20"/>
          <w:szCs w:val="20"/>
        </w:rPr>
        <w:t>, s. 4</w:t>
      </w:r>
      <w:r w:rsidRPr="00247366">
        <w:rPr>
          <w:rFonts w:cs="Tahoma"/>
          <w:sz w:val="20"/>
          <w:szCs w:val="20"/>
        </w:rPr>
        <w:t>4.</w:t>
      </w:r>
    </w:p>
    <w:p w:rsidR="00AA6C5E" w:rsidRPr="00247366" w:rsidRDefault="00AA6C5E" w:rsidP="00AA6C5E">
      <w:pPr>
        <w:rPr>
          <w:rFonts w:cs="Tahoma"/>
        </w:rPr>
      </w:pPr>
      <w:r w:rsidRPr="00247366">
        <w:rPr>
          <w:rFonts w:cs="Tahoma"/>
        </w:rPr>
        <w:t xml:space="preserve">Dokument określa także wartości: wspieranie młodego pokolenia, współpraca i dialog międzynarodowy, szacunek dla dziedzictwa kulturowego i tradycji, konsekwencję w dążeniu do celu, </w:t>
      </w:r>
      <w:r w:rsidRPr="00247366">
        <w:rPr>
          <w:rFonts w:cs="Tahoma"/>
          <w:b/>
        </w:rPr>
        <w:t>mobilność</w:t>
      </w:r>
      <w:r w:rsidRPr="00247366">
        <w:rPr>
          <w:rFonts w:cs="Tahoma"/>
        </w:rPr>
        <w:t xml:space="preserve"> oraz świadomość wad.</w:t>
      </w:r>
    </w:p>
    <w:p w:rsidR="00AA6C5E" w:rsidRPr="00247366" w:rsidRDefault="00AA6C5E" w:rsidP="00AA6C5E">
      <w:pPr>
        <w:rPr>
          <w:rFonts w:cs="Tahoma"/>
          <w:bCs/>
        </w:rPr>
      </w:pPr>
      <w:r w:rsidRPr="00247366">
        <w:rPr>
          <w:rFonts w:cs="Tahoma"/>
        </w:rPr>
        <w:t xml:space="preserve">Strategia wymienia ponadto standardy zachowań organizacyjnych: transparentność w działaniu władz i instytucji publicznych, dialog społeczny w działaniach kluczowych dla miasta oraz współpracę wszystkich sektorów. </w:t>
      </w:r>
      <w:r w:rsidRPr="00247366">
        <w:rPr>
          <w:rFonts w:cs="Tahoma"/>
          <w:bCs/>
        </w:rPr>
        <w:t>Strategia nie odnosi się bezpośrednio do rozwoju elektromobilności oraz publicznego transportu zbiorowego.</w:t>
      </w:r>
    </w:p>
    <w:p w:rsidR="003A19E8" w:rsidRPr="00247366" w:rsidRDefault="003A19E8" w:rsidP="003A19E8">
      <w:pPr>
        <w:rPr>
          <w:rFonts w:cs="Tahoma"/>
        </w:rPr>
      </w:pPr>
      <w:r w:rsidRPr="00247366">
        <w:rPr>
          <w:rFonts w:cs="Tahoma"/>
        </w:rPr>
        <w:t>Innymi dokumentami strategicznymi miasta Tomaszowa Mazowieckiego są:</w:t>
      </w:r>
    </w:p>
    <w:p w:rsidR="003A19E8" w:rsidRPr="00247366" w:rsidRDefault="003A19E8" w:rsidP="00216AF8">
      <w:pPr>
        <w:pStyle w:val="Akapitzlist"/>
        <w:numPr>
          <w:ilvl w:val="0"/>
          <w:numId w:val="13"/>
        </w:numPr>
        <w:spacing w:after="0" w:line="360" w:lineRule="auto"/>
        <w:ind w:left="357" w:hanging="357"/>
        <w:jc w:val="both"/>
        <w:rPr>
          <w:rFonts w:ascii="Tahoma" w:hAnsi="Tahoma" w:cs="Tahoma"/>
        </w:rPr>
      </w:pPr>
      <w:r w:rsidRPr="0012179A">
        <w:rPr>
          <w:rFonts w:ascii="Tahoma" w:hAnsi="Tahoma" w:cs="Tahoma"/>
        </w:rPr>
        <w:t>„Strategia adaptacji do zmian klimatu miasta Tomaszowa Mazowieckiego do roku 2025 z</w:t>
      </w:r>
      <w:r w:rsidR="003F4964" w:rsidRPr="0012179A">
        <w:rPr>
          <w:rFonts w:ascii="Tahoma" w:hAnsi="Tahoma" w:cs="Tahoma"/>
        </w:rPr>
        <w:t> </w:t>
      </w:r>
      <w:r w:rsidRPr="0012179A">
        <w:rPr>
          <w:rFonts w:ascii="Tahoma" w:hAnsi="Tahoma" w:cs="Tahoma"/>
        </w:rPr>
        <w:t>perspektywą do 2030 r. Projekt</w:t>
      </w:r>
      <w:r w:rsidR="00F55AEC" w:rsidRPr="0012179A">
        <w:rPr>
          <w:rFonts w:ascii="Tahoma" w:hAnsi="Tahoma" w:cs="Tahoma"/>
        </w:rPr>
        <w:t>.</w:t>
      </w:r>
      <w:r w:rsidRPr="0012179A">
        <w:rPr>
          <w:rFonts w:ascii="Tahoma" w:hAnsi="Tahoma" w:cs="Tahoma"/>
        </w:rPr>
        <w:t>”</w:t>
      </w:r>
      <w:r w:rsidR="00EB3249" w:rsidRPr="0012179A">
        <w:rPr>
          <w:rFonts w:ascii="Tahoma" w:hAnsi="Tahoma" w:cs="Tahoma"/>
        </w:rPr>
        <w:t>;</w:t>
      </w:r>
    </w:p>
    <w:p w:rsidR="003A19E8" w:rsidRPr="00247366" w:rsidRDefault="003A19E8" w:rsidP="00216AF8">
      <w:pPr>
        <w:pStyle w:val="Akapitzlist"/>
        <w:numPr>
          <w:ilvl w:val="0"/>
          <w:numId w:val="13"/>
        </w:numPr>
        <w:spacing w:after="0" w:line="360" w:lineRule="auto"/>
        <w:ind w:left="357" w:hanging="357"/>
        <w:jc w:val="both"/>
        <w:rPr>
          <w:rFonts w:ascii="Tahoma" w:hAnsi="Tahoma" w:cs="Tahoma"/>
        </w:rPr>
      </w:pPr>
      <w:r w:rsidRPr="0012179A">
        <w:rPr>
          <w:rFonts w:ascii="Tahoma" w:hAnsi="Tahoma" w:cs="Tahoma"/>
        </w:rPr>
        <w:t>„Program rewitalizacji miasta Tomaszowa Mazowieckiego na lata 2016-2020 z perspektywą do 2023 r.”</w:t>
      </w:r>
      <w:r w:rsidR="00EB3249" w:rsidRPr="0012179A">
        <w:rPr>
          <w:rFonts w:ascii="Tahoma" w:hAnsi="Tahoma" w:cs="Tahoma"/>
        </w:rPr>
        <w:t>;</w:t>
      </w:r>
    </w:p>
    <w:p w:rsidR="003A19E8" w:rsidRPr="00247366" w:rsidRDefault="003A19E8" w:rsidP="00216AF8">
      <w:pPr>
        <w:pStyle w:val="Akapitzlist"/>
        <w:numPr>
          <w:ilvl w:val="0"/>
          <w:numId w:val="13"/>
        </w:numPr>
        <w:spacing w:after="0" w:line="360" w:lineRule="auto"/>
        <w:ind w:left="357" w:hanging="357"/>
        <w:jc w:val="both"/>
        <w:rPr>
          <w:rFonts w:ascii="Tahoma" w:hAnsi="Tahoma" w:cs="Tahoma"/>
        </w:rPr>
      </w:pPr>
      <w:r w:rsidRPr="00247366">
        <w:rPr>
          <w:rFonts w:ascii="Tahoma" w:hAnsi="Tahoma" w:cs="Tahoma"/>
        </w:rPr>
        <w:t>„Plan zrównoważonej mobilności miejskiej dla Miasta Tomaszów Mazowiecki. Założenia na</w:t>
      </w:r>
      <w:r w:rsidR="006D1C64">
        <w:rPr>
          <w:rFonts w:ascii="Tahoma" w:hAnsi="Tahoma" w:cs="Tahoma"/>
        </w:rPr>
        <w:t> </w:t>
      </w:r>
      <w:r w:rsidRPr="00247366">
        <w:rPr>
          <w:rFonts w:ascii="Tahoma" w:hAnsi="Tahoma" w:cs="Tahoma"/>
        </w:rPr>
        <w:t>lata 2015-2020”</w:t>
      </w:r>
      <w:r w:rsidR="00EB3249" w:rsidRPr="00247366">
        <w:rPr>
          <w:rFonts w:ascii="Tahoma" w:hAnsi="Tahoma" w:cs="Tahoma"/>
        </w:rPr>
        <w:t>;</w:t>
      </w:r>
    </w:p>
    <w:p w:rsidR="00A33194" w:rsidRPr="00247366" w:rsidRDefault="00A33194" w:rsidP="00216AF8">
      <w:pPr>
        <w:pStyle w:val="Akapitzlist"/>
        <w:numPr>
          <w:ilvl w:val="0"/>
          <w:numId w:val="13"/>
        </w:numPr>
        <w:spacing w:after="0" w:line="360" w:lineRule="auto"/>
        <w:ind w:left="357" w:hanging="357"/>
        <w:jc w:val="both"/>
        <w:rPr>
          <w:rFonts w:ascii="Tahoma" w:hAnsi="Tahoma" w:cs="Tahoma"/>
        </w:rPr>
      </w:pPr>
      <w:r w:rsidRPr="00247366">
        <w:rPr>
          <w:rFonts w:ascii="Tahoma" w:hAnsi="Tahoma" w:cs="Tahoma"/>
        </w:rPr>
        <w:t xml:space="preserve">„Plan zrównoważonego rozwoju publicznego transportu zbiorowego w Tomaszowie </w:t>
      </w:r>
      <w:r w:rsidR="004E4E5E" w:rsidRPr="00247366">
        <w:rPr>
          <w:rFonts w:ascii="Tahoma" w:hAnsi="Tahoma" w:cs="Tahoma"/>
        </w:rPr>
        <w:t>M</w:t>
      </w:r>
      <w:r w:rsidR="00EB3249" w:rsidRPr="00247366">
        <w:rPr>
          <w:rFonts w:ascii="Tahoma" w:hAnsi="Tahoma" w:cs="Tahoma"/>
        </w:rPr>
        <w:t>azowieckim”;</w:t>
      </w:r>
    </w:p>
    <w:p w:rsidR="003A19E8" w:rsidRPr="00247366" w:rsidRDefault="003A19E8" w:rsidP="00216AF8">
      <w:pPr>
        <w:pStyle w:val="Akapitzlist"/>
        <w:numPr>
          <w:ilvl w:val="0"/>
          <w:numId w:val="13"/>
        </w:numPr>
        <w:spacing w:after="0" w:line="360" w:lineRule="auto"/>
        <w:ind w:left="357" w:hanging="357"/>
        <w:jc w:val="both"/>
        <w:rPr>
          <w:rFonts w:ascii="Tahoma" w:hAnsi="Tahoma" w:cs="Tahoma"/>
        </w:rPr>
      </w:pPr>
      <w:r w:rsidRPr="00247366">
        <w:rPr>
          <w:rFonts w:ascii="Tahoma" w:hAnsi="Tahoma" w:cs="Tahoma"/>
        </w:rPr>
        <w:t>„Plan gospodarki niskoemisyjnej dla Gminy Miasto Tomaszów Mazowiecki”</w:t>
      </w:r>
      <w:r w:rsidR="00EB3249" w:rsidRPr="00247366">
        <w:rPr>
          <w:rFonts w:ascii="Tahoma" w:hAnsi="Tahoma" w:cs="Tahoma"/>
        </w:rPr>
        <w:t>;</w:t>
      </w:r>
    </w:p>
    <w:p w:rsidR="003A19E8" w:rsidRPr="00247366" w:rsidRDefault="003A19E8" w:rsidP="00216AF8">
      <w:pPr>
        <w:pStyle w:val="Akapitzlist"/>
        <w:numPr>
          <w:ilvl w:val="0"/>
          <w:numId w:val="13"/>
        </w:numPr>
        <w:spacing w:after="0" w:line="360" w:lineRule="auto"/>
        <w:ind w:left="357" w:hanging="357"/>
        <w:jc w:val="both"/>
        <w:rPr>
          <w:rFonts w:ascii="Tahoma" w:hAnsi="Tahoma" w:cs="Tahoma"/>
        </w:rPr>
      </w:pPr>
      <w:r w:rsidRPr="00247366">
        <w:rPr>
          <w:rFonts w:ascii="Tahoma" w:hAnsi="Tahoma" w:cs="Tahoma"/>
        </w:rPr>
        <w:t>„Aktualizacja Programu ochrony środowiska dla miasta Tomaszowa Mazowieckiego na lata 2016</w:t>
      </w:r>
      <w:r w:rsidR="00EB3249" w:rsidRPr="00247366">
        <w:rPr>
          <w:rFonts w:ascii="Tahoma" w:hAnsi="Tahoma" w:cs="Tahoma"/>
        </w:rPr>
        <w:t>-</w:t>
      </w:r>
      <w:r w:rsidRPr="00247366">
        <w:rPr>
          <w:rFonts w:ascii="Tahoma" w:hAnsi="Tahoma" w:cs="Tahoma"/>
        </w:rPr>
        <w:t>2</w:t>
      </w:r>
      <w:r w:rsidR="00EB3249" w:rsidRPr="00247366">
        <w:rPr>
          <w:rFonts w:ascii="Tahoma" w:hAnsi="Tahoma" w:cs="Tahoma"/>
        </w:rPr>
        <w:t>019 z perspektywą na lata 2020-</w:t>
      </w:r>
      <w:r w:rsidRPr="00247366">
        <w:rPr>
          <w:rFonts w:ascii="Tahoma" w:hAnsi="Tahoma" w:cs="Tahoma"/>
        </w:rPr>
        <w:t>2023”</w:t>
      </w:r>
      <w:r w:rsidR="00EB3249" w:rsidRPr="00247366">
        <w:rPr>
          <w:rFonts w:ascii="Tahoma" w:hAnsi="Tahoma" w:cs="Tahoma"/>
        </w:rPr>
        <w:t>;</w:t>
      </w:r>
    </w:p>
    <w:p w:rsidR="00797E8A" w:rsidRPr="00247366" w:rsidRDefault="00797E8A" w:rsidP="00216AF8">
      <w:pPr>
        <w:pStyle w:val="Akapitzlist"/>
        <w:numPr>
          <w:ilvl w:val="0"/>
          <w:numId w:val="13"/>
        </w:numPr>
        <w:spacing w:after="0" w:line="360" w:lineRule="auto"/>
        <w:ind w:left="357" w:hanging="357"/>
        <w:jc w:val="both"/>
        <w:rPr>
          <w:rFonts w:ascii="Tahoma" w:hAnsi="Tahoma" w:cs="Tahoma"/>
        </w:rPr>
      </w:pPr>
      <w:r w:rsidRPr="00247366">
        <w:rPr>
          <w:rFonts w:ascii="Tahoma" w:hAnsi="Tahoma" w:cs="Tahoma"/>
        </w:rPr>
        <w:t>„Studium uwarunkowań i kierunków rozwoju zagospodarowania przestrzennego miasta Tomaszów Mazowiecki”, wersja ze zmianami</w:t>
      </w:r>
      <w:r w:rsidRPr="00247366">
        <w:rPr>
          <w:rStyle w:val="Odwoanieprzypisudolnego"/>
          <w:rFonts w:ascii="Tahoma" w:hAnsi="Tahoma" w:cs="Tahoma"/>
        </w:rPr>
        <w:footnoteReference w:id="3"/>
      </w:r>
      <w:r w:rsidR="00EB3249" w:rsidRPr="00247366">
        <w:rPr>
          <w:rFonts w:ascii="Tahoma" w:hAnsi="Tahoma" w:cs="Tahoma"/>
        </w:rPr>
        <w:t>;</w:t>
      </w:r>
    </w:p>
    <w:p w:rsidR="003A19E8" w:rsidRPr="00247366" w:rsidRDefault="003A19E8" w:rsidP="006D1C64">
      <w:pPr>
        <w:ind w:firstLine="0"/>
        <w:rPr>
          <w:rFonts w:cs="Tahoma"/>
        </w:rPr>
      </w:pPr>
      <w:r w:rsidRPr="006D1C64">
        <w:rPr>
          <w:rFonts w:cs="Tahoma"/>
        </w:rPr>
        <w:t>oraz</w:t>
      </w:r>
      <w:r w:rsidR="006D1C64">
        <w:rPr>
          <w:rFonts w:cs="Tahoma"/>
        </w:rPr>
        <w:t xml:space="preserve"> </w:t>
      </w:r>
      <w:r w:rsidRPr="00247366">
        <w:rPr>
          <w:rFonts w:cs="Tahoma"/>
        </w:rPr>
        <w:t>„Analiza Kosztów i Korzyści związanych z wykorzystaniem przy świadczeniu usług komunikacji miejskiej autobusów zeroemisyjnych dla miasta Tomaszów Mazowiecki”.</w:t>
      </w:r>
    </w:p>
    <w:p w:rsidR="00631E94" w:rsidRPr="00247366" w:rsidRDefault="00631E94" w:rsidP="00EB3249">
      <w:pPr>
        <w:rPr>
          <w:rFonts w:cs="Tahoma"/>
          <w:szCs w:val="22"/>
        </w:rPr>
      </w:pPr>
      <w:r w:rsidRPr="00247366">
        <w:rPr>
          <w:rFonts w:cs="Tahoma"/>
          <w:szCs w:val="22"/>
        </w:rPr>
        <w:t>Dokumentami strategicznymi dla Obszaru Funkcjonalnego Dolina Rzeki Pilicy, obejmującego także miasto Tomaszów Mazowiecki, w zakresie transportu i mobilności, są:</w:t>
      </w:r>
    </w:p>
    <w:p w:rsidR="00631E94" w:rsidRPr="00247366" w:rsidRDefault="00631E94" w:rsidP="00216AF8">
      <w:pPr>
        <w:pStyle w:val="Akapitzlist"/>
        <w:numPr>
          <w:ilvl w:val="0"/>
          <w:numId w:val="13"/>
        </w:numPr>
        <w:spacing w:after="0" w:line="360" w:lineRule="auto"/>
        <w:ind w:left="357" w:hanging="357"/>
        <w:jc w:val="both"/>
        <w:rPr>
          <w:rFonts w:ascii="Tahoma" w:hAnsi="Tahoma" w:cs="Tahoma"/>
        </w:rPr>
      </w:pPr>
      <w:r w:rsidRPr="00247366">
        <w:rPr>
          <w:rFonts w:ascii="Tahoma" w:hAnsi="Tahoma" w:cs="Tahoma"/>
        </w:rPr>
        <w:t>„Strategia Rozwoju Obszaru Funkcjonalnego Dolina Rzeki Pilicy w powiecie tomaszowskim”</w:t>
      </w:r>
      <w:r w:rsidR="0074699B">
        <w:rPr>
          <w:rFonts w:ascii="Tahoma" w:hAnsi="Tahoma" w:cs="Tahoma"/>
        </w:rPr>
        <w:t>;</w:t>
      </w:r>
    </w:p>
    <w:p w:rsidR="00631E94" w:rsidRPr="00247366" w:rsidRDefault="00F71AAD" w:rsidP="00216AF8">
      <w:pPr>
        <w:pStyle w:val="Akapitzlist"/>
        <w:numPr>
          <w:ilvl w:val="0"/>
          <w:numId w:val="13"/>
        </w:numPr>
        <w:spacing w:after="0" w:line="360" w:lineRule="auto"/>
        <w:ind w:left="357" w:hanging="357"/>
        <w:jc w:val="both"/>
        <w:rPr>
          <w:rFonts w:ascii="Tahoma" w:hAnsi="Tahoma" w:cs="Tahoma"/>
        </w:rPr>
      </w:pPr>
      <w:r w:rsidRPr="00247366">
        <w:rPr>
          <w:rFonts w:ascii="Tahoma" w:hAnsi="Tahoma" w:cs="Tahoma"/>
        </w:rPr>
        <w:lastRenderedPageBreak/>
        <w:t>„Studium ruchowe poprawy dostępności transportowej projektowanego obszaru funkcjonalnego w ramach realizacji projektu pn. Partnerstwo na rzecz rozwoju obszaru funkcjonalnego Dolina Rzeki Pilicy w powiecie tomaszowskim”.</w:t>
      </w:r>
    </w:p>
    <w:p w:rsidR="000742B7" w:rsidRPr="00247366" w:rsidRDefault="000742B7" w:rsidP="0012230F">
      <w:pPr>
        <w:rPr>
          <w:rFonts w:cs="Tahoma"/>
          <w:szCs w:val="22"/>
        </w:rPr>
      </w:pPr>
      <w:r w:rsidRPr="00247366">
        <w:rPr>
          <w:rFonts w:cs="Tahoma"/>
          <w:szCs w:val="22"/>
        </w:rPr>
        <w:t xml:space="preserve">W punkcie </w:t>
      </w:r>
      <w:r w:rsidR="00F71AAD" w:rsidRPr="00247366">
        <w:rPr>
          <w:rFonts w:cs="Tahoma"/>
          <w:szCs w:val="22"/>
        </w:rPr>
        <w:t xml:space="preserve">5.2 </w:t>
      </w:r>
      <w:r w:rsidRPr="00247366">
        <w:rPr>
          <w:rFonts w:cs="Tahoma"/>
          <w:szCs w:val="22"/>
        </w:rPr>
        <w:t>niniejszego</w:t>
      </w:r>
      <w:r w:rsidR="0012230F" w:rsidRPr="00247366">
        <w:rPr>
          <w:rFonts w:cs="Tahoma"/>
          <w:szCs w:val="22"/>
        </w:rPr>
        <w:t xml:space="preserve"> opracowania przedstawiono cele</w:t>
      </w:r>
      <w:r w:rsidRPr="00247366">
        <w:rPr>
          <w:rFonts w:cs="Tahoma"/>
          <w:szCs w:val="22"/>
        </w:rPr>
        <w:t xml:space="preserve"> i zadania określone w ww. dokumentach strategicznych</w:t>
      </w:r>
      <w:r w:rsidR="006D1C64">
        <w:rPr>
          <w:rFonts w:cs="Tahoma"/>
          <w:szCs w:val="22"/>
        </w:rPr>
        <w:t xml:space="preserve"> – </w:t>
      </w:r>
      <w:r w:rsidR="0012230F" w:rsidRPr="00247366">
        <w:rPr>
          <w:rFonts w:cs="Tahoma"/>
          <w:szCs w:val="22"/>
        </w:rPr>
        <w:t>związane z mobilnością, elektromobilnością lub publicznym transportem zbiorowym.</w:t>
      </w:r>
    </w:p>
    <w:p w:rsidR="002708CE" w:rsidRPr="00247366" w:rsidRDefault="002708CE" w:rsidP="002708CE">
      <w:pPr>
        <w:pStyle w:val="Nagwek2"/>
        <w:tabs>
          <w:tab w:val="left" w:pos="539"/>
        </w:tabs>
        <w:spacing w:before="120"/>
        <w:ind w:left="567"/>
        <w:jc w:val="center"/>
        <w:rPr>
          <w:rFonts w:cs="Tahoma"/>
          <w:color w:val="000000"/>
        </w:rPr>
      </w:pPr>
      <w:bookmarkStart w:id="16" w:name="_Toc37708907"/>
      <w:r w:rsidRPr="00247366">
        <w:rPr>
          <w:rFonts w:cs="Tahoma"/>
          <w:color w:val="000000"/>
        </w:rPr>
        <w:t>Charakterystyka Tomaszowa Mazowieckiego</w:t>
      </w:r>
      <w:bookmarkEnd w:id="16"/>
    </w:p>
    <w:p w:rsidR="007C66F9" w:rsidRPr="00247366" w:rsidRDefault="004958F5" w:rsidP="004958F5">
      <w:pPr>
        <w:rPr>
          <w:rFonts w:cs="Tahoma"/>
          <w:szCs w:val="22"/>
        </w:rPr>
      </w:pPr>
      <w:r w:rsidRPr="00247366">
        <w:rPr>
          <w:rFonts w:cs="Tahoma"/>
          <w:szCs w:val="22"/>
        </w:rPr>
        <w:t xml:space="preserve">Miasto Tomaszów Mazowiecki położone jest w centralnej Polsce, w południowo-wschodniej części województwa łódzkiego </w:t>
      </w:r>
      <w:r w:rsidR="006D1C64">
        <w:rPr>
          <w:rFonts w:cs="Tahoma"/>
          <w:szCs w:val="22"/>
        </w:rPr>
        <w:t xml:space="preserve">– </w:t>
      </w:r>
      <w:r w:rsidRPr="00247366">
        <w:rPr>
          <w:rFonts w:cs="Tahoma"/>
          <w:szCs w:val="22"/>
        </w:rPr>
        <w:t xml:space="preserve">w odległości ok. </w:t>
      </w:r>
      <w:r w:rsidR="00D5307C" w:rsidRPr="00247366">
        <w:rPr>
          <w:rFonts w:cs="Tahoma"/>
          <w:szCs w:val="22"/>
        </w:rPr>
        <w:t>46</w:t>
      </w:r>
      <w:r w:rsidRPr="00247366">
        <w:rPr>
          <w:rFonts w:cs="Tahoma"/>
          <w:szCs w:val="22"/>
        </w:rPr>
        <w:t xml:space="preserve"> km od Łodzi</w:t>
      </w:r>
      <w:r w:rsidR="00D5307C" w:rsidRPr="00247366">
        <w:rPr>
          <w:rFonts w:cs="Tahoma"/>
          <w:szCs w:val="22"/>
        </w:rPr>
        <w:t xml:space="preserve"> i 107 km od Warszawy. </w:t>
      </w:r>
      <w:r w:rsidR="006308C9" w:rsidRPr="00247366">
        <w:rPr>
          <w:rFonts w:cs="Tahoma"/>
          <w:szCs w:val="22"/>
        </w:rPr>
        <w:t xml:space="preserve">Miasto jest ośrodkiem o charakterze </w:t>
      </w:r>
      <w:r w:rsidR="00AB682B" w:rsidRPr="00247366">
        <w:rPr>
          <w:rFonts w:cs="Tahoma"/>
          <w:szCs w:val="22"/>
        </w:rPr>
        <w:t>sub</w:t>
      </w:r>
      <w:r w:rsidR="006308C9" w:rsidRPr="00247366">
        <w:rPr>
          <w:rFonts w:cs="Tahoma"/>
          <w:szCs w:val="22"/>
        </w:rPr>
        <w:t>regionalnym.</w:t>
      </w:r>
      <w:r w:rsidR="007C66F9" w:rsidRPr="00247366">
        <w:rPr>
          <w:rFonts w:cs="Tahoma"/>
          <w:szCs w:val="22"/>
        </w:rPr>
        <w:t xml:space="preserve"> </w:t>
      </w:r>
    </w:p>
    <w:p w:rsidR="007C66F9" w:rsidRPr="00247366" w:rsidRDefault="007C66F9" w:rsidP="00BD38C7"/>
    <w:p w:rsidR="004E4E5E" w:rsidRDefault="00953A9D" w:rsidP="00BD38C7">
      <w:pPr>
        <w:ind w:firstLine="0"/>
      </w:pPr>
      <w:r>
        <w:rPr>
          <w:noProof/>
        </w:rPr>
        <w:drawing>
          <wp:inline distT="0" distB="0" distL="0" distR="0">
            <wp:extent cx="5760720" cy="4911090"/>
            <wp:effectExtent l="0" t="0" r="0" b="381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TM 2020 - rysunek nr 2 - wersja b.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911090"/>
                    </a:xfrm>
                    <a:prstGeom prst="rect">
                      <a:avLst/>
                    </a:prstGeom>
                  </pic:spPr>
                </pic:pic>
              </a:graphicData>
            </a:graphic>
          </wp:inline>
        </w:drawing>
      </w:r>
    </w:p>
    <w:p w:rsidR="00B461CB" w:rsidRPr="002D7398" w:rsidRDefault="00B461CB" w:rsidP="00B461CB">
      <w:pPr>
        <w:spacing w:before="240" w:after="120"/>
        <w:jc w:val="center"/>
        <w:rPr>
          <w:rFonts w:cs="Tahoma"/>
          <w:b/>
          <w:bCs/>
          <w:color w:val="000000"/>
          <w:szCs w:val="22"/>
        </w:rPr>
      </w:pPr>
      <w:bookmarkStart w:id="17" w:name="_Toc37708819"/>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2</w:t>
      </w:r>
      <w:r w:rsidR="00A8693C" w:rsidRPr="002D7398">
        <w:rPr>
          <w:rFonts w:cs="Tahoma"/>
          <w:b/>
          <w:bCs/>
          <w:color w:val="000000"/>
          <w:szCs w:val="22"/>
        </w:rPr>
        <w:fldChar w:fldCharType="end"/>
      </w:r>
      <w:r w:rsidRPr="002D7398">
        <w:rPr>
          <w:rFonts w:cs="Tahoma"/>
          <w:b/>
          <w:bCs/>
          <w:color w:val="000000"/>
          <w:szCs w:val="22"/>
        </w:rPr>
        <w:t xml:space="preserve">. Mapa </w:t>
      </w:r>
      <w:r w:rsidRPr="002D7398">
        <w:rPr>
          <w:rFonts w:cs="Tahoma"/>
          <w:b/>
          <w:color w:val="000000"/>
          <w:szCs w:val="22"/>
        </w:rPr>
        <w:t>miasta Tomaszowa Mazowieckiego</w:t>
      </w:r>
      <w:bookmarkEnd w:id="17"/>
      <w:r w:rsidRPr="002D7398">
        <w:rPr>
          <w:rFonts w:cs="Tahoma"/>
          <w:b/>
          <w:bCs/>
          <w:color w:val="000000"/>
          <w:szCs w:val="22"/>
        </w:rPr>
        <w:t xml:space="preserve"> </w:t>
      </w:r>
    </w:p>
    <w:p w:rsidR="005D0A3E" w:rsidRPr="00247366" w:rsidRDefault="005D0A3E" w:rsidP="002D7398">
      <w:pPr>
        <w:spacing w:before="120" w:after="240"/>
        <w:ind w:firstLine="0"/>
        <w:jc w:val="center"/>
        <w:rPr>
          <w:rFonts w:cs="Tahoma"/>
          <w:b/>
          <w:bCs/>
          <w:iCs/>
          <w:szCs w:val="28"/>
        </w:rPr>
      </w:pPr>
      <w:r w:rsidRPr="00247366">
        <w:rPr>
          <w:rFonts w:cs="Tahoma"/>
          <w:sz w:val="20"/>
          <w:szCs w:val="20"/>
        </w:rPr>
        <w:t xml:space="preserve">Źródło: </w:t>
      </w:r>
      <w:r w:rsidR="00953A9D">
        <w:rPr>
          <w:rFonts w:cs="Tahoma"/>
          <w:sz w:val="20"/>
          <w:szCs w:val="20"/>
        </w:rPr>
        <w:t>opracowanie własne</w:t>
      </w:r>
      <w:r w:rsidRPr="00247366">
        <w:rPr>
          <w:rFonts w:cs="Tahoma"/>
          <w:sz w:val="20"/>
          <w:szCs w:val="20"/>
        </w:rPr>
        <w:t>.</w:t>
      </w:r>
    </w:p>
    <w:p w:rsidR="005972DB" w:rsidRPr="00247366" w:rsidRDefault="005972DB" w:rsidP="005972DB">
      <w:pPr>
        <w:rPr>
          <w:rFonts w:cs="Tahoma"/>
          <w:szCs w:val="22"/>
        </w:rPr>
      </w:pPr>
      <w:r>
        <w:rPr>
          <w:rFonts w:cs="Tahoma"/>
          <w:szCs w:val="22"/>
        </w:rPr>
        <w:lastRenderedPageBreak/>
        <w:t xml:space="preserve">Tomaszów Mazowiecki </w:t>
      </w:r>
      <w:r w:rsidRPr="00247366">
        <w:rPr>
          <w:rFonts w:cs="Tahoma"/>
          <w:szCs w:val="22"/>
        </w:rPr>
        <w:t>zajmuje powierzchnię 41,30 km</w:t>
      </w:r>
      <w:r w:rsidRPr="00247366">
        <w:rPr>
          <w:rFonts w:cs="Tahoma"/>
          <w:szCs w:val="22"/>
          <w:vertAlign w:val="superscript"/>
        </w:rPr>
        <w:t>2</w:t>
      </w:r>
      <w:r w:rsidRPr="00247366">
        <w:rPr>
          <w:rFonts w:cs="Tahoma"/>
          <w:szCs w:val="22"/>
        </w:rPr>
        <w:t xml:space="preserve">. Jedną trzecią powierzchni miasta </w:t>
      </w:r>
      <w:r>
        <w:rPr>
          <w:rFonts w:cs="Tahoma"/>
          <w:szCs w:val="22"/>
        </w:rPr>
        <w:t xml:space="preserve">stanowi </w:t>
      </w:r>
      <w:r w:rsidRPr="00247366">
        <w:rPr>
          <w:rFonts w:cs="Tahoma"/>
          <w:szCs w:val="22"/>
        </w:rPr>
        <w:t xml:space="preserve">zabudowa wielo- i jednorodzinna (34%). Tereny usług, techniczno-przemysłowe oraz komunikacji </w:t>
      </w:r>
      <w:r>
        <w:rPr>
          <w:rFonts w:cs="Tahoma"/>
          <w:szCs w:val="22"/>
        </w:rPr>
        <w:t xml:space="preserve">zajmują </w:t>
      </w:r>
      <w:r w:rsidRPr="00247366">
        <w:rPr>
          <w:rFonts w:cs="Tahoma"/>
          <w:szCs w:val="22"/>
        </w:rPr>
        <w:t xml:space="preserve">ponad jedną </w:t>
      </w:r>
      <w:r>
        <w:rPr>
          <w:rFonts w:cs="Tahoma"/>
          <w:szCs w:val="22"/>
        </w:rPr>
        <w:t>czwartą</w:t>
      </w:r>
      <w:r w:rsidRPr="00247366">
        <w:rPr>
          <w:rFonts w:cs="Tahoma"/>
          <w:szCs w:val="22"/>
        </w:rPr>
        <w:t xml:space="preserve"> (26%), a obszary rolnicze, leśne, inne zielone i wody – około dwie piąte (39%) powierzchni miasta.</w:t>
      </w:r>
    </w:p>
    <w:p w:rsidR="005972DB" w:rsidRPr="00247366" w:rsidRDefault="005972DB" w:rsidP="005972DB">
      <w:r w:rsidRPr="00247366">
        <w:t>Tomaszów Mazowiecki jest siedzibą władz miejskich, gminy wiejskiej Tomaszów Mazowiecki oraz powiatu tomaszowskiego.</w:t>
      </w:r>
    </w:p>
    <w:p w:rsidR="004958F5" w:rsidRPr="00247366" w:rsidRDefault="005A7597" w:rsidP="004958F5">
      <w:pPr>
        <w:rPr>
          <w:rFonts w:cs="Tahoma"/>
          <w:szCs w:val="22"/>
        </w:rPr>
      </w:pPr>
      <w:r w:rsidRPr="00247366">
        <w:rPr>
          <w:rFonts w:cs="Tahoma"/>
          <w:szCs w:val="22"/>
        </w:rPr>
        <w:t>Miasto położone jest na obu brzegach Pilicy, z tym że w</w:t>
      </w:r>
      <w:r w:rsidR="004958F5" w:rsidRPr="00247366">
        <w:rPr>
          <w:rFonts w:cs="Tahoma"/>
          <w:szCs w:val="22"/>
        </w:rPr>
        <w:t xml:space="preserve">iększość obszaru miasta zlokalizowana jest na lewym brzegu </w:t>
      </w:r>
      <w:r w:rsidRPr="00247366">
        <w:rPr>
          <w:rFonts w:cs="Tahoma"/>
          <w:szCs w:val="22"/>
        </w:rPr>
        <w:t>rzeki</w:t>
      </w:r>
      <w:r w:rsidR="004958F5" w:rsidRPr="00247366">
        <w:rPr>
          <w:rFonts w:cs="Tahoma"/>
          <w:szCs w:val="22"/>
        </w:rPr>
        <w:t>. Równoleżnikowo przez miasto przepływa</w:t>
      </w:r>
      <w:r w:rsidR="006D1C64">
        <w:rPr>
          <w:rFonts w:cs="Tahoma"/>
          <w:szCs w:val="22"/>
        </w:rPr>
        <w:t>ją</w:t>
      </w:r>
      <w:r w:rsidR="004958F5" w:rsidRPr="00247366">
        <w:rPr>
          <w:rFonts w:cs="Tahoma"/>
          <w:szCs w:val="22"/>
        </w:rPr>
        <w:t xml:space="preserve"> niewielki</w:t>
      </w:r>
      <w:r w:rsidR="0054420B" w:rsidRPr="00247366">
        <w:rPr>
          <w:rFonts w:cs="Tahoma"/>
          <w:szCs w:val="22"/>
        </w:rPr>
        <w:t>e</w:t>
      </w:r>
      <w:r w:rsidR="004958F5" w:rsidRPr="00247366">
        <w:rPr>
          <w:rFonts w:cs="Tahoma"/>
          <w:szCs w:val="22"/>
        </w:rPr>
        <w:t xml:space="preserve"> dopływ</w:t>
      </w:r>
      <w:r w:rsidR="0054420B" w:rsidRPr="00247366">
        <w:rPr>
          <w:rFonts w:cs="Tahoma"/>
          <w:szCs w:val="22"/>
        </w:rPr>
        <w:t>y Pilicy – rzeki</w:t>
      </w:r>
      <w:r w:rsidR="006D1C64">
        <w:rPr>
          <w:rFonts w:cs="Tahoma"/>
          <w:szCs w:val="22"/>
        </w:rPr>
        <w:t>:</w:t>
      </w:r>
      <w:r w:rsidR="004958F5" w:rsidRPr="00247366">
        <w:rPr>
          <w:rFonts w:cs="Tahoma"/>
          <w:szCs w:val="22"/>
        </w:rPr>
        <w:t xml:space="preserve"> </w:t>
      </w:r>
      <w:r w:rsidR="0054420B" w:rsidRPr="00247366">
        <w:rPr>
          <w:rFonts w:cs="Tahoma"/>
          <w:szCs w:val="22"/>
        </w:rPr>
        <w:t xml:space="preserve">Czarna, Lubochenka, Piasecznica i </w:t>
      </w:r>
      <w:r w:rsidR="004958F5" w:rsidRPr="00247366">
        <w:rPr>
          <w:rFonts w:cs="Tahoma"/>
          <w:szCs w:val="22"/>
        </w:rPr>
        <w:t xml:space="preserve">Wolbórka. Zabudowa miejska Tomaszowa Mazowieckiego ma charakter koncentryczny, </w:t>
      </w:r>
      <w:r w:rsidR="00AB682B" w:rsidRPr="00247366">
        <w:rPr>
          <w:rFonts w:cs="Tahoma"/>
          <w:szCs w:val="22"/>
        </w:rPr>
        <w:t>z punktem centralnym w okolicy p</w:t>
      </w:r>
      <w:r w:rsidR="004958F5" w:rsidRPr="00247366">
        <w:rPr>
          <w:rFonts w:cs="Tahoma"/>
          <w:szCs w:val="22"/>
        </w:rPr>
        <w:t>lacu Kościuszki – historycznego centrum miasta. Obszary zabudowy wielorodzi</w:t>
      </w:r>
      <w:r w:rsidR="00AB682B" w:rsidRPr="00247366">
        <w:rPr>
          <w:rFonts w:cs="Tahoma"/>
          <w:szCs w:val="22"/>
        </w:rPr>
        <w:t>nnej</w:t>
      </w:r>
      <w:r w:rsidR="006D1C64">
        <w:rPr>
          <w:rFonts w:cs="Tahoma"/>
          <w:szCs w:val="22"/>
        </w:rPr>
        <w:t>,</w:t>
      </w:r>
      <w:r w:rsidR="00AB682B" w:rsidRPr="00247366">
        <w:rPr>
          <w:rFonts w:cs="Tahoma"/>
          <w:szCs w:val="22"/>
        </w:rPr>
        <w:t xml:space="preserve"> </w:t>
      </w:r>
      <w:r w:rsidR="0097717C" w:rsidRPr="00247366">
        <w:rPr>
          <w:rFonts w:cs="Tahoma"/>
          <w:szCs w:val="22"/>
        </w:rPr>
        <w:t>stanowiącej zespoły bloków</w:t>
      </w:r>
      <w:r w:rsidR="006D1C64">
        <w:rPr>
          <w:rFonts w:cs="Tahoma"/>
          <w:szCs w:val="22"/>
        </w:rPr>
        <w:t>,</w:t>
      </w:r>
      <w:r w:rsidR="0097717C" w:rsidRPr="00247366">
        <w:rPr>
          <w:rFonts w:cs="Tahoma"/>
          <w:szCs w:val="22"/>
        </w:rPr>
        <w:t xml:space="preserve"> </w:t>
      </w:r>
      <w:r w:rsidR="00AB682B" w:rsidRPr="00247366">
        <w:rPr>
          <w:rFonts w:cs="Tahoma"/>
          <w:szCs w:val="22"/>
        </w:rPr>
        <w:t>zlokalizowane są w centrum,</w:t>
      </w:r>
      <w:r w:rsidR="004958F5" w:rsidRPr="00247366">
        <w:rPr>
          <w:rFonts w:cs="Tahoma"/>
          <w:szCs w:val="22"/>
        </w:rPr>
        <w:t xml:space="preserve"> w południowej części Tomaszowa Mazowieckiego – osiedla: Hu</w:t>
      </w:r>
      <w:r w:rsidR="0097717C" w:rsidRPr="00247366">
        <w:rPr>
          <w:rFonts w:cs="Tahoma"/>
          <w:szCs w:val="22"/>
        </w:rPr>
        <w:t>bala, Tysiąclecia, Strzelecka i </w:t>
      </w:r>
      <w:r w:rsidR="004958F5" w:rsidRPr="00247366">
        <w:rPr>
          <w:rFonts w:cs="Tahoma"/>
          <w:szCs w:val="22"/>
        </w:rPr>
        <w:t>Wyzwolenia oraz w jego części północnej – osiedle Obrońców Tomaszowa z 1939 r.</w:t>
      </w:r>
    </w:p>
    <w:p w:rsidR="00AB682B" w:rsidRPr="00247366" w:rsidRDefault="0097717C" w:rsidP="00AB682B">
      <w:pPr>
        <w:rPr>
          <w:rFonts w:cs="Tahoma"/>
          <w:szCs w:val="22"/>
        </w:rPr>
      </w:pPr>
      <w:r w:rsidRPr="00247366">
        <w:rPr>
          <w:rFonts w:cs="Tahoma"/>
          <w:szCs w:val="22"/>
        </w:rPr>
        <w:t>Poza obszarem miasta, w</w:t>
      </w:r>
      <w:r w:rsidR="00AB682B" w:rsidRPr="00247366">
        <w:rPr>
          <w:rFonts w:cs="Tahoma"/>
          <w:szCs w:val="22"/>
        </w:rPr>
        <w:t xml:space="preserve"> pobliżu południowej </w:t>
      </w:r>
      <w:r w:rsidRPr="00247366">
        <w:rPr>
          <w:rFonts w:cs="Tahoma"/>
          <w:szCs w:val="22"/>
        </w:rPr>
        <w:t xml:space="preserve">jego </w:t>
      </w:r>
      <w:r w:rsidR="00AB682B" w:rsidRPr="00247366">
        <w:rPr>
          <w:rFonts w:cs="Tahoma"/>
          <w:szCs w:val="22"/>
        </w:rPr>
        <w:t>granicy</w:t>
      </w:r>
      <w:r w:rsidRPr="00247366">
        <w:rPr>
          <w:rFonts w:cs="Tahoma"/>
          <w:szCs w:val="22"/>
        </w:rPr>
        <w:t xml:space="preserve">, </w:t>
      </w:r>
      <w:r w:rsidR="00AB682B" w:rsidRPr="00247366">
        <w:rPr>
          <w:rFonts w:cs="Tahoma"/>
          <w:szCs w:val="22"/>
        </w:rPr>
        <w:t>usytuowany jest stopień wodny na Pilicy, tworzący sztuczny zbiornik nazywany Zalewem Sulejowskim</w:t>
      </w:r>
      <w:r w:rsidRPr="00247366">
        <w:rPr>
          <w:rFonts w:cs="Tahoma"/>
          <w:szCs w:val="22"/>
        </w:rPr>
        <w:t>, pełniący funkcje</w:t>
      </w:r>
      <w:r w:rsidR="00AB682B" w:rsidRPr="00247366">
        <w:rPr>
          <w:rFonts w:cs="Tahoma"/>
          <w:szCs w:val="22"/>
        </w:rPr>
        <w:t xml:space="preserve"> rezerwuaru wody pitnej dla miasta Łodzi (z ujęciem wody), przeciwpowodziowe i rekreacyjne. </w:t>
      </w:r>
      <w:r w:rsidRPr="00247366">
        <w:rPr>
          <w:rFonts w:cs="Tahoma"/>
          <w:szCs w:val="22"/>
        </w:rPr>
        <w:t>Zbiornik znajduje się częściowo w powiecie tomaszowskim, a częściowo w piotrkowskim. W </w:t>
      </w:r>
      <w:r w:rsidR="00AB682B" w:rsidRPr="00247366">
        <w:rPr>
          <w:rFonts w:cs="Tahoma"/>
          <w:szCs w:val="22"/>
        </w:rPr>
        <w:t>granicach miasta zlokalizowany jest natomiast dodatkowy niewielki stopień wodny na Pilicy z małą elektrownią</w:t>
      </w:r>
      <w:r w:rsidRPr="00247366">
        <w:rPr>
          <w:rFonts w:cs="Tahoma"/>
          <w:szCs w:val="22"/>
        </w:rPr>
        <w:t xml:space="preserve"> wodną</w:t>
      </w:r>
      <w:r w:rsidR="00AB682B" w:rsidRPr="00247366">
        <w:rPr>
          <w:rFonts w:cs="Tahoma"/>
          <w:szCs w:val="22"/>
        </w:rPr>
        <w:t>.</w:t>
      </w:r>
    </w:p>
    <w:p w:rsidR="00810B31" w:rsidRPr="00247366" w:rsidRDefault="00810B31" w:rsidP="00810B31">
      <w:pPr>
        <w:rPr>
          <w:rFonts w:cs="Tahoma"/>
          <w:szCs w:val="22"/>
        </w:rPr>
      </w:pPr>
      <w:r w:rsidRPr="00247366">
        <w:rPr>
          <w:rFonts w:cs="Tahoma"/>
          <w:szCs w:val="22"/>
        </w:rPr>
        <w:t>Północną część miasta zajmują tereny przemysłowo-składowe, z dużym zakładem Ceramika Paradyż sp. z o.o. oraz częściowo zagospodarowanym obszarem po byłym zakładzie Wistom.</w:t>
      </w:r>
      <w:r w:rsidR="00E67EE9" w:rsidRPr="00247366">
        <w:rPr>
          <w:rFonts w:cs="Tahoma"/>
          <w:szCs w:val="22"/>
        </w:rPr>
        <w:t xml:space="preserve"> Wybrane działki północnej strefy przemysłowej Tomaszowa Mazowieckiego, w tym ww. firmy</w:t>
      </w:r>
      <w:r w:rsidR="007730BE" w:rsidRPr="00247366">
        <w:rPr>
          <w:rFonts w:cs="Tahoma"/>
          <w:szCs w:val="22"/>
        </w:rPr>
        <w:t>,</w:t>
      </w:r>
      <w:r w:rsidR="00E67EE9" w:rsidRPr="00247366">
        <w:rPr>
          <w:rFonts w:cs="Tahoma"/>
          <w:szCs w:val="22"/>
        </w:rPr>
        <w:t xml:space="preserve"> należą do Łódzkiej Specjalnej Strefy Ekonomicznej. </w:t>
      </w:r>
    </w:p>
    <w:p w:rsidR="00810B31" w:rsidRPr="00247366" w:rsidRDefault="00810B31" w:rsidP="00810B31">
      <w:pPr>
        <w:rPr>
          <w:rFonts w:cs="Tahoma"/>
          <w:szCs w:val="22"/>
        </w:rPr>
      </w:pPr>
      <w:r w:rsidRPr="00247366">
        <w:rPr>
          <w:rFonts w:cs="Tahoma"/>
          <w:szCs w:val="22"/>
        </w:rPr>
        <w:t xml:space="preserve">Na prawym brzegu Pilicy zlokalizowanych jest klika rozproszonych osiedli zabudowy jednorodzinnej i zagrodowej oraz tereny łąk i upraw rolnych. </w:t>
      </w:r>
      <w:r w:rsidR="00E67EE9" w:rsidRPr="00247366">
        <w:rPr>
          <w:rFonts w:cs="Tahoma"/>
          <w:szCs w:val="22"/>
        </w:rPr>
        <w:t>Zlokalizowane jest tu także jedno z wyrobisk kopalni piasków kwarcytowych.</w:t>
      </w:r>
    </w:p>
    <w:p w:rsidR="00810B31" w:rsidRPr="00247366" w:rsidRDefault="00810B31" w:rsidP="00810B31">
      <w:pPr>
        <w:rPr>
          <w:rFonts w:cs="Tahoma"/>
          <w:szCs w:val="22"/>
        </w:rPr>
      </w:pPr>
      <w:r w:rsidRPr="00247366">
        <w:rPr>
          <w:rFonts w:cs="Tahoma"/>
          <w:szCs w:val="22"/>
        </w:rPr>
        <w:t>Rejon południowy lewobrzeżnej części Tomaszowa Mazowieckiego to kompleks leśny i tereny upraw rolnych.</w:t>
      </w:r>
    </w:p>
    <w:p w:rsidR="00810B31" w:rsidRPr="00247366" w:rsidRDefault="00810B31" w:rsidP="00810B31">
      <w:pPr>
        <w:rPr>
          <w:rFonts w:cs="Tahoma"/>
          <w:szCs w:val="22"/>
        </w:rPr>
      </w:pPr>
      <w:r w:rsidRPr="00247366">
        <w:rPr>
          <w:rFonts w:cs="Tahoma"/>
          <w:szCs w:val="22"/>
        </w:rPr>
        <w:t xml:space="preserve">Obszar miasta przecina z południa na północny-wschód dolina Pilicy. W południowej części miasta położony jest rezerwat przyrody nieożywionej Niebieskie Źródła, należący do obszarów siedliskowych Natura 2000 (PLH10005). Fragment części północno-wschodniej miasta obejmują Łąki Ciebłowickie – obszar ochrony siedliskowej Natura 2000 (PLH100035). Południowa część miasta należy do otuliny Sulejowskiego Parku Krajobrazowego, natomiast północno-wschodnia </w:t>
      </w:r>
      <w:r w:rsidR="006D1C64">
        <w:rPr>
          <w:rFonts w:cs="Tahoma"/>
          <w:szCs w:val="22"/>
        </w:rPr>
        <w:t xml:space="preserve">– </w:t>
      </w:r>
      <w:r w:rsidRPr="00247366">
        <w:rPr>
          <w:rFonts w:cs="Tahoma"/>
          <w:szCs w:val="22"/>
        </w:rPr>
        <w:t xml:space="preserve">do otuliny Spalskiego </w:t>
      </w:r>
      <w:r w:rsidR="009500C5">
        <w:rPr>
          <w:rFonts w:cs="Tahoma"/>
          <w:szCs w:val="22"/>
        </w:rPr>
        <w:t>P</w:t>
      </w:r>
      <w:r w:rsidRPr="00247366">
        <w:rPr>
          <w:rFonts w:cs="Tahoma"/>
          <w:szCs w:val="22"/>
        </w:rPr>
        <w:t>arku Krajobrazowego</w:t>
      </w:r>
      <w:r w:rsidRPr="00204AD0">
        <w:rPr>
          <w:rFonts w:cs="Tahoma"/>
          <w:szCs w:val="22"/>
        </w:rPr>
        <w:t>. W tej części miasta zlo</w:t>
      </w:r>
      <w:r w:rsidRPr="00204AD0">
        <w:rPr>
          <w:rFonts w:cs="Tahoma"/>
          <w:szCs w:val="22"/>
        </w:rPr>
        <w:lastRenderedPageBreak/>
        <w:t>kalizowan</w:t>
      </w:r>
      <w:r w:rsidR="00823E1F">
        <w:rPr>
          <w:rFonts w:cs="Tahoma"/>
          <w:szCs w:val="22"/>
        </w:rPr>
        <w:t xml:space="preserve">e jest stanowisko przyrody nieożywionej </w:t>
      </w:r>
      <w:r w:rsidRPr="00204AD0">
        <w:rPr>
          <w:rFonts w:cs="Tahoma"/>
          <w:szCs w:val="22"/>
        </w:rPr>
        <w:t xml:space="preserve">Groty Nagórzyckie </w:t>
      </w:r>
      <w:r w:rsidR="00204AD0" w:rsidRPr="00204AD0">
        <w:rPr>
          <w:rFonts w:cs="Tahoma"/>
          <w:szCs w:val="22"/>
        </w:rPr>
        <w:t xml:space="preserve">– rozległy system podziemnych grot, komnat i pieczar wraz z prowadzącymi do nich korytarzami, </w:t>
      </w:r>
      <w:r w:rsidRPr="00204AD0">
        <w:rPr>
          <w:rFonts w:cs="Tahoma"/>
          <w:szCs w:val="22"/>
        </w:rPr>
        <w:t>po byłych wyrobiskach piasków kwarcowych, z</w:t>
      </w:r>
      <w:r w:rsidR="006D1C64" w:rsidRPr="00204AD0">
        <w:rPr>
          <w:rFonts w:cs="Tahoma"/>
          <w:szCs w:val="22"/>
        </w:rPr>
        <w:t> </w:t>
      </w:r>
      <w:r w:rsidRPr="00204AD0">
        <w:rPr>
          <w:rFonts w:cs="Tahoma"/>
          <w:szCs w:val="22"/>
        </w:rPr>
        <w:t>trasą turystyczną.</w:t>
      </w:r>
    </w:p>
    <w:p w:rsidR="00810B31" w:rsidRPr="00247366" w:rsidRDefault="00810B31" w:rsidP="00810B31">
      <w:pPr>
        <w:rPr>
          <w:rFonts w:cs="Tahoma"/>
          <w:szCs w:val="22"/>
        </w:rPr>
      </w:pPr>
      <w:r w:rsidRPr="00247366">
        <w:rPr>
          <w:rFonts w:cs="Tahoma"/>
          <w:szCs w:val="22"/>
        </w:rPr>
        <w:t xml:space="preserve">W centralnej części miasta </w:t>
      </w:r>
      <w:r w:rsidR="006D1C64">
        <w:rPr>
          <w:rFonts w:cs="Tahoma"/>
          <w:szCs w:val="22"/>
        </w:rPr>
        <w:t xml:space="preserve">– </w:t>
      </w:r>
      <w:r w:rsidRPr="00247366">
        <w:rPr>
          <w:rFonts w:cs="Tahoma"/>
          <w:szCs w:val="22"/>
        </w:rPr>
        <w:t>w Parku Miejskim im. „Solidarności” oraz w pobliżu Pałacu Ostrowski</w:t>
      </w:r>
      <w:r w:rsidR="009500C5">
        <w:rPr>
          <w:rFonts w:cs="Tahoma"/>
          <w:szCs w:val="22"/>
        </w:rPr>
        <w:t>ch</w:t>
      </w:r>
      <w:r w:rsidRPr="00247366">
        <w:rPr>
          <w:rFonts w:cs="Tahoma"/>
          <w:szCs w:val="22"/>
        </w:rPr>
        <w:t xml:space="preserve"> </w:t>
      </w:r>
      <w:r w:rsidR="006D1C64">
        <w:rPr>
          <w:rFonts w:cs="Tahoma"/>
          <w:szCs w:val="22"/>
        </w:rPr>
        <w:t xml:space="preserve">– </w:t>
      </w:r>
      <w:r w:rsidRPr="00247366">
        <w:rPr>
          <w:rFonts w:cs="Tahoma"/>
          <w:szCs w:val="22"/>
        </w:rPr>
        <w:t>zlokalizowan</w:t>
      </w:r>
      <w:r w:rsidR="006D1C64">
        <w:rPr>
          <w:rFonts w:cs="Tahoma"/>
          <w:szCs w:val="22"/>
        </w:rPr>
        <w:t xml:space="preserve">ych </w:t>
      </w:r>
      <w:r w:rsidRPr="00247366">
        <w:rPr>
          <w:rFonts w:cs="Tahoma"/>
          <w:szCs w:val="22"/>
        </w:rPr>
        <w:t>jest wiele pomników przyrody. Stanowiska pomników przyrody znajdują się także przy ul. Zawadzkiej.</w:t>
      </w:r>
    </w:p>
    <w:p w:rsidR="004958F5" w:rsidRPr="00247366" w:rsidRDefault="004958F5" w:rsidP="004958F5">
      <w:pPr>
        <w:rPr>
          <w:rFonts w:cs="Tahoma"/>
          <w:szCs w:val="22"/>
        </w:rPr>
      </w:pPr>
      <w:r w:rsidRPr="00247366">
        <w:rPr>
          <w:rFonts w:cs="Tahoma"/>
          <w:szCs w:val="22"/>
        </w:rPr>
        <w:t>Wzdłuż północno-zachodniej granicy miast</w:t>
      </w:r>
      <w:r w:rsidR="005A7597" w:rsidRPr="00247366">
        <w:rPr>
          <w:rFonts w:cs="Tahoma"/>
          <w:szCs w:val="22"/>
        </w:rPr>
        <w:t xml:space="preserve">a prowadzi droga ekspresowa S8, </w:t>
      </w:r>
      <w:r w:rsidR="00EB7195" w:rsidRPr="00247366">
        <w:rPr>
          <w:rFonts w:cs="Tahoma"/>
          <w:szCs w:val="22"/>
        </w:rPr>
        <w:t xml:space="preserve">zakwalifikowana do </w:t>
      </w:r>
      <w:r w:rsidR="008A1D0B">
        <w:rPr>
          <w:rFonts w:cs="Tahoma"/>
          <w:szCs w:val="22"/>
        </w:rPr>
        <w:t>t</w:t>
      </w:r>
      <w:r w:rsidR="008A1D0B" w:rsidRPr="008A1D0B">
        <w:rPr>
          <w:rFonts w:cs="Tahoma"/>
          <w:szCs w:val="22"/>
        </w:rPr>
        <w:t>ranseuropejsk</w:t>
      </w:r>
      <w:r w:rsidR="008A1D0B">
        <w:rPr>
          <w:rFonts w:cs="Tahoma"/>
          <w:szCs w:val="22"/>
        </w:rPr>
        <w:t>iej</w:t>
      </w:r>
      <w:r w:rsidR="008A1D0B" w:rsidRPr="008A1D0B">
        <w:rPr>
          <w:rFonts w:cs="Tahoma"/>
          <w:szCs w:val="22"/>
        </w:rPr>
        <w:t xml:space="preserve"> sie</w:t>
      </w:r>
      <w:r w:rsidR="008A1D0B">
        <w:rPr>
          <w:rFonts w:cs="Tahoma"/>
          <w:szCs w:val="22"/>
        </w:rPr>
        <w:t>ci</w:t>
      </w:r>
      <w:r w:rsidR="008A1D0B" w:rsidRPr="008A1D0B">
        <w:rPr>
          <w:rFonts w:cs="Tahoma"/>
          <w:szCs w:val="22"/>
        </w:rPr>
        <w:t xml:space="preserve"> transportow</w:t>
      </w:r>
      <w:r w:rsidR="008A1D0B">
        <w:rPr>
          <w:rFonts w:cs="Tahoma"/>
          <w:szCs w:val="22"/>
        </w:rPr>
        <w:t xml:space="preserve">ej </w:t>
      </w:r>
      <w:r w:rsidR="008A1D0B" w:rsidRPr="008A1D0B">
        <w:rPr>
          <w:rFonts w:cs="Tahoma"/>
          <w:szCs w:val="22"/>
        </w:rPr>
        <w:t>TEN-T</w:t>
      </w:r>
      <w:r w:rsidR="008A1D0B">
        <w:rPr>
          <w:rFonts w:cs="Tahoma"/>
          <w:szCs w:val="22"/>
        </w:rPr>
        <w:t xml:space="preserve">. </w:t>
      </w:r>
      <w:r w:rsidR="00EB3249" w:rsidRPr="00247366">
        <w:rPr>
          <w:rFonts w:cs="Tahoma"/>
          <w:szCs w:val="22"/>
        </w:rPr>
        <w:t>Przez północną część miasta przebiega także odcinek drogi krajowej nr 48, przebiegający od drogi ekspresowej S8 ulicami: Uje</w:t>
      </w:r>
      <w:r w:rsidR="006D1C64">
        <w:rPr>
          <w:rFonts w:cs="Tahoma"/>
          <w:szCs w:val="22"/>
        </w:rPr>
        <w:t>z</w:t>
      </w:r>
      <w:r w:rsidR="00EB3249" w:rsidRPr="00247366">
        <w:rPr>
          <w:rFonts w:cs="Tahoma"/>
          <w:szCs w:val="22"/>
        </w:rPr>
        <w:t xml:space="preserve">dzką, Warszawską, Wysoką i Piaskową, w kierunku Białobrzegów. </w:t>
      </w:r>
      <w:r w:rsidR="0097717C" w:rsidRPr="00247366">
        <w:rPr>
          <w:rFonts w:cs="Tahoma"/>
          <w:szCs w:val="22"/>
        </w:rPr>
        <w:t>Przez obszar miasta od</w:t>
      </w:r>
      <w:r w:rsidR="008A1D0B">
        <w:rPr>
          <w:rFonts w:cs="Tahoma"/>
          <w:szCs w:val="22"/>
        </w:rPr>
        <w:t> </w:t>
      </w:r>
      <w:r w:rsidR="00EB7195" w:rsidRPr="00247366">
        <w:rPr>
          <w:rFonts w:cs="Tahoma"/>
          <w:szCs w:val="22"/>
        </w:rPr>
        <w:t xml:space="preserve">północy, przez centrum, na południowy zachód przebiega </w:t>
      </w:r>
      <w:r w:rsidR="00AB682B" w:rsidRPr="00247366">
        <w:rPr>
          <w:rFonts w:cs="Tahoma"/>
          <w:szCs w:val="22"/>
        </w:rPr>
        <w:t>drog</w:t>
      </w:r>
      <w:r w:rsidR="007779FF">
        <w:rPr>
          <w:rFonts w:cs="Tahoma"/>
          <w:szCs w:val="22"/>
        </w:rPr>
        <w:t>a</w:t>
      </w:r>
      <w:r w:rsidR="00AB682B" w:rsidRPr="00247366">
        <w:rPr>
          <w:rFonts w:cs="Tahoma"/>
          <w:szCs w:val="22"/>
        </w:rPr>
        <w:t xml:space="preserve"> woje</w:t>
      </w:r>
      <w:r w:rsidR="0054420B" w:rsidRPr="00247366">
        <w:rPr>
          <w:rFonts w:cs="Tahoma"/>
          <w:szCs w:val="22"/>
        </w:rPr>
        <w:t>wódzk</w:t>
      </w:r>
      <w:r w:rsidR="007779FF">
        <w:rPr>
          <w:rFonts w:cs="Tahoma"/>
          <w:szCs w:val="22"/>
        </w:rPr>
        <w:t>a</w:t>
      </w:r>
      <w:r w:rsidR="0054420B" w:rsidRPr="00247366">
        <w:rPr>
          <w:rFonts w:cs="Tahoma"/>
          <w:szCs w:val="22"/>
        </w:rPr>
        <w:t xml:space="preserve"> nr 71</w:t>
      </w:r>
      <w:r w:rsidR="00AB682B" w:rsidRPr="00247366">
        <w:rPr>
          <w:rFonts w:cs="Tahoma"/>
          <w:szCs w:val="22"/>
        </w:rPr>
        <w:t>3</w:t>
      </w:r>
      <w:r w:rsidR="007779FF">
        <w:rPr>
          <w:rFonts w:cs="Tahoma"/>
          <w:szCs w:val="22"/>
        </w:rPr>
        <w:t>, w</w:t>
      </w:r>
      <w:r w:rsidR="008A1D0B">
        <w:rPr>
          <w:rFonts w:cs="Tahoma"/>
          <w:szCs w:val="22"/>
        </w:rPr>
        <w:t> </w:t>
      </w:r>
      <w:r w:rsidR="0097717C" w:rsidRPr="00247366">
        <w:rPr>
          <w:rFonts w:cs="Tahoma"/>
          <w:szCs w:val="22"/>
        </w:rPr>
        <w:t xml:space="preserve">relacji </w:t>
      </w:r>
      <w:r w:rsidR="0054420B" w:rsidRPr="00247366">
        <w:rPr>
          <w:rFonts w:cs="Tahoma"/>
          <w:szCs w:val="22"/>
        </w:rPr>
        <w:t xml:space="preserve">Łódź </w:t>
      </w:r>
      <w:r w:rsidR="00295CF1">
        <w:rPr>
          <w:rFonts w:cs="Tahoma"/>
          <w:szCs w:val="22"/>
        </w:rPr>
        <w:t>–</w:t>
      </w:r>
      <w:r w:rsidR="0054420B" w:rsidRPr="00247366">
        <w:rPr>
          <w:rFonts w:cs="Tahoma"/>
          <w:szCs w:val="22"/>
        </w:rPr>
        <w:t xml:space="preserve"> Opoczno</w:t>
      </w:r>
      <w:r w:rsidR="00AB682B" w:rsidRPr="00247366">
        <w:rPr>
          <w:rFonts w:cs="Tahoma"/>
          <w:szCs w:val="22"/>
        </w:rPr>
        <w:t xml:space="preserve">. </w:t>
      </w:r>
      <w:r w:rsidR="007779FF">
        <w:rPr>
          <w:rFonts w:cs="Tahoma"/>
          <w:szCs w:val="22"/>
        </w:rPr>
        <w:t xml:space="preserve">Drogę tę wytyczono </w:t>
      </w:r>
      <w:r w:rsidR="00EB7195" w:rsidRPr="00247366">
        <w:rPr>
          <w:rFonts w:cs="Tahoma"/>
          <w:szCs w:val="22"/>
        </w:rPr>
        <w:t>ulicami: Uje</w:t>
      </w:r>
      <w:r w:rsidR="006D1C64">
        <w:rPr>
          <w:rFonts w:cs="Tahoma"/>
          <w:szCs w:val="22"/>
        </w:rPr>
        <w:t>z</w:t>
      </w:r>
      <w:r w:rsidR="00EB7195" w:rsidRPr="00247366">
        <w:rPr>
          <w:rFonts w:cs="Tahoma"/>
          <w:szCs w:val="22"/>
        </w:rPr>
        <w:t>dzką, Warszawską, Św. Antoniego, Mościckiego, Mireckiego, Białobrzeską, Radomską i Opoczy</w:t>
      </w:r>
      <w:r w:rsidR="00AB682B" w:rsidRPr="00247366">
        <w:rPr>
          <w:rFonts w:cs="Tahoma"/>
          <w:szCs w:val="22"/>
        </w:rPr>
        <w:t>ńską.</w:t>
      </w:r>
    </w:p>
    <w:p w:rsidR="000724D7" w:rsidRPr="0074699B" w:rsidRDefault="000724D7" w:rsidP="004958F5">
      <w:pPr>
        <w:rPr>
          <w:rFonts w:cs="Tahoma"/>
          <w:szCs w:val="22"/>
        </w:rPr>
      </w:pPr>
      <w:r w:rsidRPr="0074699B">
        <w:rPr>
          <w:rFonts w:cs="Tahoma"/>
          <w:szCs w:val="22"/>
        </w:rPr>
        <w:t>W południo</w:t>
      </w:r>
      <w:r w:rsidR="00F300AC" w:rsidRPr="0074699B">
        <w:rPr>
          <w:rFonts w:cs="Tahoma"/>
          <w:szCs w:val="22"/>
        </w:rPr>
        <w:t xml:space="preserve">wej części miasta </w:t>
      </w:r>
      <w:r w:rsidR="007779FF" w:rsidRPr="0074699B">
        <w:rPr>
          <w:rFonts w:cs="Tahoma"/>
          <w:szCs w:val="22"/>
        </w:rPr>
        <w:t xml:space="preserve">– </w:t>
      </w:r>
      <w:r w:rsidR="00F300AC" w:rsidRPr="0074699B">
        <w:rPr>
          <w:rFonts w:cs="Tahoma"/>
          <w:szCs w:val="22"/>
        </w:rPr>
        <w:t>w rejonie Nagó</w:t>
      </w:r>
      <w:r w:rsidRPr="0074699B">
        <w:rPr>
          <w:rFonts w:cs="Tahoma"/>
          <w:szCs w:val="22"/>
        </w:rPr>
        <w:t xml:space="preserve">rzyc i Józefowa </w:t>
      </w:r>
      <w:r w:rsidR="007779FF" w:rsidRPr="0074699B">
        <w:rPr>
          <w:rFonts w:cs="Tahoma"/>
          <w:szCs w:val="22"/>
        </w:rPr>
        <w:t xml:space="preserve">– </w:t>
      </w:r>
      <w:r w:rsidRPr="0074699B">
        <w:rPr>
          <w:rFonts w:cs="Tahoma"/>
          <w:szCs w:val="22"/>
        </w:rPr>
        <w:t>planowan</w:t>
      </w:r>
      <w:r w:rsidR="007779FF" w:rsidRPr="0074699B">
        <w:rPr>
          <w:rFonts w:cs="Tahoma"/>
          <w:szCs w:val="22"/>
        </w:rPr>
        <w:t xml:space="preserve">a jest nowa </w:t>
      </w:r>
      <w:r w:rsidRPr="0074699B">
        <w:rPr>
          <w:rFonts w:cs="Tahoma"/>
          <w:szCs w:val="22"/>
        </w:rPr>
        <w:t>drog</w:t>
      </w:r>
      <w:r w:rsidR="007779FF" w:rsidRPr="0074699B">
        <w:rPr>
          <w:rFonts w:cs="Tahoma"/>
          <w:szCs w:val="22"/>
        </w:rPr>
        <w:t>a</w:t>
      </w:r>
      <w:r w:rsidRPr="0074699B">
        <w:rPr>
          <w:rFonts w:cs="Tahoma"/>
          <w:szCs w:val="22"/>
        </w:rPr>
        <w:t xml:space="preserve"> ekspresow</w:t>
      </w:r>
      <w:r w:rsidR="007779FF" w:rsidRPr="0074699B">
        <w:rPr>
          <w:rFonts w:cs="Tahoma"/>
          <w:szCs w:val="22"/>
        </w:rPr>
        <w:t>a</w:t>
      </w:r>
      <w:r w:rsidRPr="0074699B">
        <w:rPr>
          <w:rFonts w:cs="Tahoma"/>
          <w:szCs w:val="22"/>
        </w:rPr>
        <w:t xml:space="preserve"> S74.</w:t>
      </w:r>
    </w:p>
    <w:p w:rsidR="007730BE" w:rsidRPr="00247366" w:rsidRDefault="0074699B" w:rsidP="004958F5">
      <w:pPr>
        <w:rPr>
          <w:rFonts w:cs="Tahoma"/>
          <w:szCs w:val="22"/>
        </w:rPr>
      </w:pPr>
      <w:r w:rsidRPr="0074699B">
        <w:rPr>
          <w:rFonts w:cs="Tahoma"/>
          <w:szCs w:val="22"/>
        </w:rPr>
        <w:t>W rejonie Piotrkowa Trybunalskiego</w:t>
      </w:r>
      <w:r w:rsidRPr="00247366">
        <w:rPr>
          <w:rFonts w:cs="Tahoma"/>
          <w:szCs w:val="22"/>
        </w:rPr>
        <w:t>, około 30 km od centrum Tomaszowa Mazowieckiego</w:t>
      </w:r>
      <w:r>
        <w:rPr>
          <w:rFonts w:cs="Tahoma"/>
          <w:szCs w:val="22"/>
        </w:rPr>
        <w:t>, d</w:t>
      </w:r>
      <w:r w:rsidR="007730BE" w:rsidRPr="00247366">
        <w:rPr>
          <w:rFonts w:cs="Tahoma"/>
          <w:szCs w:val="22"/>
        </w:rPr>
        <w:t>roga ekspresowa S8 łączy się w z autostradą A1, co zapewnia miastu doskonałe skomunikowanie drogowe z najważniejszymi ciągami komunikacyjnymi Europ</w:t>
      </w:r>
      <w:r>
        <w:rPr>
          <w:rFonts w:cs="Tahoma"/>
          <w:szCs w:val="22"/>
        </w:rPr>
        <w:t>y.</w:t>
      </w:r>
    </w:p>
    <w:p w:rsidR="00B91C3A" w:rsidRPr="00247366" w:rsidRDefault="00B91C3A" w:rsidP="004958F5">
      <w:pPr>
        <w:rPr>
          <w:rFonts w:cs="Tahoma"/>
          <w:szCs w:val="22"/>
        </w:rPr>
      </w:pPr>
      <w:r w:rsidRPr="00247366">
        <w:rPr>
          <w:rFonts w:cs="Tahoma"/>
          <w:szCs w:val="22"/>
        </w:rPr>
        <w:t xml:space="preserve">Na obszarze </w:t>
      </w:r>
      <w:r w:rsidR="0074699B">
        <w:rPr>
          <w:rFonts w:cs="Tahoma"/>
          <w:szCs w:val="22"/>
        </w:rPr>
        <w:t>m</w:t>
      </w:r>
      <w:r w:rsidRPr="00247366">
        <w:rPr>
          <w:rFonts w:cs="Tahoma"/>
          <w:szCs w:val="22"/>
        </w:rPr>
        <w:t xml:space="preserve">iasta łączna długość dróg wynosi </w:t>
      </w:r>
      <w:r w:rsidR="00EA2EF4" w:rsidRPr="00247366">
        <w:rPr>
          <w:rFonts w:cs="Tahoma"/>
          <w:szCs w:val="22"/>
        </w:rPr>
        <w:t xml:space="preserve">169,4 km, w tym 3,57 km to drogi krajowe, 8,78 km </w:t>
      </w:r>
      <w:r w:rsidR="0074699B">
        <w:rPr>
          <w:rFonts w:cs="Tahoma"/>
          <w:szCs w:val="22"/>
        </w:rPr>
        <w:t xml:space="preserve">– </w:t>
      </w:r>
      <w:r w:rsidR="00EA2EF4" w:rsidRPr="00247366">
        <w:rPr>
          <w:rFonts w:cs="Tahoma"/>
          <w:szCs w:val="22"/>
        </w:rPr>
        <w:t>drogi</w:t>
      </w:r>
      <w:r w:rsidRPr="00247366">
        <w:rPr>
          <w:rFonts w:cs="Tahoma"/>
          <w:szCs w:val="22"/>
        </w:rPr>
        <w:t xml:space="preserve"> wojewó</w:t>
      </w:r>
      <w:r w:rsidR="00EA2EF4" w:rsidRPr="00247366">
        <w:rPr>
          <w:rFonts w:cs="Tahoma"/>
          <w:szCs w:val="22"/>
        </w:rPr>
        <w:t>dzkie</w:t>
      </w:r>
      <w:r w:rsidRPr="00247366">
        <w:rPr>
          <w:rFonts w:cs="Tahoma"/>
          <w:szCs w:val="22"/>
        </w:rPr>
        <w:t xml:space="preserve">, 51,2 km </w:t>
      </w:r>
      <w:r w:rsidR="0074699B">
        <w:rPr>
          <w:rFonts w:cs="Tahoma"/>
          <w:szCs w:val="22"/>
        </w:rPr>
        <w:t xml:space="preserve">– </w:t>
      </w:r>
      <w:r w:rsidRPr="00247366">
        <w:rPr>
          <w:rFonts w:cs="Tahoma"/>
          <w:szCs w:val="22"/>
        </w:rPr>
        <w:t xml:space="preserve">drogi powiatowe, a 105,85 km </w:t>
      </w:r>
      <w:r w:rsidR="0074699B">
        <w:rPr>
          <w:rFonts w:cs="Tahoma"/>
          <w:szCs w:val="22"/>
        </w:rPr>
        <w:t xml:space="preserve">– </w:t>
      </w:r>
      <w:r w:rsidRPr="00247366">
        <w:rPr>
          <w:rFonts w:cs="Tahoma"/>
          <w:szCs w:val="22"/>
        </w:rPr>
        <w:t>drogi gminne.</w:t>
      </w:r>
    </w:p>
    <w:p w:rsidR="007A5EE3" w:rsidRPr="00247366" w:rsidRDefault="007A5EE3" w:rsidP="004958F5">
      <w:pPr>
        <w:rPr>
          <w:rFonts w:cs="Tahoma"/>
          <w:szCs w:val="22"/>
        </w:rPr>
      </w:pPr>
      <w:r w:rsidRPr="00247366">
        <w:rPr>
          <w:rFonts w:cs="Tahoma"/>
          <w:szCs w:val="22"/>
        </w:rPr>
        <w:t>Tomaszów Mazowiecki nie posiada infrastruktury do zarządzania ruchem pojazdów w</w:t>
      </w:r>
      <w:r w:rsidR="0074699B">
        <w:rPr>
          <w:rFonts w:cs="Tahoma"/>
          <w:szCs w:val="22"/>
        </w:rPr>
        <w:t> </w:t>
      </w:r>
      <w:r w:rsidRPr="00247366">
        <w:rPr>
          <w:rFonts w:cs="Tahoma"/>
          <w:szCs w:val="22"/>
        </w:rPr>
        <w:t>mieście</w:t>
      </w:r>
      <w:r w:rsidR="0074699B">
        <w:rPr>
          <w:rFonts w:cs="Tahoma"/>
          <w:szCs w:val="22"/>
        </w:rPr>
        <w:t xml:space="preserve"> –</w:t>
      </w:r>
      <w:r w:rsidRPr="00247366">
        <w:rPr>
          <w:rFonts w:cs="Tahoma"/>
          <w:szCs w:val="22"/>
        </w:rPr>
        <w:t xml:space="preserve"> nie zostały </w:t>
      </w:r>
      <w:r w:rsidR="0074699B">
        <w:rPr>
          <w:rFonts w:cs="Tahoma"/>
          <w:szCs w:val="22"/>
        </w:rPr>
        <w:t xml:space="preserve">do tej pory </w:t>
      </w:r>
      <w:r w:rsidRPr="00247366">
        <w:rPr>
          <w:rFonts w:cs="Tahoma"/>
          <w:szCs w:val="22"/>
        </w:rPr>
        <w:t>uruchomione żadne elementy systemu ITS.</w:t>
      </w:r>
    </w:p>
    <w:p w:rsidR="0074699B" w:rsidRDefault="00622336" w:rsidP="004958F5">
      <w:pPr>
        <w:rPr>
          <w:rFonts w:cs="Tahoma"/>
          <w:szCs w:val="22"/>
        </w:rPr>
      </w:pPr>
      <w:r w:rsidRPr="00247366">
        <w:rPr>
          <w:rFonts w:cs="Tahoma"/>
          <w:szCs w:val="22"/>
        </w:rPr>
        <w:t>Prze</w:t>
      </w:r>
      <w:r w:rsidR="0054420B" w:rsidRPr="00247366">
        <w:rPr>
          <w:rFonts w:cs="Tahoma"/>
          <w:szCs w:val="22"/>
        </w:rPr>
        <w:t>z</w:t>
      </w:r>
      <w:r w:rsidRPr="00247366">
        <w:rPr>
          <w:rFonts w:cs="Tahoma"/>
          <w:szCs w:val="22"/>
        </w:rPr>
        <w:t xml:space="preserve"> obszar miasta przebiegają linie kolejowe</w:t>
      </w:r>
      <w:r w:rsidR="0074699B">
        <w:rPr>
          <w:rFonts w:cs="Tahoma"/>
          <w:szCs w:val="22"/>
        </w:rPr>
        <w:t>:</w:t>
      </w:r>
    </w:p>
    <w:p w:rsidR="0074699B" w:rsidRDefault="00622336" w:rsidP="00216AF8">
      <w:pPr>
        <w:pStyle w:val="Akapitzlist"/>
        <w:numPr>
          <w:ilvl w:val="0"/>
          <w:numId w:val="13"/>
        </w:numPr>
        <w:spacing w:after="0" w:line="360" w:lineRule="auto"/>
        <w:ind w:left="357" w:hanging="357"/>
        <w:jc w:val="both"/>
        <w:rPr>
          <w:rFonts w:ascii="Tahoma" w:hAnsi="Tahoma" w:cs="Tahoma"/>
        </w:rPr>
      </w:pPr>
      <w:r w:rsidRPr="0074699B">
        <w:rPr>
          <w:rFonts w:ascii="Tahoma" w:hAnsi="Tahoma" w:cs="Tahoma"/>
        </w:rPr>
        <w:t xml:space="preserve">nr 25 </w:t>
      </w:r>
      <w:r w:rsidR="00810B31" w:rsidRPr="0074699B">
        <w:rPr>
          <w:rFonts w:ascii="Tahoma" w:hAnsi="Tahoma" w:cs="Tahoma"/>
        </w:rPr>
        <w:t>Łódź K</w:t>
      </w:r>
      <w:r w:rsidR="0054420B" w:rsidRPr="0074699B">
        <w:rPr>
          <w:rFonts w:ascii="Tahoma" w:hAnsi="Tahoma" w:cs="Tahoma"/>
        </w:rPr>
        <w:t>aliska – Dębica,</w:t>
      </w:r>
      <w:r w:rsidRPr="0074699B">
        <w:rPr>
          <w:rFonts w:ascii="Tahoma" w:hAnsi="Tahoma" w:cs="Tahoma"/>
        </w:rPr>
        <w:t xml:space="preserve"> zelektryfikowana dwutorowa</w:t>
      </w:r>
      <w:r w:rsidR="0074699B">
        <w:rPr>
          <w:rFonts w:ascii="Tahoma" w:hAnsi="Tahoma" w:cs="Tahoma"/>
        </w:rPr>
        <w:t>;</w:t>
      </w:r>
    </w:p>
    <w:p w:rsidR="0074699B" w:rsidRDefault="00622336" w:rsidP="00216AF8">
      <w:pPr>
        <w:pStyle w:val="Akapitzlist"/>
        <w:numPr>
          <w:ilvl w:val="0"/>
          <w:numId w:val="13"/>
        </w:numPr>
        <w:spacing w:after="0" w:line="360" w:lineRule="auto"/>
        <w:ind w:left="357" w:hanging="357"/>
        <w:jc w:val="both"/>
        <w:rPr>
          <w:rFonts w:ascii="Tahoma" w:hAnsi="Tahoma" w:cs="Tahoma"/>
        </w:rPr>
      </w:pPr>
      <w:r w:rsidRPr="0074699B">
        <w:rPr>
          <w:rFonts w:ascii="Tahoma" w:hAnsi="Tahoma" w:cs="Tahoma"/>
        </w:rPr>
        <w:t xml:space="preserve">nr 22 </w:t>
      </w:r>
      <w:r w:rsidR="0054420B" w:rsidRPr="0074699B">
        <w:rPr>
          <w:rFonts w:ascii="Tahoma" w:hAnsi="Tahoma" w:cs="Tahoma"/>
        </w:rPr>
        <w:t>Tomaszów Mazowiecki – Radom</w:t>
      </w:r>
      <w:r w:rsidR="0074699B" w:rsidRPr="0074699B">
        <w:rPr>
          <w:rFonts w:ascii="Tahoma" w:hAnsi="Tahoma" w:cs="Tahoma"/>
        </w:rPr>
        <w:t xml:space="preserve">, </w:t>
      </w:r>
      <w:r w:rsidRPr="0074699B">
        <w:rPr>
          <w:rFonts w:ascii="Tahoma" w:hAnsi="Tahoma" w:cs="Tahoma"/>
        </w:rPr>
        <w:t>zelektryfikowana, jednotorowa</w:t>
      </w:r>
      <w:r w:rsidR="0074699B">
        <w:rPr>
          <w:rFonts w:ascii="Tahoma" w:hAnsi="Tahoma" w:cs="Tahoma"/>
        </w:rPr>
        <w:t>;</w:t>
      </w:r>
    </w:p>
    <w:p w:rsidR="0074699B" w:rsidRPr="0074699B" w:rsidRDefault="0054420B" w:rsidP="00216AF8">
      <w:pPr>
        <w:pStyle w:val="Akapitzlist"/>
        <w:numPr>
          <w:ilvl w:val="0"/>
          <w:numId w:val="13"/>
        </w:numPr>
        <w:spacing w:after="0" w:line="360" w:lineRule="auto"/>
        <w:ind w:left="357" w:hanging="357"/>
        <w:jc w:val="both"/>
        <w:rPr>
          <w:rFonts w:ascii="Tahoma" w:hAnsi="Tahoma" w:cs="Tahoma"/>
        </w:rPr>
      </w:pPr>
      <w:r w:rsidRPr="0074699B">
        <w:rPr>
          <w:rFonts w:ascii="Tahoma" w:hAnsi="Tahoma" w:cs="Tahoma"/>
        </w:rPr>
        <w:t xml:space="preserve">nr 53 Tomaszów Mazowiecki – Spała, </w:t>
      </w:r>
      <w:r w:rsidR="00CB09DB" w:rsidRPr="0074699B">
        <w:rPr>
          <w:rFonts w:ascii="Tahoma" w:hAnsi="Tahoma" w:cs="Tahoma"/>
        </w:rPr>
        <w:t xml:space="preserve">jednotorowa </w:t>
      </w:r>
      <w:r w:rsidR="0074699B">
        <w:rPr>
          <w:rFonts w:ascii="Tahoma" w:hAnsi="Tahoma" w:cs="Tahoma"/>
        </w:rPr>
        <w:t xml:space="preserve">– </w:t>
      </w:r>
      <w:r w:rsidR="00CB09DB" w:rsidRPr="0074699B">
        <w:rPr>
          <w:rFonts w:ascii="Tahoma" w:hAnsi="Tahoma" w:cs="Tahoma"/>
        </w:rPr>
        <w:t xml:space="preserve">wykorzystywana sezonowo. </w:t>
      </w:r>
    </w:p>
    <w:p w:rsidR="00622336" w:rsidRPr="00247366" w:rsidRDefault="00CB09DB" w:rsidP="004958F5">
      <w:pPr>
        <w:rPr>
          <w:rFonts w:cs="Tahoma"/>
          <w:szCs w:val="22"/>
        </w:rPr>
      </w:pPr>
      <w:r w:rsidRPr="00247366">
        <w:rPr>
          <w:rFonts w:cs="Tahoma"/>
          <w:szCs w:val="22"/>
        </w:rPr>
        <w:t>Na obszarze miasta zlokalizowana jest jedynie stacja Tomaszów Mazowiecki. Ruch pasażerski w kierunkach do Łodzi, Opoczna i Radomia ma znaczenie regionalne i międzywojewódzkie. Dworzec kolejowy jest zlokalizowany we wschodniej części miasta, w pobliżu strefy przemysłowej. O</w:t>
      </w:r>
      <w:r w:rsidR="0054420B" w:rsidRPr="00247366">
        <w:rPr>
          <w:rFonts w:cs="Tahoma"/>
          <w:szCs w:val="22"/>
        </w:rPr>
        <w:t>dległość dworca od centralnego p</w:t>
      </w:r>
      <w:r w:rsidRPr="00247366">
        <w:rPr>
          <w:rFonts w:cs="Tahoma"/>
          <w:szCs w:val="22"/>
        </w:rPr>
        <w:t>lacu Kościuszki</w:t>
      </w:r>
      <w:r w:rsidR="00344454" w:rsidRPr="00247366">
        <w:rPr>
          <w:rFonts w:cs="Tahoma"/>
          <w:szCs w:val="22"/>
        </w:rPr>
        <w:t xml:space="preserve">, </w:t>
      </w:r>
      <w:r w:rsidR="0074699B">
        <w:rPr>
          <w:rFonts w:cs="Tahoma"/>
          <w:szCs w:val="22"/>
        </w:rPr>
        <w:t xml:space="preserve">na którym </w:t>
      </w:r>
      <w:r w:rsidR="0054420B" w:rsidRPr="00247366">
        <w:rPr>
          <w:rFonts w:cs="Tahoma"/>
          <w:szCs w:val="22"/>
        </w:rPr>
        <w:t>usytuowane</w:t>
      </w:r>
      <w:r w:rsidR="00344454" w:rsidRPr="00247366">
        <w:rPr>
          <w:rFonts w:cs="Tahoma"/>
          <w:szCs w:val="22"/>
        </w:rPr>
        <w:t xml:space="preserve"> są stanowiska odjazdowe autobusów regionalnych i dalekobieżnych,</w:t>
      </w:r>
      <w:r w:rsidRPr="00247366">
        <w:rPr>
          <w:rFonts w:cs="Tahoma"/>
          <w:szCs w:val="22"/>
        </w:rPr>
        <w:t xml:space="preserve"> wynosi ok. 3 km. </w:t>
      </w:r>
    </w:p>
    <w:p w:rsidR="00C67374" w:rsidRDefault="00056130" w:rsidP="00D20542">
      <w:r>
        <w:t xml:space="preserve">W tabeli 1 przedstawiono wykaz dróg rowerowych w Tomaszowie Mazowieckim. </w:t>
      </w:r>
      <w:r w:rsidR="00C67374" w:rsidRPr="00247366">
        <w:t>N</w:t>
      </w:r>
      <w:r>
        <w:t>atomiast na</w:t>
      </w:r>
      <w:r w:rsidR="00C67374" w:rsidRPr="00247366">
        <w:t xml:space="preserve"> rysunku 3 przedstawiono </w:t>
      </w:r>
      <w:r>
        <w:t>ich graficzną prezentację</w:t>
      </w:r>
      <w:r w:rsidR="0074699B">
        <w:t>. Zarządzanie tymi drogami jest w</w:t>
      </w:r>
      <w:r>
        <w:t> </w:t>
      </w:r>
      <w:r w:rsidR="0074699B">
        <w:t xml:space="preserve">gestii </w:t>
      </w:r>
      <w:r w:rsidR="00C67374" w:rsidRPr="00247366">
        <w:t>Zarządu Dróg Powiatowych.</w:t>
      </w:r>
    </w:p>
    <w:p w:rsidR="00056130" w:rsidRPr="00056130" w:rsidRDefault="00056130" w:rsidP="00056130">
      <w:pPr>
        <w:pStyle w:val="Legenda"/>
        <w:keepNext/>
        <w:spacing w:before="240" w:after="0"/>
        <w:ind w:firstLine="0"/>
        <w:jc w:val="left"/>
        <w:rPr>
          <w:rFonts w:cs="Tahoma"/>
          <w:color w:val="000000"/>
          <w:sz w:val="22"/>
          <w:szCs w:val="22"/>
        </w:rPr>
      </w:pPr>
      <w:bookmarkStart w:id="18" w:name="_Toc37708703"/>
      <w:r w:rsidRPr="002D7398">
        <w:rPr>
          <w:rFonts w:cs="Tahoma"/>
          <w:color w:val="000000"/>
          <w:sz w:val="22"/>
          <w:szCs w:val="22"/>
        </w:rPr>
        <w:lastRenderedPageBreak/>
        <w:t xml:space="preserve">Tab. </w:t>
      </w:r>
      <w:r w:rsidR="00A8693C" w:rsidRPr="002D7398">
        <w:rPr>
          <w:rFonts w:cs="Tahoma"/>
          <w:color w:val="000000"/>
          <w:sz w:val="22"/>
          <w:szCs w:val="22"/>
        </w:rPr>
        <w:fldChar w:fldCharType="begin"/>
      </w:r>
      <w:r w:rsidRPr="002D7398">
        <w:rPr>
          <w:rFonts w:cs="Tahoma"/>
          <w:color w:val="000000"/>
          <w:sz w:val="22"/>
          <w:szCs w:val="22"/>
        </w:rPr>
        <w:instrText xml:space="preserve"> SEQ Tab. \* ARABIC </w:instrText>
      </w:r>
      <w:r w:rsidR="00A8693C" w:rsidRPr="002D7398">
        <w:rPr>
          <w:rFonts w:cs="Tahoma"/>
          <w:color w:val="000000"/>
          <w:sz w:val="22"/>
          <w:szCs w:val="22"/>
        </w:rPr>
        <w:fldChar w:fldCharType="separate"/>
      </w:r>
      <w:r w:rsidR="00E4790B">
        <w:rPr>
          <w:rFonts w:cs="Tahoma"/>
          <w:noProof/>
          <w:color w:val="000000"/>
          <w:sz w:val="22"/>
          <w:szCs w:val="22"/>
        </w:rPr>
        <w:t>1</w:t>
      </w:r>
      <w:r w:rsidR="00A8693C" w:rsidRPr="002D7398">
        <w:rPr>
          <w:rFonts w:cs="Tahoma"/>
          <w:color w:val="000000"/>
          <w:sz w:val="22"/>
          <w:szCs w:val="22"/>
        </w:rPr>
        <w:fldChar w:fldCharType="end"/>
      </w:r>
      <w:r w:rsidRPr="002D7398">
        <w:rPr>
          <w:rFonts w:cs="Tahoma"/>
          <w:color w:val="000000"/>
          <w:sz w:val="22"/>
          <w:szCs w:val="22"/>
        </w:rPr>
        <w:t xml:space="preserve">. </w:t>
      </w:r>
      <w:r>
        <w:rPr>
          <w:rFonts w:cs="Tahoma"/>
          <w:color w:val="000000"/>
          <w:sz w:val="22"/>
          <w:szCs w:val="22"/>
        </w:rPr>
        <w:t>Wykaz d</w:t>
      </w:r>
      <w:r w:rsidRPr="00056130">
        <w:rPr>
          <w:rFonts w:cs="Tahoma"/>
          <w:color w:val="000000"/>
          <w:sz w:val="22"/>
          <w:szCs w:val="22"/>
        </w:rPr>
        <w:t>róg i pasów rowerowych w Tomaszowie Mazowieckim</w:t>
      </w:r>
      <w:bookmarkEnd w:id="18"/>
    </w:p>
    <w:tbl>
      <w:tblPr>
        <w:tblStyle w:val="Tabela-Siatka"/>
        <w:tblW w:w="9072" w:type="dxa"/>
        <w:tblLayout w:type="fixed"/>
        <w:tblLook w:val="04A0" w:firstRow="1" w:lastRow="0" w:firstColumn="1" w:lastColumn="0" w:noHBand="0" w:noVBand="1"/>
      </w:tblPr>
      <w:tblGrid>
        <w:gridCol w:w="562"/>
        <w:gridCol w:w="2268"/>
        <w:gridCol w:w="2127"/>
        <w:gridCol w:w="1275"/>
        <w:gridCol w:w="1134"/>
        <w:gridCol w:w="1706"/>
      </w:tblGrid>
      <w:tr w:rsidR="00056130" w:rsidRPr="0042672E" w:rsidTr="0042672E">
        <w:tc>
          <w:tcPr>
            <w:tcW w:w="562" w:type="dxa"/>
            <w:shd w:val="clear" w:color="auto" w:fill="FFFF99"/>
            <w:vAlign w:val="center"/>
          </w:tcPr>
          <w:p w:rsidR="00056130" w:rsidRPr="0042672E" w:rsidRDefault="00056130" w:rsidP="0042672E">
            <w:pPr>
              <w:spacing w:before="80" w:after="60" w:line="312" w:lineRule="auto"/>
              <w:ind w:firstLine="0"/>
              <w:jc w:val="center"/>
              <w:rPr>
                <w:rFonts w:cs="Tahoma"/>
                <w:b/>
                <w:sz w:val="18"/>
                <w:szCs w:val="18"/>
              </w:rPr>
            </w:pPr>
            <w:r w:rsidRPr="0042672E">
              <w:rPr>
                <w:rFonts w:cs="Tahoma"/>
                <w:b/>
                <w:sz w:val="18"/>
                <w:szCs w:val="18"/>
              </w:rPr>
              <w:t>Lp</w:t>
            </w:r>
            <w:r w:rsidR="0042672E" w:rsidRPr="0042672E">
              <w:rPr>
                <w:rFonts w:cs="Tahoma"/>
                <w:b/>
                <w:sz w:val="18"/>
                <w:szCs w:val="18"/>
              </w:rPr>
              <w:t>.</w:t>
            </w:r>
          </w:p>
        </w:tc>
        <w:tc>
          <w:tcPr>
            <w:tcW w:w="2268" w:type="dxa"/>
            <w:shd w:val="clear" w:color="auto" w:fill="FFFF99"/>
            <w:vAlign w:val="center"/>
          </w:tcPr>
          <w:p w:rsidR="00056130" w:rsidRPr="0042672E" w:rsidRDefault="00056130" w:rsidP="0042672E">
            <w:pPr>
              <w:spacing w:before="80" w:after="60" w:line="312" w:lineRule="auto"/>
              <w:ind w:firstLine="0"/>
              <w:jc w:val="center"/>
              <w:rPr>
                <w:rFonts w:cs="Tahoma"/>
                <w:b/>
                <w:sz w:val="18"/>
                <w:szCs w:val="18"/>
              </w:rPr>
            </w:pPr>
            <w:r w:rsidRPr="0042672E">
              <w:rPr>
                <w:rFonts w:cs="Tahoma"/>
                <w:b/>
                <w:sz w:val="18"/>
                <w:szCs w:val="18"/>
              </w:rPr>
              <w:t>Relacja/ulica</w:t>
            </w:r>
          </w:p>
        </w:tc>
        <w:tc>
          <w:tcPr>
            <w:tcW w:w="2127" w:type="dxa"/>
            <w:shd w:val="clear" w:color="auto" w:fill="FFFF99"/>
            <w:vAlign w:val="center"/>
          </w:tcPr>
          <w:p w:rsidR="00056130" w:rsidRPr="0042672E" w:rsidRDefault="00056130" w:rsidP="0042672E">
            <w:pPr>
              <w:spacing w:before="80" w:after="60" w:line="312" w:lineRule="auto"/>
              <w:ind w:firstLine="0"/>
              <w:jc w:val="center"/>
              <w:rPr>
                <w:rFonts w:cs="Tahoma"/>
                <w:b/>
                <w:sz w:val="18"/>
                <w:szCs w:val="18"/>
              </w:rPr>
            </w:pPr>
            <w:r w:rsidRPr="0042672E">
              <w:rPr>
                <w:rFonts w:cs="Tahoma"/>
                <w:b/>
                <w:sz w:val="18"/>
                <w:szCs w:val="18"/>
              </w:rPr>
              <w:t>Rodzaj</w:t>
            </w:r>
          </w:p>
        </w:tc>
        <w:tc>
          <w:tcPr>
            <w:tcW w:w="1275" w:type="dxa"/>
            <w:shd w:val="clear" w:color="auto" w:fill="FFFF99"/>
            <w:vAlign w:val="center"/>
          </w:tcPr>
          <w:p w:rsidR="00056130" w:rsidRPr="0042672E" w:rsidRDefault="00056130" w:rsidP="0042672E">
            <w:pPr>
              <w:spacing w:before="80" w:after="60" w:line="312" w:lineRule="auto"/>
              <w:ind w:firstLine="0"/>
              <w:jc w:val="center"/>
              <w:rPr>
                <w:rFonts w:cs="Tahoma"/>
                <w:b/>
                <w:sz w:val="18"/>
                <w:szCs w:val="18"/>
              </w:rPr>
            </w:pPr>
            <w:r w:rsidRPr="0042672E">
              <w:rPr>
                <w:rFonts w:cs="Tahoma"/>
                <w:b/>
                <w:sz w:val="18"/>
                <w:szCs w:val="18"/>
              </w:rPr>
              <w:t>Długość</w:t>
            </w:r>
            <w:r w:rsidRPr="0042672E">
              <w:rPr>
                <w:rFonts w:cs="Tahoma"/>
                <w:b/>
                <w:sz w:val="18"/>
                <w:szCs w:val="18"/>
              </w:rPr>
              <w:br/>
              <w:t>[km]</w:t>
            </w:r>
          </w:p>
        </w:tc>
        <w:tc>
          <w:tcPr>
            <w:tcW w:w="1134" w:type="dxa"/>
            <w:shd w:val="clear" w:color="auto" w:fill="FFFF99"/>
            <w:vAlign w:val="center"/>
          </w:tcPr>
          <w:p w:rsidR="00056130" w:rsidRPr="0042672E" w:rsidRDefault="00056130" w:rsidP="0042672E">
            <w:pPr>
              <w:spacing w:before="80" w:after="60" w:line="312" w:lineRule="auto"/>
              <w:ind w:firstLine="0"/>
              <w:jc w:val="center"/>
              <w:rPr>
                <w:rFonts w:cs="Tahoma"/>
                <w:b/>
                <w:sz w:val="18"/>
                <w:szCs w:val="18"/>
              </w:rPr>
            </w:pPr>
            <w:r w:rsidRPr="0042672E">
              <w:rPr>
                <w:rFonts w:cs="Tahoma"/>
                <w:b/>
                <w:sz w:val="18"/>
                <w:szCs w:val="18"/>
              </w:rPr>
              <w:t>Szerokość</w:t>
            </w:r>
            <w:r w:rsidRPr="0042672E">
              <w:rPr>
                <w:rFonts w:cs="Tahoma"/>
                <w:b/>
                <w:sz w:val="18"/>
                <w:szCs w:val="18"/>
              </w:rPr>
              <w:br/>
              <w:t>[m]</w:t>
            </w:r>
          </w:p>
        </w:tc>
        <w:tc>
          <w:tcPr>
            <w:tcW w:w="1706" w:type="dxa"/>
            <w:shd w:val="clear" w:color="auto" w:fill="FFFF99"/>
            <w:vAlign w:val="center"/>
          </w:tcPr>
          <w:p w:rsidR="00056130" w:rsidRPr="0042672E" w:rsidRDefault="00056130" w:rsidP="0042672E">
            <w:pPr>
              <w:spacing w:before="80" w:after="60" w:line="312" w:lineRule="auto"/>
              <w:ind w:firstLine="0"/>
              <w:jc w:val="center"/>
              <w:rPr>
                <w:rFonts w:cs="Tahoma"/>
                <w:b/>
                <w:sz w:val="18"/>
                <w:szCs w:val="18"/>
              </w:rPr>
            </w:pPr>
            <w:r w:rsidRPr="0042672E">
              <w:rPr>
                <w:rFonts w:cs="Tahoma"/>
                <w:b/>
                <w:sz w:val="18"/>
                <w:szCs w:val="18"/>
              </w:rPr>
              <w:t>Nawierzchnia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1</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Niebieskie Źródła - Spała</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5,1</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2,5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2</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Św. Antoniego*</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1,1</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1,5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3</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Mostowa</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0,5</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2,5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4</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Wandy Panfil</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1,1</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2,5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5</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Jana Pawła II</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0,8</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3,5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6</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Jana Pawła II</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droga dla rowerów</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2,3</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2,5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Asfalt</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7</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Nagórzycka</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1,1</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2,4</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8</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Piłsudskiego</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0,5</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5,0</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9</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Barlickiego</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0,7</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2,5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10</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Ludwikowska</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1,0</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3,0/4,5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11</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Smugowa</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 xml:space="preserve">pas ruchu dla rowerów </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0,3</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1,5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Asfalt</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12</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Smugowa</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0,2</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3,5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13</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Legionów</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0,6</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2,5/3,5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14</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Szeroka / Grota Roweckiego</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1,1</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3,0/3,5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15</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Dzieci Polskich</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ciąg pieszo-rowerowy</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0,8</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3,5</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562" w:type="dxa"/>
            <w:vAlign w:val="center"/>
          </w:tcPr>
          <w:p w:rsidR="00056130" w:rsidRPr="0042672E" w:rsidRDefault="00056130" w:rsidP="0042672E">
            <w:pPr>
              <w:spacing w:before="80" w:after="60" w:line="312" w:lineRule="auto"/>
              <w:ind w:firstLine="0"/>
              <w:jc w:val="center"/>
              <w:rPr>
                <w:rFonts w:cs="Tahoma"/>
                <w:sz w:val="18"/>
                <w:szCs w:val="18"/>
              </w:rPr>
            </w:pPr>
            <w:r w:rsidRPr="0042672E">
              <w:rPr>
                <w:rFonts w:cs="Tahoma"/>
                <w:sz w:val="18"/>
                <w:szCs w:val="18"/>
              </w:rPr>
              <w:t>16</w:t>
            </w:r>
          </w:p>
        </w:tc>
        <w:tc>
          <w:tcPr>
            <w:tcW w:w="2268"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ul. Milenijna</w:t>
            </w:r>
          </w:p>
        </w:tc>
        <w:tc>
          <w:tcPr>
            <w:tcW w:w="2127"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droga dla rowerów</w:t>
            </w:r>
          </w:p>
        </w:tc>
        <w:tc>
          <w:tcPr>
            <w:tcW w:w="1275"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1,3</w:t>
            </w:r>
          </w:p>
        </w:tc>
        <w:tc>
          <w:tcPr>
            <w:tcW w:w="1134" w:type="dxa"/>
            <w:vAlign w:val="center"/>
          </w:tcPr>
          <w:p w:rsidR="00056130" w:rsidRPr="0042672E" w:rsidRDefault="00056130" w:rsidP="0042672E">
            <w:pPr>
              <w:spacing w:before="80" w:after="60" w:line="312" w:lineRule="auto"/>
              <w:ind w:firstLine="0"/>
              <w:jc w:val="right"/>
              <w:rPr>
                <w:rFonts w:cs="Tahoma"/>
                <w:sz w:val="18"/>
                <w:szCs w:val="18"/>
              </w:rPr>
            </w:pPr>
            <w:r w:rsidRPr="0042672E">
              <w:rPr>
                <w:rFonts w:cs="Tahoma"/>
                <w:sz w:val="18"/>
                <w:szCs w:val="18"/>
              </w:rPr>
              <w:t>b/d</w:t>
            </w:r>
          </w:p>
        </w:tc>
        <w:tc>
          <w:tcPr>
            <w:tcW w:w="1706" w:type="dxa"/>
            <w:vAlign w:val="center"/>
          </w:tcPr>
          <w:p w:rsidR="00056130" w:rsidRPr="0042672E" w:rsidRDefault="00056130" w:rsidP="0042672E">
            <w:pPr>
              <w:spacing w:before="80" w:after="60" w:line="312" w:lineRule="auto"/>
              <w:ind w:firstLine="0"/>
              <w:jc w:val="left"/>
              <w:rPr>
                <w:rFonts w:cs="Tahoma"/>
                <w:sz w:val="18"/>
                <w:szCs w:val="18"/>
              </w:rPr>
            </w:pPr>
            <w:r w:rsidRPr="0042672E">
              <w:rPr>
                <w:rFonts w:cs="Tahoma"/>
                <w:sz w:val="18"/>
                <w:szCs w:val="18"/>
              </w:rPr>
              <w:t>Kostka betonowa</w:t>
            </w:r>
          </w:p>
        </w:tc>
      </w:tr>
      <w:tr w:rsidR="00056130" w:rsidRPr="0042672E" w:rsidTr="0042672E">
        <w:tc>
          <w:tcPr>
            <w:tcW w:w="4957" w:type="dxa"/>
            <w:gridSpan w:val="3"/>
            <w:shd w:val="clear" w:color="auto" w:fill="E2EFD9" w:themeFill="accent6" w:themeFillTint="33"/>
            <w:vAlign w:val="center"/>
          </w:tcPr>
          <w:p w:rsidR="00056130" w:rsidRPr="0042672E" w:rsidRDefault="00056130" w:rsidP="0042672E">
            <w:pPr>
              <w:spacing w:before="80" w:after="60" w:line="312" w:lineRule="auto"/>
              <w:ind w:firstLine="0"/>
              <w:jc w:val="right"/>
              <w:rPr>
                <w:rFonts w:cs="Tahoma"/>
                <w:b/>
                <w:sz w:val="18"/>
                <w:szCs w:val="18"/>
              </w:rPr>
            </w:pPr>
            <w:r w:rsidRPr="0042672E">
              <w:rPr>
                <w:rFonts w:cs="Tahoma"/>
                <w:b/>
                <w:sz w:val="18"/>
                <w:szCs w:val="18"/>
              </w:rPr>
              <w:t>Ogółem</w:t>
            </w:r>
          </w:p>
        </w:tc>
        <w:tc>
          <w:tcPr>
            <w:tcW w:w="1275" w:type="dxa"/>
            <w:shd w:val="clear" w:color="auto" w:fill="E2EFD9" w:themeFill="accent6" w:themeFillTint="33"/>
            <w:vAlign w:val="center"/>
          </w:tcPr>
          <w:p w:rsidR="00056130" w:rsidRPr="0042672E" w:rsidRDefault="00056130" w:rsidP="0042672E">
            <w:pPr>
              <w:spacing w:before="80" w:after="60" w:line="312" w:lineRule="auto"/>
              <w:ind w:firstLine="0"/>
              <w:jc w:val="right"/>
              <w:rPr>
                <w:rFonts w:cs="Tahoma"/>
                <w:b/>
                <w:sz w:val="18"/>
                <w:szCs w:val="18"/>
              </w:rPr>
            </w:pPr>
            <w:r w:rsidRPr="0042672E">
              <w:rPr>
                <w:rFonts w:cs="Tahoma"/>
                <w:b/>
                <w:sz w:val="18"/>
                <w:szCs w:val="18"/>
              </w:rPr>
              <w:t>18,5</w:t>
            </w:r>
          </w:p>
        </w:tc>
        <w:tc>
          <w:tcPr>
            <w:tcW w:w="2840" w:type="dxa"/>
            <w:gridSpan w:val="2"/>
            <w:tcBorders>
              <w:bottom w:val="nil"/>
              <w:right w:val="nil"/>
            </w:tcBorders>
            <w:shd w:val="clear" w:color="auto" w:fill="auto"/>
            <w:vAlign w:val="center"/>
          </w:tcPr>
          <w:p w:rsidR="00056130" w:rsidRPr="0042672E" w:rsidRDefault="00056130" w:rsidP="0042672E">
            <w:pPr>
              <w:spacing w:before="80" w:after="60" w:line="312" w:lineRule="auto"/>
              <w:ind w:firstLine="0"/>
              <w:rPr>
                <w:rFonts w:cs="Tahoma"/>
                <w:b/>
                <w:sz w:val="18"/>
                <w:szCs w:val="18"/>
              </w:rPr>
            </w:pPr>
          </w:p>
        </w:tc>
      </w:tr>
    </w:tbl>
    <w:p w:rsidR="00056130" w:rsidRDefault="00056130" w:rsidP="0042672E">
      <w:pPr>
        <w:spacing w:before="120"/>
        <w:ind w:firstLine="0"/>
        <w:rPr>
          <w:rFonts w:cs="Tahoma"/>
          <w:sz w:val="20"/>
          <w:szCs w:val="20"/>
        </w:rPr>
      </w:pPr>
      <w:r>
        <w:rPr>
          <w:rFonts w:cs="Tahoma"/>
          <w:sz w:val="20"/>
          <w:szCs w:val="20"/>
        </w:rPr>
        <w:t>‘* ciąg pieszo-rowerowy dwustronny</w:t>
      </w:r>
    </w:p>
    <w:p w:rsidR="00056130" w:rsidRPr="00F32934" w:rsidRDefault="00056130" w:rsidP="0042672E">
      <w:pPr>
        <w:spacing w:before="120" w:after="240"/>
        <w:ind w:firstLine="0"/>
        <w:rPr>
          <w:rFonts w:cs="Tahoma"/>
          <w:sz w:val="20"/>
          <w:szCs w:val="20"/>
        </w:rPr>
      </w:pPr>
      <w:r w:rsidRPr="00F32934">
        <w:rPr>
          <w:rFonts w:cs="Tahoma"/>
          <w:sz w:val="20"/>
          <w:szCs w:val="20"/>
        </w:rPr>
        <w:t xml:space="preserve">Źródło: </w:t>
      </w:r>
      <w:r>
        <w:rPr>
          <w:rFonts w:cs="Tahoma"/>
          <w:sz w:val="20"/>
          <w:szCs w:val="20"/>
        </w:rPr>
        <w:t>Dane Zarządu Dróg i Utrzymania Miasta w Tomaszowie Mazowieckim</w:t>
      </w:r>
      <w:r w:rsidRPr="00F32934">
        <w:rPr>
          <w:rFonts w:cs="Tahoma"/>
          <w:sz w:val="20"/>
          <w:szCs w:val="20"/>
        </w:rPr>
        <w:t>.</w:t>
      </w:r>
    </w:p>
    <w:p w:rsidR="0042672E" w:rsidRDefault="0042672E" w:rsidP="0042672E">
      <w:pPr>
        <w:rPr>
          <w:rFonts w:cs="Tahoma"/>
          <w:szCs w:val="22"/>
        </w:rPr>
      </w:pPr>
      <w:r w:rsidRPr="00247366">
        <w:rPr>
          <w:rFonts w:cs="Tahoma"/>
          <w:szCs w:val="22"/>
        </w:rPr>
        <w:t xml:space="preserve">Na obszarze miasta urządzone są liczne </w:t>
      </w:r>
      <w:r>
        <w:rPr>
          <w:rFonts w:cs="Tahoma"/>
          <w:szCs w:val="22"/>
        </w:rPr>
        <w:t xml:space="preserve">drogi dla rowerów </w:t>
      </w:r>
      <w:r w:rsidRPr="00247366">
        <w:rPr>
          <w:rFonts w:cs="Tahoma"/>
          <w:szCs w:val="22"/>
        </w:rPr>
        <w:t>i ciągi pieszo-rowerowe. Najdłuższ</w:t>
      </w:r>
      <w:r>
        <w:rPr>
          <w:rFonts w:cs="Tahoma"/>
          <w:szCs w:val="22"/>
        </w:rPr>
        <w:t>e</w:t>
      </w:r>
      <w:r w:rsidRPr="00247366">
        <w:rPr>
          <w:rFonts w:cs="Tahoma"/>
          <w:szCs w:val="22"/>
        </w:rPr>
        <w:t xml:space="preserve"> </w:t>
      </w:r>
      <w:r>
        <w:rPr>
          <w:rFonts w:cs="Tahoma"/>
          <w:szCs w:val="22"/>
        </w:rPr>
        <w:t xml:space="preserve">z </w:t>
      </w:r>
      <w:r w:rsidRPr="00247366">
        <w:rPr>
          <w:rFonts w:cs="Tahoma"/>
          <w:szCs w:val="22"/>
        </w:rPr>
        <w:t>nich</w:t>
      </w:r>
      <w:r>
        <w:rPr>
          <w:rFonts w:cs="Tahoma"/>
          <w:szCs w:val="22"/>
        </w:rPr>
        <w:t>,</w:t>
      </w:r>
      <w:r w:rsidRPr="00247366">
        <w:rPr>
          <w:rFonts w:cs="Tahoma"/>
          <w:szCs w:val="22"/>
        </w:rPr>
        <w:t xml:space="preserve"> to</w:t>
      </w:r>
      <w:r>
        <w:rPr>
          <w:rFonts w:cs="Tahoma"/>
          <w:szCs w:val="22"/>
        </w:rPr>
        <w:t xml:space="preserve"> ciągi prowadzące wzdłuż ulic:</w:t>
      </w:r>
    </w:p>
    <w:p w:rsidR="0042672E" w:rsidRDefault="0042672E" w:rsidP="0042672E">
      <w:pPr>
        <w:pStyle w:val="Akapitzlist"/>
        <w:numPr>
          <w:ilvl w:val="0"/>
          <w:numId w:val="13"/>
        </w:numPr>
        <w:spacing w:after="0" w:line="360" w:lineRule="auto"/>
        <w:ind w:left="357" w:hanging="357"/>
        <w:jc w:val="both"/>
        <w:rPr>
          <w:rFonts w:ascii="Tahoma" w:hAnsi="Tahoma" w:cs="Tahoma"/>
        </w:rPr>
      </w:pPr>
      <w:r w:rsidRPr="0074699B">
        <w:rPr>
          <w:rFonts w:ascii="Tahoma" w:hAnsi="Tahoma" w:cs="Tahoma"/>
        </w:rPr>
        <w:t>św. Antoniego – łączący centrum miasta z rezerwatem „Niebieskie Źródła”</w:t>
      </w:r>
      <w:r>
        <w:rPr>
          <w:rFonts w:ascii="Tahoma" w:hAnsi="Tahoma" w:cs="Tahoma"/>
        </w:rPr>
        <w:t>;</w:t>
      </w:r>
    </w:p>
    <w:p w:rsidR="0042672E" w:rsidRDefault="0042672E" w:rsidP="0042672E">
      <w:pPr>
        <w:pStyle w:val="Akapitzlist"/>
        <w:numPr>
          <w:ilvl w:val="0"/>
          <w:numId w:val="13"/>
        </w:numPr>
        <w:spacing w:after="0" w:line="360" w:lineRule="auto"/>
        <w:ind w:left="357" w:hanging="357"/>
        <w:jc w:val="both"/>
        <w:rPr>
          <w:rFonts w:ascii="Tahoma" w:hAnsi="Tahoma" w:cs="Tahoma"/>
        </w:rPr>
      </w:pPr>
      <w:r w:rsidRPr="0074699B">
        <w:rPr>
          <w:rFonts w:ascii="Tahoma" w:hAnsi="Tahoma" w:cs="Tahoma"/>
        </w:rPr>
        <w:t xml:space="preserve">Jana Pawła II </w:t>
      </w:r>
      <w:r>
        <w:rPr>
          <w:rFonts w:ascii="Tahoma" w:hAnsi="Tahoma" w:cs="Tahoma"/>
        </w:rPr>
        <w:t xml:space="preserve">– </w:t>
      </w:r>
      <w:r w:rsidRPr="0074699B">
        <w:rPr>
          <w:rFonts w:ascii="Tahoma" w:hAnsi="Tahoma" w:cs="Tahoma"/>
        </w:rPr>
        <w:t>w kierunku Zalewu Sulejowskiego</w:t>
      </w:r>
      <w:r>
        <w:rPr>
          <w:rFonts w:ascii="Tahoma" w:hAnsi="Tahoma" w:cs="Tahoma"/>
        </w:rPr>
        <w:t>;</w:t>
      </w:r>
    </w:p>
    <w:p w:rsidR="0042672E" w:rsidRPr="0074699B" w:rsidRDefault="0042672E" w:rsidP="0042672E">
      <w:pPr>
        <w:pStyle w:val="Akapitzlist"/>
        <w:numPr>
          <w:ilvl w:val="0"/>
          <w:numId w:val="13"/>
        </w:numPr>
        <w:spacing w:after="0" w:line="360" w:lineRule="auto"/>
        <w:ind w:left="357" w:hanging="357"/>
        <w:jc w:val="both"/>
        <w:rPr>
          <w:rFonts w:ascii="Tahoma" w:hAnsi="Tahoma" w:cs="Tahoma"/>
        </w:rPr>
      </w:pPr>
      <w:r w:rsidRPr="0074699B">
        <w:rPr>
          <w:rFonts w:ascii="Tahoma" w:hAnsi="Tahoma" w:cs="Tahoma"/>
        </w:rPr>
        <w:t xml:space="preserve">Spalskiej </w:t>
      </w:r>
      <w:r>
        <w:rPr>
          <w:rFonts w:ascii="Tahoma" w:hAnsi="Tahoma" w:cs="Tahoma"/>
        </w:rPr>
        <w:t xml:space="preserve">– </w:t>
      </w:r>
      <w:r w:rsidRPr="0074699B">
        <w:rPr>
          <w:rFonts w:ascii="Tahoma" w:hAnsi="Tahoma" w:cs="Tahoma"/>
        </w:rPr>
        <w:t>w kierunku Spały i Inowłodza.</w:t>
      </w:r>
    </w:p>
    <w:p w:rsidR="00056130" w:rsidRPr="00247366" w:rsidRDefault="00056130" w:rsidP="00056130">
      <w:pPr>
        <w:ind w:firstLine="0"/>
      </w:pPr>
    </w:p>
    <w:p w:rsidR="003F4964" w:rsidRDefault="003F4964" w:rsidP="00D20542">
      <w:pPr>
        <w:rPr>
          <w:noProof/>
        </w:rPr>
      </w:pPr>
    </w:p>
    <w:p w:rsidR="00D20542" w:rsidRDefault="00056130" w:rsidP="00D20542">
      <w:pPr>
        <w:ind w:firstLine="0"/>
        <w:rPr>
          <w:b/>
          <w:bCs/>
          <w:color w:val="000000"/>
        </w:rPr>
      </w:pPr>
      <w:r>
        <w:rPr>
          <w:b/>
          <w:bCs/>
          <w:noProof/>
          <w:color w:val="000000"/>
        </w:rPr>
        <w:lastRenderedPageBreak/>
        <w:drawing>
          <wp:inline distT="0" distB="0" distL="0" distR="0">
            <wp:extent cx="5760720" cy="6155690"/>
            <wp:effectExtent l="0" t="0" r="0" b="0"/>
            <wp:docPr id="10" name="Obraz 10"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ogi_rowerow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6155690"/>
                    </a:xfrm>
                    <a:prstGeom prst="rect">
                      <a:avLst/>
                    </a:prstGeom>
                  </pic:spPr>
                </pic:pic>
              </a:graphicData>
            </a:graphic>
          </wp:inline>
        </w:drawing>
      </w:r>
      <w:r w:rsidR="00B461CB" w:rsidRPr="00B461CB">
        <w:rPr>
          <w:b/>
          <w:bCs/>
          <w:color w:val="000000"/>
        </w:rPr>
        <w:t xml:space="preserve"> </w:t>
      </w:r>
    </w:p>
    <w:p w:rsidR="00B461CB" w:rsidRPr="00D20542" w:rsidRDefault="00B461CB" w:rsidP="001C534F">
      <w:pPr>
        <w:spacing w:before="240" w:after="120"/>
        <w:ind w:firstLine="0"/>
        <w:jc w:val="center"/>
        <w:rPr>
          <w:rFonts w:cs="Tahoma"/>
          <w:b/>
          <w:bCs/>
          <w:color w:val="000000"/>
          <w:szCs w:val="22"/>
        </w:rPr>
      </w:pPr>
      <w:bookmarkStart w:id="19" w:name="_Toc37708820"/>
      <w:r w:rsidRPr="00D20542">
        <w:rPr>
          <w:rFonts w:cs="Tahoma"/>
          <w:b/>
          <w:bCs/>
          <w:color w:val="000000"/>
          <w:szCs w:val="22"/>
        </w:rPr>
        <w:t xml:space="preserve">Rys. </w:t>
      </w:r>
      <w:r w:rsidR="00A8693C" w:rsidRPr="00D20542">
        <w:rPr>
          <w:rFonts w:cs="Tahoma"/>
          <w:b/>
          <w:bCs/>
          <w:color w:val="000000"/>
          <w:szCs w:val="22"/>
        </w:rPr>
        <w:fldChar w:fldCharType="begin"/>
      </w:r>
      <w:r w:rsidRPr="00D20542">
        <w:rPr>
          <w:rFonts w:cs="Tahoma"/>
          <w:b/>
          <w:bCs/>
          <w:color w:val="000000"/>
          <w:szCs w:val="22"/>
        </w:rPr>
        <w:instrText xml:space="preserve"> SEQ Rys. \* ARABIC </w:instrText>
      </w:r>
      <w:r w:rsidR="00A8693C" w:rsidRPr="00D20542">
        <w:rPr>
          <w:rFonts w:cs="Tahoma"/>
          <w:b/>
          <w:bCs/>
          <w:color w:val="000000"/>
          <w:szCs w:val="22"/>
        </w:rPr>
        <w:fldChar w:fldCharType="separate"/>
      </w:r>
      <w:r w:rsidR="00E4790B">
        <w:rPr>
          <w:rFonts w:cs="Tahoma"/>
          <w:b/>
          <w:bCs/>
          <w:noProof/>
          <w:color w:val="000000"/>
          <w:szCs w:val="22"/>
        </w:rPr>
        <w:t>3</w:t>
      </w:r>
      <w:r w:rsidR="00A8693C" w:rsidRPr="00D20542">
        <w:rPr>
          <w:rFonts w:cs="Tahoma"/>
          <w:b/>
          <w:bCs/>
          <w:color w:val="000000"/>
          <w:szCs w:val="22"/>
        </w:rPr>
        <w:fldChar w:fldCharType="end"/>
      </w:r>
      <w:r w:rsidRPr="00D20542">
        <w:rPr>
          <w:rFonts w:cs="Tahoma"/>
          <w:b/>
          <w:bCs/>
          <w:color w:val="000000"/>
          <w:szCs w:val="22"/>
        </w:rPr>
        <w:t>. Sieć dróg rowerowych w Tomaszowie Mazowieckim</w:t>
      </w:r>
      <w:bookmarkEnd w:id="19"/>
    </w:p>
    <w:p w:rsidR="00C67374" w:rsidRPr="00A95605" w:rsidRDefault="00C67374" w:rsidP="00A95605">
      <w:pPr>
        <w:spacing w:before="120" w:after="240"/>
        <w:ind w:firstLine="0"/>
        <w:jc w:val="center"/>
        <w:rPr>
          <w:sz w:val="20"/>
          <w:szCs w:val="20"/>
        </w:rPr>
      </w:pPr>
      <w:r w:rsidRPr="00247366">
        <w:rPr>
          <w:rFonts w:cs="Tahoma"/>
          <w:sz w:val="20"/>
          <w:szCs w:val="20"/>
        </w:rPr>
        <w:t xml:space="preserve">Źródło: </w:t>
      </w:r>
      <w:bookmarkStart w:id="20" w:name="_Hlk36495792"/>
      <w:r w:rsidR="00056130">
        <w:rPr>
          <w:rFonts w:cs="Tahoma"/>
          <w:sz w:val="20"/>
          <w:szCs w:val="20"/>
        </w:rPr>
        <w:t xml:space="preserve">opracowanie własne na podstawie </w:t>
      </w:r>
      <w:r w:rsidR="0074699B">
        <w:rPr>
          <w:rFonts w:cs="Tahoma"/>
          <w:sz w:val="20"/>
          <w:szCs w:val="20"/>
        </w:rPr>
        <w:t>d</w:t>
      </w:r>
      <w:r w:rsidRPr="00247366">
        <w:rPr>
          <w:rFonts w:cs="Tahoma"/>
          <w:sz w:val="20"/>
          <w:szCs w:val="20"/>
        </w:rPr>
        <w:t>an</w:t>
      </w:r>
      <w:r w:rsidR="00056130">
        <w:rPr>
          <w:rFonts w:cs="Tahoma"/>
          <w:sz w:val="20"/>
          <w:szCs w:val="20"/>
        </w:rPr>
        <w:t>ych</w:t>
      </w:r>
      <w:r w:rsidRPr="00247366">
        <w:rPr>
          <w:rFonts w:cs="Tahoma"/>
          <w:sz w:val="20"/>
          <w:szCs w:val="20"/>
        </w:rPr>
        <w:t xml:space="preserve"> </w:t>
      </w:r>
      <w:r w:rsidR="0074699B">
        <w:rPr>
          <w:rFonts w:cs="Tahoma"/>
          <w:sz w:val="20"/>
          <w:szCs w:val="20"/>
        </w:rPr>
        <w:t>Urzędu Miasta Tomaszowa Mazowieckiego</w:t>
      </w:r>
      <w:r w:rsidR="00A95605">
        <w:rPr>
          <w:rFonts w:cs="Tahoma"/>
          <w:sz w:val="20"/>
          <w:szCs w:val="20"/>
        </w:rPr>
        <w:t>,</w:t>
      </w:r>
      <w:r w:rsidR="00A95605">
        <w:rPr>
          <w:rFonts w:cs="Tahoma"/>
          <w:sz w:val="20"/>
          <w:szCs w:val="20"/>
        </w:rPr>
        <w:br/>
      </w:r>
      <w:r w:rsidR="00A95605">
        <w:rPr>
          <w:sz w:val="20"/>
          <w:szCs w:val="20"/>
        </w:rPr>
        <w:t xml:space="preserve">podkład mapowy: </w:t>
      </w:r>
      <w:r w:rsidR="00A95605" w:rsidRPr="00552323">
        <w:rPr>
          <w:sz w:val="20"/>
          <w:szCs w:val="20"/>
        </w:rPr>
        <w:t>www.openstreetmap.org</w:t>
      </w:r>
      <w:r w:rsidR="00A95605" w:rsidRPr="00030BDA">
        <w:rPr>
          <w:sz w:val="20"/>
          <w:szCs w:val="20"/>
        </w:rPr>
        <w:t>.</w:t>
      </w:r>
    </w:p>
    <w:bookmarkEnd w:id="20"/>
    <w:p w:rsidR="000134C4" w:rsidRPr="00247366" w:rsidRDefault="005D47D5" w:rsidP="00A95605">
      <w:pPr>
        <w:rPr>
          <w:rFonts w:cs="Tahoma"/>
          <w:szCs w:val="22"/>
        </w:rPr>
      </w:pPr>
      <w:r w:rsidRPr="00247366">
        <w:rPr>
          <w:rFonts w:cs="Tahoma"/>
          <w:szCs w:val="22"/>
        </w:rPr>
        <w:t>W Tomaszowie</w:t>
      </w:r>
      <w:r w:rsidR="009E4C65" w:rsidRPr="00247366">
        <w:rPr>
          <w:rFonts w:cs="Tahoma"/>
          <w:szCs w:val="22"/>
        </w:rPr>
        <w:t xml:space="preserve"> Mazowiecki</w:t>
      </w:r>
      <w:r w:rsidRPr="00247366">
        <w:rPr>
          <w:rFonts w:cs="Tahoma"/>
          <w:szCs w:val="22"/>
        </w:rPr>
        <w:t>m</w:t>
      </w:r>
      <w:r w:rsidR="009E4C65" w:rsidRPr="00247366">
        <w:rPr>
          <w:rFonts w:cs="Tahoma"/>
          <w:szCs w:val="22"/>
        </w:rPr>
        <w:t xml:space="preserve"> </w:t>
      </w:r>
      <w:r w:rsidRPr="00247366">
        <w:rPr>
          <w:rFonts w:cs="Tahoma"/>
          <w:szCs w:val="22"/>
        </w:rPr>
        <w:t>funkcjonuje strefa płatnego parkowania</w:t>
      </w:r>
      <w:r w:rsidRPr="00247366">
        <w:rPr>
          <w:rStyle w:val="Odwoanieprzypisudolnego"/>
          <w:rFonts w:cs="Tahoma"/>
          <w:szCs w:val="22"/>
        </w:rPr>
        <w:footnoteReference w:id="4"/>
      </w:r>
      <w:r w:rsidR="002F00E9">
        <w:rPr>
          <w:rFonts w:cs="Tahoma"/>
          <w:szCs w:val="22"/>
        </w:rPr>
        <w:t xml:space="preserve"> – </w:t>
      </w:r>
      <w:r w:rsidRPr="00247366">
        <w:rPr>
          <w:rFonts w:cs="Tahoma"/>
          <w:szCs w:val="22"/>
        </w:rPr>
        <w:t>zarządzana przez MZK i obejmuj</w:t>
      </w:r>
      <w:r w:rsidR="002F00E9">
        <w:rPr>
          <w:rFonts w:cs="Tahoma"/>
          <w:szCs w:val="22"/>
        </w:rPr>
        <w:t xml:space="preserve">ąca </w:t>
      </w:r>
      <w:r w:rsidR="00EB3249" w:rsidRPr="00247366">
        <w:rPr>
          <w:rFonts w:cs="Tahoma"/>
          <w:szCs w:val="22"/>
        </w:rPr>
        <w:t xml:space="preserve">wybrane ulice w centrum miasta. </w:t>
      </w:r>
      <w:r w:rsidR="002F00E9">
        <w:rPr>
          <w:rFonts w:cs="Tahoma"/>
          <w:szCs w:val="22"/>
        </w:rPr>
        <w:t>A</w:t>
      </w:r>
      <w:r w:rsidR="00CE44C1" w:rsidRPr="00247366">
        <w:rPr>
          <w:rFonts w:cs="Tahoma"/>
          <w:szCs w:val="22"/>
        </w:rPr>
        <w:t xml:space="preserve">ktualny na dzień </w:t>
      </w:r>
      <w:r w:rsidR="002F00E9">
        <w:rPr>
          <w:rFonts w:cs="Tahoma"/>
          <w:szCs w:val="22"/>
        </w:rPr>
        <w:t>29</w:t>
      </w:r>
      <w:r w:rsidR="00CE44C1" w:rsidRPr="00247366">
        <w:rPr>
          <w:rFonts w:cs="Tahoma"/>
          <w:szCs w:val="22"/>
        </w:rPr>
        <w:t xml:space="preserve"> lutego 2020 r. </w:t>
      </w:r>
      <w:r w:rsidR="002F00E9">
        <w:rPr>
          <w:rFonts w:cs="Tahoma"/>
          <w:szCs w:val="22"/>
        </w:rPr>
        <w:t xml:space="preserve">zasięg strefy </w:t>
      </w:r>
      <w:r w:rsidR="00C67374" w:rsidRPr="00247366">
        <w:rPr>
          <w:rFonts w:cs="Tahoma"/>
          <w:szCs w:val="22"/>
        </w:rPr>
        <w:t>przedstawiono na rysunku 4</w:t>
      </w:r>
      <w:r w:rsidR="00CE44C1" w:rsidRPr="00247366">
        <w:rPr>
          <w:rFonts w:cs="Tahoma"/>
          <w:szCs w:val="22"/>
        </w:rPr>
        <w:t>.</w:t>
      </w:r>
    </w:p>
    <w:p w:rsidR="005D47D5" w:rsidRPr="00247366" w:rsidRDefault="005D47D5" w:rsidP="005D47D5">
      <w:pPr>
        <w:ind w:firstLine="0"/>
        <w:rPr>
          <w:rFonts w:cs="Tahoma"/>
          <w:szCs w:val="22"/>
        </w:rPr>
      </w:pPr>
      <w:r w:rsidRPr="00247366">
        <w:rPr>
          <w:rFonts w:cs="Tahoma"/>
          <w:noProof/>
        </w:rPr>
        <w:lastRenderedPageBreak/>
        <w:drawing>
          <wp:inline distT="0" distB="0" distL="0" distR="0">
            <wp:extent cx="5760720" cy="3968496"/>
            <wp:effectExtent l="0" t="0" r="0" b="0"/>
            <wp:docPr id="2" name="Obraz 2" descr="http://spp.tomaszow-maz.pl/obszar_s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tomaszow-maz.pl/obszar_spp.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3968496"/>
                    </a:xfrm>
                    <a:prstGeom prst="rect">
                      <a:avLst/>
                    </a:prstGeom>
                    <a:noFill/>
                    <a:ln>
                      <a:noFill/>
                    </a:ln>
                  </pic:spPr>
                </pic:pic>
              </a:graphicData>
            </a:graphic>
          </wp:inline>
        </w:drawing>
      </w:r>
    </w:p>
    <w:p w:rsidR="00B461CB" w:rsidRPr="002D7398" w:rsidRDefault="00B461CB" w:rsidP="00B461CB">
      <w:pPr>
        <w:spacing w:before="240" w:after="120"/>
        <w:jc w:val="center"/>
        <w:rPr>
          <w:rFonts w:cs="Tahoma"/>
          <w:b/>
          <w:bCs/>
          <w:color w:val="000000"/>
          <w:szCs w:val="22"/>
        </w:rPr>
      </w:pPr>
      <w:bookmarkStart w:id="21" w:name="_Toc37708821"/>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4</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Strefa płatnego parkowania</w:t>
      </w:r>
      <w:r w:rsidRPr="002D7398">
        <w:rPr>
          <w:rFonts w:cs="Tahoma"/>
          <w:b/>
          <w:bCs/>
          <w:color w:val="000000"/>
          <w:szCs w:val="22"/>
        </w:rPr>
        <w:t xml:space="preserve"> w Tomaszowie Mazowieckim</w:t>
      </w:r>
      <w:bookmarkEnd w:id="21"/>
    </w:p>
    <w:p w:rsidR="005D47D5" w:rsidRPr="00247366" w:rsidRDefault="005D47D5" w:rsidP="005D47D5">
      <w:pPr>
        <w:spacing w:before="120" w:after="240"/>
        <w:ind w:firstLine="0"/>
        <w:jc w:val="center"/>
        <w:rPr>
          <w:rFonts w:cs="Tahoma"/>
          <w:b/>
          <w:bCs/>
          <w:iCs/>
          <w:szCs w:val="28"/>
        </w:rPr>
      </w:pPr>
      <w:r w:rsidRPr="00247366">
        <w:rPr>
          <w:rFonts w:cs="Tahoma"/>
          <w:sz w:val="20"/>
          <w:szCs w:val="20"/>
        </w:rPr>
        <w:t>Źródło: spp.tomaszow-maz.pl, dostęp</w:t>
      </w:r>
      <w:r w:rsidR="00AC6463">
        <w:rPr>
          <w:rFonts w:cs="Tahoma"/>
          <w:sz w:val="20"/>
          <w:szCs w:val="20"/>
        </w:rPr>
        <w:t>:</w:t>
      </w:r>
      <w:r w:rsidRPr="00247366">
        <w:rPr>
          <w:rFonts w:cs="Tahoma"/>
          <w:sz w:val="20"/>
          <w:szCs w:val="20"/>
        </w:rPr>
        <w:t xml:space="preserve"> </w:t>
      </w:r>
      <w:r w:rsidR="002F00E9">
        <w:rPr>
          <w:rFonts w:cs="Tahoma"/>
          <w:sz w:val="20"/>
          <w:szCs w:val="20"/>
        </w:rPr>
        <w:t>29</w:t>
      </w:r>
      <w:r w:rsidRPr="00247366">
        <w:rPr>
          <w:rFonts w:cs="Tahoma"/>
          <w:sz w:val="20"/>
          <w:szCs w:val="20"/>
        </w:rPr>
        <w:t>.02.2020 r.</w:t>
      </w:r>
    </w:p>
    <w:p w:rsidR="002F00E9" w:rsidRPr="00247366" w:rsidRDefault="002F00E9" w:rsidP="002F00E9">
      <w:pPr>
        <w:rPr>
          <w:rFonts w:cs="Tahoma"/>
          <w:szCs w:val="22"/>
        </w:rPr>
      </w:pPr>
      <w:r w:rsidRPr="00247366">
        <w:rPr>
          <w:rFonts w:cs="Tahoma"/>
          <w:szCs w:val="22"/>
        </w:rPr>
        <w:t xml:space="preserve">Liczba miejsc parkingowych wyznaczonych w obrębie strefy wynosi 724, w tym 39 dla </w:t>
      </w:r>
      <w:r>
        <w:rPr>
          <w:rFonts w:cs="Tahoma"/>
          <w:szCs w:val="22"/>
        </w:rPr>
        <w:t xml:space="preserve">osób </w:t>
      </w:r>
      <w:r w:rsidRPr="00247366">
        <w:rPr>
          <w:rFonts w:cs="Tahoma"/>
          <w:szCs w:val="22"/>
        </w:rPr>
        <w:t xml:space="preserve">niepełnosprawnych. W ciągu dróg gminnych zlokalizowane są 502 miejsca (27 dla niepełnosprawnych), natomiast w ciągu dróg powiatowych </w:t>
      </w:r>
      <w:r>
        <w:rPr>
          <w:rFonts w:cs="Tahoma"/>
          <w:szCs w:val="22"/>
        </w:rPr>
        <w:t xml:space="preserve">– </w:t>
      </w:r>
      <w:r w:rsidRPr="00247366">
        <w:rPr>
          <w:rFonts w:cs="Tahoma"/>
          <w:szCs w:val="22"/>
        </w:rPr>
        <w:t>222 miejsca (12 dla niepełnosprawnych).</w:t>
      </w:r>
    </w:p>
    <w:p w:rsidR="00AC6463" w:rsidRPr="00247366" w:rsidRDefault="00AC6463" w:rsidP="00AC6463">
      <w:pPr>
        <w:rPr>
          <w:rFonts w:cs="Tahoma"/>
          <w:szCs w:val="22"/>
        </w:rPr>
      </w:pPr>
      <w:r w:rsidRPr="00247366">
        <w:rPr>
          <w:rFonts w:cs="Tahoma"/>
          <w:szCs w:val="22"/>
        </w:rPr>
        <w:t xml:space="preserve">Podstrefy A i B różnią się wysokością opłat wnoszonych za parkowanie pojazdów w dni robocze w godzinach od 9:00 do 17:00. Opłaty mogą być wnoszone w formie zapłaty jednorazowej, w tym za pomocą aplikacji mobilnej lub w formie wykupu abonamentu. </w:t>
      </w:r>
      <w:r w:rsidR="002F00E9">
        <w:rPr>
          <w:rFonts w:cs="Tahoma"/>
          <w:szCs w:val="22"/>
        </w:rPr>
        <w:t>Ten ostatni d</w:t>
      </w:r>
      <w:r w:rsidRPr="00247366">
        <w:rPr>
          <w:rFonts w:cs="Tahoma"/>
          <w:szCs w:val="22"/>
        </w:rPr>
        <w:t xml:space="preserve">ostępny jest dla osób fizycznych zameldowanych na pobyt stały lub czasowy w Tomaszowie Mazowieckim lub przedsiębiorców prowadzących działalność na terenie miasta. Opłaty abonamentowe są zróżnicowane (np. osoby zameldowane na obszarze strefy oraz posiadające Tomaszowską Kartę Dużej Rodziny 3+ </w:t>
      </w:r>
      <w:r w:rsidR="0012179A" w:rsidRPr="00247366">
        <w:rPr>
          <w:rFonts w:cs="Tahoma"/>
          <w:szCs w:val="22"/>
        </w:rPr>
        <w:t>za pierwszy pojazd</w:t>
      </w:r>
      <w:r w:rsidR="0012179A">
        <w:rPr>
          <w:rFonts w:cs="Tahoma"/>
          <w:szCs w:val="22"/>
        </w:rPr>
        <w:t xml:space="preserve"> </w:t>
      </w:r>
      <w:r w:rsidRPr="00247366">
        <w:rPr>
          <w:rFonts w:cs="Tahoma"/>
          <w:szCs w:val="22"/>
        </w:rPr>
        <w:t>wnoszą zmniejszoną opłatę</w:t>
      </w:r>
      <w:r w:rsidR="0012179A">
        <w:rPr>
          <w:rFonts w:cs="Tahoma"/>
          <w:szCs w:val="22"/>
        </w:rPr>
        <w:t>, a</w:t>
      </w:r>
      <w:r w:rsidRPr="00247366">
        <w:rPr>
          <w:rFonts w:cs="Tahoma"/>
          <w:szCs w:val="22"/>
        </w:rPr>
        <w:t xml:space="preserve"> posiadacze karty parkingowej wnoszą opłatę symboliczną).</w:t>
      </w:r>
    </w:p>
    <w:p w:rsidR="0012179A" w:rsidRDefault="00AC6463" w:rsidP="00AC6463">
      <w:pPr>
        <w:rPr>
          <w:rFonts w:cs="Tahoma"/>
          <w:szCs w:val="22"/>
        </w:rPr>
      </w:pPr>
      <w:r w:rsidRPr="00247366">
        <w:rPr>
          <w:rFonts w:cs="Tahoma"/>
          <w:szCs w:val="22"/>
        </w:rPr>
        <w:t xml:space="preserve">Zwolnienie z opłat (tzw. opłaty zerowe) dotyczy: </w:t>
      </w:r>
    </w:p>
    <w:p w:rsidR="0012179A" w:rsidRDefault="00AC6463" w:rsidP="00216AF8">
      <w:pPr>
        <w:pStyle w:val="Akapitzlist"/>
        <w:numPr>
          <w:ilvl w:val="0"/>
          <w:numId w:val="13"/>
        </w:numPr>
        <w:spacing w:after="0" w:line="360" w:lineRule="auto"/>
        <w:ind w:left="357" w:hanging="357"/>
        <w:jc w:val="both"/>
        <w:rPr>
          <w:rFonts w:ascii="Tahoma" w:hAnsi="Tahoma" w:cs="Tahoma"/>
        </w:rPr>
      </w:pPr>
      <w:r w:rsidRPr="0012179A">
        <w:rPr>
          <w:rFonts w:ascii="Tahoma" w:hAnsi="Tahoma" w:cs="Tahoma"/>
        </w:rPr>
        <w:t>pojazdów hybrydowych</w:t>
      </w:r>
      <w:r w:rsidR="0012179A">
        <w:rPr>
          <w:rFonts w:ascii="Tahoma" w:hAnsi="Tahoma" w:cs="Tahoma"/>
        </w:rPr>
        <w:t>;</w:t>
      </w:r>
    </w:p>
    <w:p w:rsidR="0012179A" w:rsidRDefault="0012179A" w:rsidP="00216AF8">
      <w:pPr>
        <w:pStyle w:val="Akapitzlist"/>
        <w:numPr>
          <w:ilvl w:val="0"/>
          <w:numId w:val="13"/>
        </w:numPr>
        <w:spacing w:after="0" w:line="360" w:lineRule="auto"/>
        <w:ind w:left="357" w:hanging="357"/>
        <w:jc w:val="both"/>
        <w:rPr>
          <w:rFonts w:ascii="Tahoma" w:hAnsi="Tahoma" w:cs="Tahoma"/>
        </w:rPr>
      </w:pPr>
      <w:r>
        <w:rPr>
          <w:rFonts w:ascii="Tahoma" w:hAnsi="Tahoma" w:cs="Tahoma"/>
        </w:rPr>
        <w:t xml:space="preserve">pojazdów </w:t>
      </w:r>
      <w:r w:rsidR="00AC6463" w:rsidRPr="0012179A">
        <w:rPr>
          <w:rFonts w:ascii="Tahoma" w:hAnsi="Tahoma" w:cs="Tahoma"/>
        </w:rPr>
        <w:t>należących do osób niepełnosprawnych lub przewożących te osoby – w miejscach oznaczonych</w:t>
      </w:r>
      <w:r>
        <w:rPr>
          <w:rFonts w:ascii="Tahoma" w:hAnsi="Tahoma" w:cs="Tahoma"/>
        </w:rPr>
        <w:t>;</w:t>
      </w:r>
    </w:p>
    <w:p w:rsidR="0012179A" w:rsidRDefault="00AC6463" w:rsidP="00216AF8">
      <w:pPr>
        <w:pStyle w:val="Akapitzlist"/>
        <w:numPr>
          <w:ilvl w:val="0"/>
          <w:numId w:val="13"/>
        </w:numPr>
        <w:spacing w:after="0" w:line="360" w:lineRule="auto"/>
        <w:ind w:left="357" w:hanging="357"/>
        <w:jc w:val="both"/>
        <w:rPr>
          <w:rFonts w:ascii="Tahoma" w:hAnsi="Tahoma" w:cs="Tahoma"/>
        </w:rPr>
      </w:pPr>
      <w:r w:rsidRPr="0012179A">
        <w:rPr>
          <w:rFonts w:ascii="Tahoma" w:hAnsi="Tahoma" w:cs="Tahoma"/>
        </w:rPr>
        <w:lastRenderedPageBreak/>
        <w:t>pojazdów inwalidów wojennych lub osób represjonowanych</w:t>
      </w:r>
      <w:r w:rsidR="0012179A">
        <w:rPr>
          <w:rFonts w:ascii="Tahoma" w:hAnsi="Tahoma" w:cs="Tahoma"/>
        </w:rPr>
        <w:t>;</w:t>
      </w:r>
    </w:p>
    <w:p w:rsidR="0012179A" w:rsidRDefault="00AC6463" w:rsidP="00216AF8">
      <w:pPr>
        <w:pStyle w:val="Akapitzlist"/>
        <w:numPr>
          <w:ilvl w:val="0"/>
          <w:numId w:val="13"/>
        </w:numPr>
        <w:spacing w:after="0" w:line="360" w:lineRule="auto"/>
        <w:ind w:left="357" w:hanging="357"/>
        <w:jc w:val="both"/>
        <w:rPr>
          <w:rFonts w:ascii="Tahoma" w:hAnsi="Tahoma" w:cs="Tahoma"/>
        </w:rPr>
      </w:pPr>
      <w:r w:rsidRPr="0012179A">
        <w:rPr>
          <w:rFonts w:ascii="Tahoma" w:hAnsi="Tahoma" w:cs="Tahoma"/>
        </w:rPr>
        <w:t>taksówek i autobusów na wyznaczonych dla nich przystankach lub wyznaczonych miejscach postoju</w:t>
      </w:r>
      <w:r w:rsidR="0012179A">
        <w:rPr>
          <w:rFonts w:ascii="Tahoma" w:hAnsi="Tahoma" w:cs="Tahoma"/>
        </w:rPr>
        <w:t>;</w:t>
      </w:r>
    </w:p>
    <w:p w:rsidR="0012179A" w:rsidRDefault="00AC6463" w:rsidP="00216AF8">
      <w:pPr>
        <w:pStyle w:val="Akapitzlist"/>
        <w:numPr>
          <w:ilvl w:val="0"/>
          <w:numId w:val="13"/>
        </w:numPr>
        <w:spacing w:after="0" w:line="360" w:lineRule="auto"/>
        <w:ind w:left="357" w:hanging="357"/>
        <w:jc w:val="both"/>
        <w:rPr>
          <w:rFonts w:ascii="Tahoma" w:hAnsi="Tahoma" w:cs="Tahoma"/>
        </w:rPr>
      </w:pPr>
      <w:r w:rsidRPr="0012179A">
        <w:rPr>
          <w:rFonts w:ascii="Tahoma" w:hAnsi="Tahoma" w:cs="Tahoma"/>
        </w:rPr>
        <w:t>motocykli i motorowerów</w:t>
      </w:r>
      <w:r w:rsidR="0012179A">
        <w:rPr>
          <w:rFonts w:ascii="Tahoma" w:hAnsi="Tahoma" w:cs="Tahoma"/>
        </w:rPr>
        <w:t>;</w:t>
      </w:r>
    </w:p>
    <w:p w:rsidR="00AC6463" w:rsidRPr="0012179A" w:rsidRDefault="00AC6463" w:rsidP="00216AF8">
      <w:pPr>
        <w:pStyle w:val="Akapitzlist"/>
        <w:numPr>
          <w:ilvl w:val="0"/>
          <w:numId w:val="13"/>
        </w:numPr>
        <w:spacing w:after="0" w:line="360" w:lineRule="auto"/>
        <w:ind w:left="357" w:hanging="357"/>
        <w:jc w:val="both"/>
        <w:rPr>
          <w:rFonts w:ascii="Tahoma" w:hAnsi="Tahoma" w:cs="Tahoma"/>
        </w:rPr>
      </w:pPr>
      <w:r w:rsidRPr="0012179A">
        <w:rPr>
          <w:rFonts w:ascii="Tahoma" w:hAnsi="Tahoma" w:cs="Tahoma"/>
        </w:rPr>
        <w:t xml:space="preserve">pojazdów Straży Miejskiej, pogotowia </w:t>
      </w:r>
      <w:r w:rsidR="005972DB" w:rsidRPr="0012179A">
        <w:rPr>
          <w:rFonts w:ascii="Tahoma" w:hAnsi="Tahoma" w:cs="Tahoma"/>
        </w:rPr>
        <w:t>wod</w:t>
      </w:r>
      <w:r w:rsidR="005972DB">
        <w:rPr>
          <w:rFonts w:ascii="Tahoma" w:hAnsi="Tahoma" w:cs="Tahoma"/>
        </w:rPr>
        <w:t>no</w:t>
      </w:r>
      <w:r w:rsidR="005972DB" w:rsidRPr="0012179A">
        <w:rPr>
          <w:rFonts w:ascii="Tahoma" w:hAnsi="Tahoma" w:cs="Tahoma"/>
        </w:rPr>
        <w:t>-kan</w:t>
      </w:r>
      <w:r w:rsidR="005972DB">
        <w:rPr>
          <w:rFonts w:ascii="Tahoma" w:hAnsi="Tahoma" w:cs="Tahoma"/>
        </w:rPr>
        <w:t>alizacyjnego</w:t>
      </w:r>
      <w:r w:rsidRPr="0012179A">
        <w:rPr>
          <w:rFonts w:ascii="Tahoma" w:hAnsi="Tahoma" w:cs="Tahoma"/>
        </w:rPr>
        <w:t>, gazowego, energetycznego, Urzędu Miasta</w:t>
      </w:r>
      <w:r w:rsidR="0012179A">
        <w:rPr>
          <w:rFonts w:ascii="Tahoma" w:hAnsi="Tahoma" w:cs="Tahoma"/>
        </w:rPr>
        <w:t xml:space="preserve"> i</w:t>
      </w:r>
      <w:r w:rsidRPr="0012179A">
        <w:rPr>
          <w:rFonts w:ascii="Tahoma" w:hAnsi="Tahoma" w:cs="Tahoma"/>
        </w:rPr>
        <w:t xml:space="preserve"> Prokuratury Rejonowej.</w:t>
      </w:r>
    </w:p>
    <w:p w:rsidR="0012179A" w:rsidRDefault="003112E6" w:rsidP="004958F5">
      <w:pPr>
        <w:rPr>
          <w:rFonts w:cs="Tahoma"/>
          <w:szCs w:val="22"/>
        </w:rPr>
      </w:pPr>
      <w:r w:rsidRPr="00247366">
        <w:rPr>
          <w:rFonts w:cs="Tahoma"/>
          <w:szCs w:val="22"/>
        </w:rPr>
        <w:t xml:space="preserve">Miasto Tomaszów Mazowiecki </w:t>
      </w:r>
      <w:r w:rsidR="00EB3249" w:rsidRPr="00247366">
        <w:rPr>
          <w:rFonts w:cs="Tahoma"/>
          <w:szCs w:val="22"/>
        </w:rPr>
        <w:t xml:space="preserve">jest </w:t>
      </w:r>
      <w:r w:rsidRPr="00247366">
        <w:rPr>
          <w:rFonts w:cs="Tahoma"/>
          <w:szCs w:val="22"/>
        </w:rPr>
        <w:t>czwartym pod względem liczby ludności</w:t>
      </w:r>
      <w:r w:rsidR="00A56984" w:rsidRPr="00247366">
        <w:rPr>
          <w:rFonts w:cs="Tahoma"/>
          <w:szCs w:val="22"/>
        </w:rPr>
        <w:t>, piątym pod względem gęstości zaludnienia oraz szóstym pod względem powierzchni,</w:t>
      </w:r>
      <w:r w:rsidRPr="00247366">
        <w:rPr>
          <w:rFonts w:cs="Tahoma"/>
          <w:szCs w:val="22"/>
        </w:rPr>
        <w:t xml:space="preserve"> miastem województwa łódzkiego. </w:t>
      </w:r>
      <w:r w:rsidR="004958F5" w:rsidRPr="00247366">
        <w:rPr>
          <w:rFonts w:cs="Tahoma"/>
          <w:szCs w:val="22"/>
        </w:rPr>
        <w:t>Liczba ludności miasta systematycznie maleje, co jest typowym zjawiskiem w</w:t>
      </w:r>
      <w:r w:rsidR="00AC6463">
        <w:rPr>
          <w:rFonts w:cs="Tahoma"/>
          <w:szCs w:val="22"/>
        </w:rPr>
        <w:t> </w:t>
      </w:r>
      <w:r w:rsidR="004958F5" w:rsidRPr="00247366">
        <w:rPr>
          <w:rFonts w:cs="Tahoma"/>
          <w:szCs w:val="22"/>
        </w:rPr>
        <w:t>skali kraju. Spadek ten wynika z ujemnego salda migracji, stanowiącego efekt procesów suburbanizacji oraz z ujemnego przyrostu naturalnego. Rezultatem powyższego jest spadek średniej gęstości zaludnienia.</w:t>
      </w:r>
    </w:p>
    <w:p w:rsidR="004958F5" w:rsidRPr="00247366" w:rsidRDefault="004958F5" w:rsidP="004958F5">
      <w:pPr>
        <w:rPr>
          <w:rFonts w:cs="Tahoma"/>
          <w:szCs w:val="22"/>
        </w:rPr>
      </w:pPr>
      <w:r w:rsidRPr="00247366">
        <w:rPr>
          <w:rFonts w:cs="Tahoma"/>
          <w:szCs w:val="22"/>
        </w:rPr>
        <w:t xml:space="preserve">W tabeli </w:t>
      </w:r>
      <w:r w:rsidR="00FA14F1">
        <w:rPr>
          <w:rFonts w:cs="Tahoma"/>
          <w:szCs w:val="22"/>
        </w:rPr>
        <w:t>2</w:t>
      </w:r>
      <w:r w:rsidRPr="00247366">
        <w:rPr>
          <w:rFonts w:cs="Tahoma"/>
          <w:szCs w:val="22"/>
        </w:rPr>
        <w:t xml:space="preserve"> przedstawiono zmiany liczby ludności</w:t>
      </w:r>
      <w:r w:rsidR="007D4A1A" w:rsidRPr="00247366">
        <w:rPr>
          <w:rFonts w:cs="Tahoma"/>
          <w:szCs w:val="22"/>
        </w:rPr>
        <w:t xml:space="preserve"> faktycznie zamieszkałej</w:t>
      </w:r>
      <w:r w:rsidRPr="00247366">
        <w:rPr>
          <w:rFonts w:cs="Tahoma"/>
          <w:szCs w:val="22"/>
        </w:rPr>
        <w:t>, powierzchni i</w:t>
      </w:r>
      <w:r w:rsidR="0012179A">
        <w:rPr>
          <w:rFonts w:cs="Tahoma"/>
          <w:szCs w:val="22"/>
        </w:rPr>
        <w:t> </w:t>
      </w:r>
      <w:r w:rsidRPr="00247366">
        <w:rPr>
          <w:rFonts w:cs="Tahoma"/>
          <w:szCs w:val="22"/>
        </w:rPr>
        <w:t xml:space="preserve">gęstości zaludnienia Tomaszowa </w:t>
      </w:r>
      <w:r w:rsidR="003112E6" w:rsidRPr="00247366">
        <w:rPr>
          <w:rFonts w:cs="Tahoma"/>
          <w:szCs w:val="22"/>
        </w:rPr>
        <w:t>Mazowieckiego w latach 2010-2018</w:t>
      </w:r>
      <w:r w:rsidR="007C66F9" w:rsidRPr="00247366">
        <w:rPr>
          <w:rFonts w:cs="Tahoma"/>
          <w:szCs w:val="22"/>
        </w:rPr>
        <w:t xml:space="preserve"> według danych </w:t>
      </w:r>
      <w:r w:rsidR="007D4A1A" w:rsidRPr="00247366">
        <w:rPr>
          <w:rFonts w:cs="Tahoma"/>
          <w:szCs w:val="22"/>
        </w:rPr>
        <w:t>B</w:t>
      </w:r>
      <w:r w:rsidR="007C66F9" w:rsidRPr="00247366">
        <w:rPr>
          <w:rFonts w:cs="Tahoma"/>
          <w:szCs w:val="22"/>
        </w:rPr>
        <w:t xml:space="preserve">anku </w:t>
      </w:r>
      <w:r w:rsidR="007D4A1A" w:rsidRPr="00247366">
        <w:rPr>
          <w:rFonts w:cs="Tahoma"/>
          <w:szCs w:val="22"/>
        </w:rPr>
        <w:t xml:space="preserve">Danych </w:t>
      </w:r>
      <w:r w:rsidR="007C66F9" w:rsidRPr="00247366">
        <w:rPr>
          <w:rFonts w:cs="Tahoma"/>
          <w:szCs w:val="22"/>
        </w:rPr>
        <w:t>L</w:t>
      </w:r>
      <w:r w:rsidR="007D4A1A" w:rsidRPr="00247366">
        <w:rPr>
          <w:rFonts w:cs="Tahoma"/>
          <w:szCs w:val="22"/>
        </w:rPr>
        <w:t>okalnych</w:t>
      </w:r>
      <w:r w:rsidR="007C66F9" w:rsidRPr="00247366">
        <w:rPr>
          <w:rFonts w:cs="Tahoma"/>
          <w:szCs w:val="22"/>
        </w:rPr>
        <w:t xml:space="preserve"> GUS</w:t>
      </w:r>
      <w:r w:rsidRPr="00247366">
        <w:rPr>
          <w:rFonts w:cs="Tahoma"/>
          <w:szCs w:val="22"/>
        </w:rPr>
        <w:t xml:space="preserve">. </w:t>
      </w:r>
      <w:r w:rsidR="003112E6" w:rsidRPr="00247366">
        <w:rPr>
          <w:rFonts w:cs="Tahoma"/>
          <w:szCs w:val="22"/>
        </w:rPr>
        <w:t>W okresie tym liczba mieszkańców miasta spadła o 5,3%.</w:t>
      </w:r>
      <w:r w:rsidR="007C66F9" w:rsidRPr="00247366">
        <w:rPr>
          <w:rFonts w:cs="Tahoma"/>
          <w:szCs w:val="22"/>
        </w:rPr>
        <w:t xml:space="preserve"> Według danych </w:t>
      </w:r>
      <w:r w:rsidR="0012179A">
        <w:rPr>
          <w:rFonts w:cs="Tahoma"/>
          <w:szCs w:val="22"/>
        </w:rPr>
        <w:t>U</w:t>
      </w:r>
      <w:r w:rsidR="007C66F9" w:rsidRPr="00247366">
        <w:rPr>
          <w:rFonts w:cs="Tahoma"/>
          <w:szCs w:val="22"/>
        </w:rPr>
        <w:t xml:space="preserve">rzędu Miasta liczba zameldowanych </w:t>
      </w:r>
      <w:r w:rsidR="0012179A">
        <w:rPr>
          <w:rFonts w:cs="Tahoma"/>
          <w:szCs w:val="22"/>
        </w:rPr>
        <w:t xml:space="preserve">w Tomaszowie Mazowieckim </w:t>
      </w:r>
      <w:r w:rsidR="007C66F9" w:rsidRPr="00247366">
        <w:rPr>
          <w:rFonts w:cs="Tahoma"/>
          <w:szCs w:val="22"/>
        </w:rPr>
        <w:t xml:space="preserve">na koniec 2018 r. </w:t>
      </w:r>
      <w:r w:rsidR="0012179A">
        <w:rPr>
          <w:rFonts w:cs="Tahoma"/>
          <w:szCs w:val="22"/>
        </w:rPr>
        <w:t xml:space="preserve">wyniosła </w:t>
      </w:r>
      <w:r w:rsidR="007C66F9" w:rsidRPr="00247366">
        <w:rPr>
          <w:rFonts w:cs="Tahoma"/>
          <w:szCs w:val="22"/>
        </w:rPr>
        <w:t>59 886 osób.</w:t>
      </w:r>
    </w:p>
    <w:p w:rsidR="004958F5" w:rsidRPr="00247366" w:rsidRDefault="004958F5" w:rsidP="004958F5">
      <w:pPr>
        <w:rPr>
          <w:rFonts w:cs="Tahoma"/>
          <w:szCs w:val="22"/>
        </w:rPr>
      </w:pPr>
      <w:r w:rsidRPr="00247366">
        <w:rPr>
          <w:rFonts w:cs="Tahoma"/>
          <w:szCs w:val="22"/>
        </w:rPr>
        <w:t xml:space="preserve">Według stanu na </w:t>
      </w:r>
      <w:r w:rsidR="00EB3249" w:rsidRPr="00247366">
        <w:rPr>
          <w:rFonts w:cs="Tahoma"/>
          <w:szCs w:val="22"/>
        </w:rPr>
        <w:t xml:space="preserve">dzień </w:t>
      </w:r>
      <w:r w:rsidRPr="00247366">
        <w:rPr>
          <w:rFonts w:cs="Tahoma"/>
          <w:szCs w:val="22"/>
        </w:rPr>
        <w:t xml:space="preserve">1 </w:t>
      </w:r>
      <w:r w:rsidR="003112E6" w:rsidRPr="00247366">
        <w:rPr>
          <w:rFonts w:cs="Tahoma"/>
          <w:szCs w:val="22"/>
        </w:rPr>
        <w:t>stycznia 2019</w:t>
      </w:r>
      <w:r w:rsidRPr="00247366">
        <w:rPr>
          <w:rFonts w:cs="Tahoma"/>
          <w:szCs w:val="22"/>
        </w:rPr>
        <w:t xml:space="preserve"> r. miasto </w:t>
      </w:r>
      <w:r w:rsidR="003112E6" w:rsidRPr="00247366">
        <w:rPr>
          <w:rFonts w:cs="Tahoma"/>
          <w:szCs w:val="22"/>
        </w:rPr>
        <w:t>Tomaszów Mazowiecki zajmowało 65</w:t>
      </w:r>
      <w:r w:rsidRPr="00247366">
        <w:rPr>
          <w:rFonts w:cs="Tahoma"/>
          <w:szCs w:val="22"/>
        </w:rPr>
        <w:t>. miejsce w kraju pod względem liczby ludności oraz 103. miejsce pod względem zajmowanej powierzchni. Gęstość zaludnienia Tomaszowa Mazowieckiego</w:t>
      </w:r>
      <w:r w:rsidR="003112E6" w:rsidRPr="00247366">
        <w:rPr>
          <w:rFonts w:cs="Tahoma"/>
          <w:szCs w:val="22"/>
        </w:rPr>
        <w:t xml:space="preserve"> </w:t>
      </w:r>
      <w:r w:rsidR="0012179A">
        <w:rPr>
          <w:rFonts w:cs="Tahoma"/>
          <w:szCs w:val="22"/>
        </w:rPr>
        <w:t xml:space="preserve">była </w:t>
      </w:r>
      <w:r w:rsidRPr="00247366">
        <w:rPr>
          <w:rFonts w:cs="Tahoma"/>
          <w:szCs w:val="22"/>
        </w:rPr>
        <w:t>wyższa od średniej krajowej</w:t>
      </w:r>
      <w:r w:rsidR="003112E6" w:rsidRPr="00247366">
        <w:rPr>
          <w:rFonts w:cs="Tahoma"/>
          <w:szCs w:val="22"/>
        </w:rPr>
        <w:t xml:space="preserve"> oraz od średniej wojewódzkiej </w:t>
      </w:r>
      <w:r w:rsidRPr="00247366">
        <w:rPr>
          <w:rFonts w:cs="Tahoma"/>
          <w:szCs w:val="22"/>
        </w:rPr>
        <w:t>dla miast.</w:t>
      </w:r>
    </w:p>
    <w:p w:rsidR="004958F5" w:rsidRPr="002D7398" w:rsidRDefault="004958F5" w:rsidP="002D7398">
      <w:pPr>
        <w:pStyle w:val="Legenda"/>
        <w:keepNext/>
        <w:spacing w:before="240" w:after="0"/>
        <w:ind w:firstLine="0"/>
        <w:jc w:val="left"/>
        <w:rPr>
          <w:rFonts w:cs="Tahoma"/>
          <w:color w:val="000000"/>
          <w:sz w:val="22"/>
          <w:szCs w:val="22"/>
        </w:rPr>
      </w:pPr>
      <w:bookmarkStart w:id="22" w:name="_Toc37708704"/>
      <w:r w:rsidRPr="002D7398">
        <w:rPr>
          <w:rFonts w:cs="Tahoma"/>
          <w:color w:val="000000"/>
          <w:sz w:val="22"/>
          <w:szCs w:val="22"/>
        </w:rPr>
        <w:t xml:space="preserve">Tab. </w:t>
      </w:r>
      <w:r w:rsidR="00A8693C" w:rsidRPr="002D7398">
        <w:rPr>
          <w:rFonts w:cs="Tahoma"/>
          <w:color w:val="000000"/>
          <w:sz w:val="22"/>
          <w:szCs w:val="22"/>
        </w:rPr>
        <w:fldChar w:fldCharType="begin"/>
      </w:r>
      <w:r w:rsidRPr="002D7398">
        <w:rPr>
          <w:rFonts w:cs="Tahoma"/>
          <w:color w:val="000000"/>
          <w:sz w:val="22"/>
          <w:szCs w:val="22"/>
        </w:rPr>
        <w:instrText xml:space="preserve"> SEQ Tab. \* ARABIC </w:instrText>
      </w:r>
      <w:r w:rsidR="00A8693C" w:rsidRPr="002D7398">
        <w:rPr>
          <w:rFonts w:cs="Tahoma"/>
          <w:color w:val="000000"/>
          <w:sz w:val="22"/>
          <w:szCs w:val="22"/>
        </w:rPr>
        <w:fldChar w:fldCharType="separate"/>
      </w:r>
      <w:r w:rsidR="00E4790B">
        <w:rPr>
          <w:rFonts w:cs="Tahoma"/>
          <w:noProof/>
          <w:color w:val="000000"/>
          <w:sz w:val="22"/>
          <w:szCs w:val="22"/>
        </w:rPr>
        <w:t>2</w:t>
      </w:r>
      <w:r w:rsidR="00A8693C" w:rsidRPr="002D7398">
        <w:rPr>
          <w:rFonts w:cs="Tahoma"/>
          <w:color w:val="000000"/>
          <w:sz w:val="22"/>
          <w:szCs w:val="22"/>
        </w:rPr>
        <w:fldChar w:fldCharType="end"/>
      </w:r>
      <w:r w:rsidRPr="002D7398">
        <w:rPr>
          <w:rFonts w:cs="Tahoma"/>
          <w:color w:val="000000"/>
          <w:sz w:val="22"/>
          <w:szCs w:val="22"/>
        </w:rPr>
        <w:t xml:space="preserve">. Liczba ludności i powierzchnia Tomaszowa </w:t>
      </w:r>
      <w:r w:rsidR="003112E6" w:rsidRPr="002D7398">
        <w:rPr>
          <w:rFonts w:cs="Tahoma"/>
          <w:color w:val="000000"/>
          <w:sz w:val="22"/>
          <w:szCs w:val="22"/>
        </w:rPr>
        <w:t>Mazowieckiego</w:t>
      </w:r>
      <w:r w:rsidR="003112E6" w:rsidRPr="002D7398">
        <w:rPr>
          <w:rFonts w:cs="Tahoma"/>
          <w:color w:val="000000"/>
          <w:sz w:val="22"/>
          <w:szCs w:val="22"/>
        </w:rPr>
        <w:br/>
        <w:t>w latach 2010-2018</w:t>
      </w:r>
      <w:bookmarkEnd w:id="22"/>
    </w:p>
    <w:tbl>
      <w:tblPr>
        <w:tblStyle w:val="Tabela-Siatka2"/>
        <w:tblW w:w="9072" w:type="dxa"/>
        <w:jc w:val="center"/>
        <w:tblLayout w:type="fixed"/>
        <w:tblCellMar>
          <w:left w:w="57" w:type="dxa"/>
          <w:right w:w="57" w:type="dxa"/>
        </w:tblCellMar>
        <w:tblLook w:val="04A0" w:firstRow="1" w:lastRow="0" w:firstColumn="1" w:lastColumn="0" w:noHBand="0" w:noVBand="1"/>
      </w:tblPr>
      <w:tblGrid>
        <w:gridCol w:w="1271"/>
        <w:gridCol w:w="710"/>
        <w:gridCol w:w="787"/>
        <w:gridCol w:w="788"/>
        <w:gridCol w:w="788"/>
        <w:gridCol w:w="788"/>
        <w:gridCol w:w="788"/>
        <w:gridCol w:w="788"/>
        <w:gridCol w:w="788"/>
        <w:gridCol w:w="788"/>
        <w:gridCol w:w="788"/>
      </w:tblGrid>
      <w:tr w:rsidR="004958F5" w:rsidRPr="00247366" w:rsidTr="00AC6463">
        <w:trPr>
          <w:cantSplit/>
          <w:tblHeader/>
          <w:jc w:val="center"/>
        </w:trPr>
        <w:tc>
          <w:tcPr>
            <w:tcW w:w="1271" w:type="dxa"/>
            <w:vMerge w:val="restart"/>
            <w:shd w:val="clear" w:color="auto" w:fill="FFFF99"/>
            <w:vAlign w:val="center"/>
          </w:tcPr>
          <w:p w:rsidR="004958F5" w:rsidRPr="00247366" w:rsidRDefault="004958F5" w:rsidP="0012179A">
            <w:pPr>
              <w:spacing w:before="60" w:after="20" w:line="288" w:lineRule="auto"/>
              <w:ind w:firstLine="29"/>
              <w:jc w:val="center"/>
              <w:rPr>
                <w:rFonts w:cs="Tahoma"/>
                <w:b/>
                <w:sz w:val="18"/>
                <w:szCs w:val="18"/>
              </w:rPr>
            </w:pPr>
            <w:r w:rsidRPr="00247366">
              <w:rPr>
                <w:rFonts w:cs="Tahoma"/>
                <w:b/>
                <w:sz w:val="18"/>
                <w:szCs w:val="18"/>
              </w:rPr>
              <w:t>Wyszczególnienie</w:t>
            </w:r>
          </w:p>
        </w:tc>
        <w:tc>
          <w:tcPr>
            <w:tcW w:w="709" w:type="dxa"/>
            <w:vMerge w:val="restart"/>
            <w:shd w:val="clear" w:color="auto" w:fill="FFFF99"/>
            <w:vAlign w:val="center"/>
          </w:tcPr>
          <w:p w:rsidR="004958F5" w:rsidRPr="00247366" w:rsidRDefault="004958F5" w:rsidP="0012179A">
            <w:pPr>
              <w:spacing w:before="60" w:after="20" w:line="288" w:lineRule="auto"/>
              <w:ind w:firstLine="29"/>
              <w:jc w:val="center"/>
              <w:rPr>
                <w:rFonts w:cs="Tahoma"/>
                <w:b/>
                <w:sz w:val="18"/>
                <w:szCs w:val="18"/>
              </w:rPr>
            </w:pPr>
            <w:r w:rsidRPr="00247366">
              <w:rPr>
                <w:rFonts w:cs="Tahoma"/>
                <w:b/>
                <w:sz w:val="18"/>
                <w:szCs w:val="18"/>
              </w:rPr>
              <w:t>Jedn.</w:t>
            </w:r>
          </w:p>
        </w:tc>
        <w:tc>
          <w:tcPr>
            <w:tcW w:w="7082" w:type="dxa"/>
            <w:gridSpan w:val="9"/>
            <w:shd w:val="clear" w:color="auto" w:fill="FFFF99"/>
            <w:vAlign w:val="center"/>
          </w:tcPr>
          <w:p w:rsidR="004958F5" w:rsidRPr="00247366" w:rsidRDefault="004958F5" w:rsidP="0012179A">
            <w:pPr>
              <w:spacing w:before="60" w:after="20" w:line="288" w:lineRule="auto"/>
              <w:ind w:firstLine="0"/>
              <w:jc w:val="center"/>
              <w:rPr>
                <w:rFonts w:cs="Tahoma"/>
                <w:b/>
                <w:sz w:val="18"/>
                <w:szCs w:val="18"/>
              </w:rPr>
            </w:pPr>
            <w:r w:rsidRPr="00247366">
              <w:rPr>
                <w:rFonts w:cs="Tahoma"/>
                <w:b/>
                <w:sz w:val="18"/>
                <w:szCs w:val="18"/>
              </w:rPr>
              <w:t>Rok</w:t>
            </w:r>
          </w:p>
        </w:tc>
      </w:tr>
      <w:tr w:rsidR="003112E6" w:rsidRPr="00247366" w:rsidTr="00AC6463">
        <w:trPr>
          <w:cantSplit/>
          <w:tblHeader/>
          <w:jc w:val="center"/>
        </w:trPr>
        <w:tc>
          <w:tcPr>
            <w:tcW w:w="1271" w:type="dxa"/>
            <w:vMerge/>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p>
        </w:tc>
        <w:tc>
          <w:tcPr>
            <w:tcW w:w="709" w:type="dxa"/>
            <w:vMerge/>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p>
        </w:tc>
        <w:tc>
          <w:tcPr>
            <w:tcW w:w="786" w:type="dxa"/>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r w:rsidRPr="00247366">
              <w:rPr>
                <w:rFonts w:cs="Tahoma"/>
                <w:b/>
                <w:sz w:val="18"/>
                <w:szCs w:val="18"/>
              </w:rPr>
              <w:t>2010</w:t>
            </w:r>
          </w:p>
        </w:tc>
        <w:tc>
          <w:tcPr>
            <w:tcW w:w="787" w:type="dxa"/>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r w:rsidRPr="00247366">
              <w:rPr>
                <w:rFonts w:cs="Tahoma"/>
                <w:b/>
                <w:sz w:val="18"/>
                <w:szCs w:val="18"/>
              </w:rPr>
              <w:t>2011</w:t>
            </w:r>
          </w:p>
        </w:tc>
        <w:tc>
          <w:tcPr>
            <w:tcW w:w="787" w:type="dxa"/>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r w:rsidRPr="00247366">
              <w:rPr>
                <w:rFonts w:cs="Tahoma"/>
                <w:b/>
                <w:sz w:val="18"/>
                <w:szCs w:val="18"/>
              </w:rPr>
              <w:t>2012</w:t>
            </w:r>
          </w:p>
        </w:tc>
        <w:tc>
          <w:tcPr>
            <w:tcW w:w="787" w:type="dxa"/>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r w:rsidRPr="00247366">
              <w:rPr>
                <w:rFonts w:cs="Tahoma"/>
                <w:b/>
                <w:sz w:val="18"/>
                <w:szCs w:val="18"/>
              </w:rPr>
              <w:t>2013</w:t>
            </w:r>
          </w:p>
        </w:tc>
        <w:tc>
          <w:tcPr>
            <w:tcW w:w="787" w:type="dxa"/>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r w:rsidRPr="00247366">
              <w:rPr>
                <w:rFonts w:cs="Tahoma"/>
                <w:b/>
                <w:sz w:val="18"/>
                <w:szCs w:val="18"/>
              </w:rPr>
              <w:t>2014</w:t>
            </w:r>
          </w:p>
        </w:tc>
        <w:tc>
          <w:tcPr>
            <w:tcW w:w="787" w:type="dxa"/>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r w:rsidRPr="00247366">
              <w:rPr>
                <w:rFonts w:cs="Tahoma"/>
                <w:b/>
                <w:sz w:val="18"/>
                <w:szCs w:val="18"/>
              </w:rPr>
              <w:t>2015</w:t>
            </w:r>
          </w:p>
        </w:tc>
        <w:tc>
          <w:tcPr>
            <w:tcW w:w="787" w:type="dxa"/>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r w:rsidRPr="00247366">
              <w:rPr>
                <w:rFonts w:cs="Tahoma"/>
                <w:b/>
                <w:sz w:val="18"/>
                <w:szCs w:val="18"/>
              </w:rPr>
              <w:t>2016</w:t>
            </w:r>
          </w:p>
        </w:tc>
        <w:tc>
          <w:tcPr>
            <w:tcW w:w="787" w:type="dxa"/>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r w:rsidRPr="00247366">
              <w:rPr>
                <w:rFonts w:cs="Tahoma"/>
                <w:b/>
                <w:sz w:val="18"/>
                <w:szCs w:val="18"/>
              </w:rPr>
              <w:t>2017</w:t>
            </w:r>
          </w:p>
        </w:tc>
        <w:tc>
          <w:tcPr>
            <w:tcW w:w="787" w:type="dxa"/>
            <w:shd w:val="clear" w:color="auto" w:fill="FFFF99"/>
            <w:vAlign w:val="center"/>
          </w:tcPr>
          <w:p w:rsidR="003112E6" w:rsidRPr="00247366" w:rsidRDefault="003112E6" w:rsidP="0012179A">
            <w:pPr>
              <w:spacing w:before="60" w:after="20" w:line="288" w:lineRule="auto"/>
              <w:ind w:firstLine="0"/>
              <w:jc w:val="center"/>
              <w:rPr>
                <w:rFonts w:cs="Tahoma"/>
                <w:b/>
                <w:sz w:val="18"/>
                <w:szCs w:val="18"/>
              </w:rPr>
            </w:pPr>
            <w:r w:rsidRPr="00247366">
              <w:rPr>
                <w:rFonts w:cs="Tahoma"/>
                <w:b/>
                <w:sz w:val="18"/>
                <w:szCs w:val="18"/>
              </w:rPr>
              <w:t>2018</w:t>
            </w:r>
          </w:p>
        </w:tc>
      </w:tr>
      <w:tr w:rsidR="003112E6" w:rsidRPr="00247366" w:rsidTr="00AC6463">
        <w:trPr>
          <w:cantSplit/>
          <w:jc w:val="center"/>
        </w:trPr>
        <w:tc>
          <w:tcPr>
            <w:tcW w:w="1271" w:type="dxa"/>
            <w:vAlign w:val="center"/>
          </w:tcPr>
          <w:p w:rsidR="003112E6" w:rsidRPr="00247366" w:rsidRDefault="003112E6" w:rsidP="0012179A">
            <w:pPr>
              <w:spacing w:before="60" w:after="20" w:line="288" w:lineRule="auto"/>
              <w:ind w:firstLine="0"/>
              <w:jc w:val="left"/>
              <w:rPr>
                <w:rFonts w:cs="Tahoma"/>
                <w:sz w:val="18"/>
                <w:szCs w:val="18"/>
              </w:rPr>
            </w:pPr>
            <w:r w:rsidRPr="00247366">
              <w:rPr>
                <w:rFonts w:cs="Tahoma"/>
                <w:sz w:val="18"/>
                <w:szCs w:val="18"/>
              </w:rPr>
              <w:t xml:space="preserve">Liczba </w:t>
            </w:r>
            <w:r w:rsidRPr="00247366">
              <w:rPr>
                <w:rFonts w:cs="Tahoma"/>
                <w:sz w:val="18"/>
                <w:szCs w:val="18"/>
              </w:rPr>
              <w:br/>
              <w:t>mieszkańców</w:t>
            </w:r>
          </w:p>
        </w:tc>
        <w:tc>
          <w:tcPr>
            <w:tcW w:w="709" w:type="dxa"/>
            <w:vAlign w:val="center"/>
          </w:tcPr>
          <w:p w:rsidR="003112E6" w:rsidRPr="00247366" w:rsidRDefault="003112E6" w:rsidP="0012179A">
            <w:pPr>
              <w:spacing w:before="60" w:after="20" w:line="288" w:lineRule="auto"/>
              <w:ind w:firstLine="0"/>
              <w:jc w:val="center"/>
              <w:rPr>
                <w:rFonts w:cs="Tahoma"/>
                <w:sz w:val="18"/>
                <w:szCs w:val="18"/>
              </w:rPr>
            </w:pPr>
            <w:r w:rsidRPr="00247366">
              <w:rPr>
                <w:rFonts w:cs="Tahoma"/>
                <w:sz w:val="18"/>
                <w:szCs w:val="18"/>
              </w:rPr>
              <w:t>[osób]</w:t>
            </w:r>
          </w:p>
        </w:tc>
        <w:tc>
          <w:tcPr>
            <w:tcW w:w="786"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66 173</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65 834</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65 454</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64 893</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64 513</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63 960</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63 601</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63 238</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62 649</w:t>
            </w:r>
          </w:p>
        </w:tc>
      </w:tr>
      <w:tr w:rsidR="003112E6" w:rsidRPr="00247366" w:rsidTr="00AC6463">
        <w:trPr>
          <w:cantSplit/>
          <w:jc w:val="center"/>
        </w:trPr>
        <w:tc>
          <w:tcPr>
            <w:tcW w:w="1271" w:type="dxa"/>
            <w:vAlign w:val="center"/>
          </w:tcPr>
          <w:p w:rsidR="003112E6" w:rsidRPr="00247366" w:rsidRDefault="003112E6" w:rsidP="0012179A">
            <w:pPr>
              <w:spacing w:before="60" w:after="20" w:line="288" w:lineRule="auto"/>
              <w:ind w:firstLine="0"/>
              <w:jc w:val="left"/>
              <w:rPr>
                <w:rFonts w:cs="Tahoma"/>
                <w:sz w:val="18"/>
                <w:szCs w:val="18"/>
              </w:rPr>
            </w:pPr>
            <w:r w:rsidRPr="00247366">
              <w:rPr>
                <w:rFonts w:cs="Tahoma"/>
                <w:sz w:val="18"/>
                <w:szCs w:val="18"/>
              </w:rPr>
              <w:t>Powierzchnia</w:t>
            </w:r>
            <w:r w:rsidRPr="00247366">
              <w:rPr>
                <w:rFonts w:cs="Tahoma"/>
                <w:sz w:val="18"/>
                <w:szCs w:val="18"/>
              </w:rPr>
              <w:br/>
              <w:t>ogółem</w:t>
            </w:r>
          </w:p>
        </w:tc>
        <w:tc>
          <w:tcPr>
            <w:tcW w:w="709" w:type="dxa"/>
            <w:vAlign w:val="center"/>
          </w:tcPr>
          <w:p w:rsidR="003112E6" w:rsidRPr="00247366" w:rsidRDefault="003112E6" w:rsidP="0012179A">
            <w:pPr>
              <w:spacing w:before="60" w:after="20" w:line="288" w:lineRule="auto"/>
              <w:ind w:firstLine="0"/>
              <w:jc w:val="center"/>
              <w:rPr>
                <w:rFonts w:cs="Tahoma"/>
                <w:sz w:val="18"/>
                <w:szCs w:val="18"/>
              </w:rPr>
            </w:pPr>
            <w:r w:rsidRPr="00247366">
              <w:rPr>
                <w:rFonts w:cs="Tahoma"/>
                <w:sz w:val="18"/>
                <w:szCs w:val="18"/>
              </w:rPr>
              <w:t>[ha]</w:t>
            </w:r>
          </w:p>
        </w:tc>
        <w:tc>
          <w:tcPr>
            <w:tcW w:w="786"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4 130</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4 130</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4 130</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4 130</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4 130</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4 130</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4 130</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4 130</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4 130</w:t>
            </w:r>
          </w:p>
        </w:tc>
      </w:tr>
      <w:tr w:rsidR="003112E6" w:rsidRPr="00247366" w:rsidTr="00AC6463">
        <w:trPr>
          <w:cantSplit/>
          <w:jc w:val="center"/>
        </w:trPr>
        <w:tc>
          <w:tcPr>
            <w:tcW w:w="1271" w:type="dxa"/>
            <w:vAlign w:val="center"/>
          </w:tcPr>
          <w:p w:rsidR="003112E6" w:rsidRPr="00247366" w:rsidRDefault="003112E6" w:rsidP="0012179A">
            <w:pPr>
              <w:spacing w:before="60" w:after="20" w:line="288" w:lineRule="auto"/>
              <w:ind w:firstLine="0"/>
              <w:jc w:val="left"/>
              <w:rPr>
                <w:rFonts w:cs="Tahoma"/>
                <w:sz w:val="18"/>
                <w:szCs w:val="18"/>
              </w:rPr>
            </w:pPr>
            <w:r w:rsidRPr="00247366">
              <w:rPr>
                <w:rFonts w:cs="Tahoma"/>
                <w:sz w:val="18"/>
                <w:szCs w:val="18"/>
              </w:rPr>
              <w:t>Gęstość</w:t>
            </w:r>
            <w:r w:rsidRPr="00247366">
              <w:rPr>
                <w:rFonts w:cs="Tahoma"/>
                <w:sz w:val="18"/>
                <w:szCs w:val="18"/>
              </w:rPr>
              <w:br/>
              <w:t>zaludnienia</w:t>
            </w:r>
          </w:p>
        </w:tc>
        <w:tc>
          <w:tcPr>
            <w:tcW w:w="709" w:type="dxa"/>
            <w:vAlign w:val="center"/>
          </w:tcPr>
          <w:p w:rsidR="003112E6" w:rsidRPr="00247366" w:rsidRDefault="003112E6" w:rsidP="0012179A">
            <w:pPr>
              <w:spacing w:before="60" w:after="20" w:line="288" w:lineRule="auto"/>
              <w:ind w:firstLine="0"/>
              <w:jc w:val="center"/>
              <w:rPr>
                <w:rFonts w:cs="Tahoma"/>
                <w:sz w:val="18"/>
                <w:szCs w:val="18"/>
              </w:rPr>
            </w:pPr>
            <w:r w:rsidRPr="00247366">
              <w:rPr>
                <w:rFonts w:cs="Tahoma"/>
                <w:sz w:val="18"/>
                <w:szCs w:val="18"/>
              </w:rPr>
              <w:t>[osób/ km</w:t>
            </w:r>
            <w:r w:rsidRPr="00247366">
              <w:rPr>
                <w:rFonts w:cs="Tahoma"/>
                <w:sz w:val="18"/>
                <w:szCs w:val="18"/>
                <w:vertAlign w:val="superscript"/>
              </w:rPr>
              <w:t>2</w:t>
            </w:r>
            <w:r w:rsidRPr="00247366">
              <w:rPr>
                <w:rFonts w:cs="Tahoma"/>
                <w:sz w:val="18"/>
                <w:szCs w:val="18"/>
              </w:rPr>
              <w:t>]</w:t>
            </w:r>
          </w:p>
        </w:tc>
        <w:tc>
          <w:tcPr>
            <w:tcW w:w="786"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1 602</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1 594</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1 584</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1 571</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1 562</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1 549</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1 540</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1 531</w:t>
            </w:r>
          </w:p>
        </w:tc>
        <w:tc>
          <w:tcPr>
            <w:tcW w:w="787" w:type="dxa"/>
            <w:vAlign w:val="center"/>
          </w:tcPr>
          <w:p w:rsidR="003112E6" w:rsidRPr="00247366" w:rsidRDefault="003112E6" w:rsidP="0012179A">
            <w:pPr>
              <w:spacing w:before="60" w:after="20" w:line="288" w:lineRule="auto"/>
              <w:ind w:firstLine="0"/>
              <w:jc w:val="right"/>
              <w:rPr>
                <w:rFonts w:cs="Tahoma"/>
                <w:sz w:val="18"/>
                <w:szCs w:val="18"/>
              </w:rPr>
            </w:pPr>
            <w:r w:rsidRPr="00247366">
              <w:rPr>
                <w:rFonts w:cs="Tahoma"/>
                <w:sz w:val="18"/>
                <w:szCs w:val="18"/>
              </w:rPr>
              <w:t>1 517</w:t>
            </w:r>
          </w:p>
        </w:tc>
      </w:tr>
    </w:tbl>
    <w:p w:rsidR="004958F5" w:rsidRPr="00247366" w:rsidRDefault="004958F5" w:rsidP="004958F5">
      <w:pPr>
        <w:spacing w:before="120" w:after="240"/>
        <w:ind w:firstLine="0"/>
        <w:jc w:val="left"/>
        <w:rPr>
          <w:rFonts w:cs="Tahoma"/>
          <w:sz w:val="20"/>
          <w:szCs w:val="20"/>
        </w:rPr>
      </w:pPr>
      <w:r w:rsidRPr="00247366">
        <w:rPr>
          <w:rFonts w:cs="Tahoma"/>
          <w:sz w:val="20"/>
          <w:szCs w:val="20"/>
        </w:rPr>
        <w:t>Źródło: Bank Danych Lokalnych GUS.</w:t>
      </w:r>
    </w:p>
    <w:p w:rsidR="004958F5" w:rsidRPr="00247366" w:rsidRDefault="004958F5" w:rsidP="009B6A2A">
      <w:pPr>
        <w:rPr>
          <w:rFonts w:cs="Tahoma"/>
          <w:szCs w:val="22"/>
        </w:rPr>
      </w:pPr>
      <w:r w:rsidRPr="00247366">
        <w:rPr>
          <w:rFonts w:cs="Tahoma"/>
          <w:szCs w:val="22"/>
        </w:rPr>
        <w:t xml:space="preserve">Według </w:t>
      </w:r>
      <w:r w:rsidR="00FA6756" w:rsidRPr="00247366">
        <w:rPr>
          <w:rFonts w:cs="Tahoma"/>
          <w:szCs w:val="22"/>
        </w:rPr>
        <w:t xml:space="preserve">prognozy </w:t>
      </w:r>
      <w:r w:rsidRPr="00247366">
        <w:rPr>
          <w:rFonts w:cs="Tahoma"/>
          <w:szCs w:val="22"/>
        </w:rPr>
        <w:t xml:space="preserve">Banku Danych Lokalnych GUS, </w:t>
      </w:r>
      <w:r w:rsidR="00FA6756" w:rsidRPr="00247366">
        <w:rPr>
          <w:rFonts w:cs="Tahoma"/>
          <w:szCs w:val="22"/>
        </w:rPr>
        <w:t>opracowanej dla stanu ludnoś</w:t>
      </w:r>
      <w:r w:rsidR="009B6A2A" w:rsidRPr="00247366">
        <w:rPr>
          <w:rFonts w:cs="Tahoma"/>
          <w:szCs w:val="22"/>
        </w:rPr>
        <w:t>ci w </w:t>
      </w:r>
      <w:r w:rsidR="00FA6756" w:rsidRPr="00247366">
        <w:rPr>
          <w:rFonts w:cs="Tahoma"/>
          <w:szCs w:val="22"/>
        </w:rPr>
        <w:t xml:space="preserve">2014 r., liczba mieszkańców Tomaszowa Mazowieckiego w kolejnych latach </w:t>
      </w:r>
      <w:r w:rsidR="009B6A2A" w:rsidRPr="00247366">
        <w:rPr>
          <w:rFonts w:cs="Tahoma"/>
          <w:szCs w:val="22"/>
        </w:rPr>
        <w:t xml:space="preserve">(jedyne miasto w powiecie) </w:t>
      </w:r>
      <w:r w:rsidR="00FA6756" w:rsidRPr="00247366">
        <w:rPr>
          <w:rFonts w:cs="Tahoma"/>
          <w:szCs w:val="22"/>
        </w:rPr>
        <w:t>będzie systematycznie maleć</w:t>
      </w:r>
      <w:r w:rsidR="0012179A">
        <w:rPr>
          <w:rFonts w:cs="Tahoma"/>
          <w:szCs w:val="22"/>
        </w:rPr>
        <w:t xml:space="preserve"> –</w:t>
      </w:r>
      <w:r w:rsidR="00FA6756" w:rsidRPr="00247366">
        <w:rPr>
          <w:rFonts w:cs="Tahoma"/>
          <w:szCs w:val="22"/>
        </w:rPr>
        <w:t xml:space="preserve"> do poziomu ok. 50 tys. mieszkańców w 2040 r.</w:t>
      </w:r>
    </w:p>
    <w:p w:rsidR="00FA6756" w:rsidRPr="002D7398" w:rsidRDefault="00FA6756" w:rsidP="002D7398">
      <w:pPr>
        <w:pStyle w:val="Legenda"/>
        <w:keepNext/>
        <w:spacing w:before="240" w:after="0"/>
        <w:ind w:firstLine="0"/>
        <w:jc w:val="left"/>
        <w:rPr>
          <w:rFonts w:cs="Tahoma"/>
          <w:color w:val="000000"/>
          <w:sz w:val="22"/>
          <w:szCs w:val="22"/>
        </w:rPr>
      </w:pPr>
      <w:bookmarkStart w:id="23" w:name="_Toc37708705"/>
      <w:r w:rsidRPr="002D7398">
        <w:rPr>
          <w:rFonts w:cs="Tahoma"/>
          <w:color w:val="000000"/>
          <w:sz w:val="22"/>
          <w:szCs w:val="22"/>
        </w:rPr>
        <w:lastRenderedPageBreak/>
        <w:t xml:space="preserve">Tab. </w:t>
      </w:r>
      <w:r w:rsidR="00A8693C" w:rsidRPr="002D7398">
        <w:rPr>
          <w:rFonts w:cs="Tahoma"/>
          <w:color w:val="000000"/>
          <w:sz w:val="22"/>
          <w:szCs w:val="22"/>
        </w:rPr>
        <w:fldChar w:fldCharType="begin"/>
      </w:r>
      <w:r w:rsidRPr="002D7398">
        <w:rPr>
          <w:rFonts w:cs="Tahoma"/>
          <w:color w:val="000000"/>
          <w:sz w:val="22"/>
          <w:szCs w:val="22"/>
        </w:rPr>
        <w:instrText xml:space="preserve"> SEQ Tab. \* ARABIC </w:instrText>
      </w:r>
      <w:r w:rsidR="00A8693C" w:rsidRPr="002D7398">
        <w:rPr>
          <w:rFonts w:cs="Tahoma"/>
          <w:color w:val="000000"/>
          <w:sz w:val="22"/>
          <w:szCs w:val="22"/>
        </w:rPr>
        <w:fldChar w:fldCharType="separate"/>
      </w:r>
      <w:r w:rsidR="00E4790B">
        <w:rPr>
          <w:rFonts w:cs="Tahoma"/>
          <w:noProof/>
          <w:color w:val="000000"/>
          <w:sz w:val="22"/>
          <w:szCs w:val="22"/>
        </w:rPr>
        <w:t>3</w:t>
      </w:r>
      <w:r w:rsidR="00A8693C" w:rsidRPr="002D7398">
        <w:rPr>
          <w:rFonts w:cs="Tahoma"/>
          <w:color w:val="000000"/>
          <w:sz w:val="22"/>
          <w:szCs w:val="22"/>
        </w:rPr>
        <w:fldChar w:fldCharType="end"/>
      </w:r>
      <w:r w:rsidRPr="002D7398">
        <w:rPr>
          <w:rFonts w:cs="Tahoma"/>
          <w:color w:val="000000"/>
          <w:sz w:val="22"/>
          <w:szCs w:val="22"/>
        </w:rPr>
        <w:t>. Prognoza liczby ludności Tomaszowa Mazowieckiego w latach 2020-2040</w:t>
      </w:r>
      <w:bookmarkEnd w:id="23"/>
    </w:p>
    <w:tbl>
      <w:tblPr>
        <w:tblStyle w:val="Tabela-Siatka2"/>
        <w:tblW w:w="9072" w:type="dxa"/>
        <w:jc w:val="center"/>
        <w:tblLayout w:type="fixed"/>
        <w:tblCellMar>
          <w:left w:w="57" w:type="dxa"/>
          <w:right w:w="57" w:type="dxa"/>
        </w:tblCellMar>
        <w:tblLook w:val="04A0" w:firstRow="1" w:lastRow="0" w:firstColumn="1" w:lastColumn="0" w:noHBand="0" w:noVBand="1"/>
      </w:tblPr>
      <w:tblGrid>
        <w:gridCol w:w="1541"/>
        <w:gridCol w:w="860"/>
        <w:gridCol w:w="953"/>
        <w:gridCol w:w="953"/>
        <w:gridCol w:w="953"/>
        <w:gridCol w:w="953"/>
        <w:gridCol w:w="953"/>
        <w:gridCol w:w="953"/>
        <w:gridCol w:w="953"/>
      </w:tblGrid>
      <w:tr w:rsidR="00FA6756" w:rsidRPr="00247366" w:rsidTr="00FA6756">
        <w:trPr>
          <w:cantSplit/>
          <w:tblHeader/>
          <w:jc w:val="center"/>
        </w:trPr>
        <w:tc>
          <w:tcPr>
            <w:tcW w:w="1541" w:type="dxa"/>
            <w:vMerge w:val="restart"/>
            <w:shd w:val="clear" w:color="auto" w:fill="FFFF99"/>
            <w:vAlign w:val="center"/>
          </w:tcPr>
          <w:p w:rsidR="00FA6756" w:rsidRPr="00247366" w:rsidRDefault="00FA6756" w:rsidP="0012179A">
            <w:pPr>
              <w:spacing w:before="60" w:after="20" w:line="288" w:lineRule="auto"/>
              <w:ind w:firstLine="29"/>
              <w:jc w:val="center"/>
              <w:rPr>
                <w:rFonts w:cs="Tahoma"/>
                <w:b/>
                <w:sz w:val="18"/>
                <w:szCs w:val="18"/>
              </w:rPr>
            </w:pPr>
            <w:r w:rsidRPr="00247366">
              <w:rPr>
                <w:rFonts w:cs="Tahoma"/>
                <w:b/>
                <w:sz w:val="18"/>
                <w:szCs w:val="18"/>
              </w:rPr>
              <w:t>Wyszczególnienie</w:t>
            </w:r>
          </w:p>
        </w:tc>
        <w:tc>
          <w:tcPr>
            <w:tcW w:w="860" w:type="dxa"/>
            <w:vMerge w:val="restart"/>
            <w:shd w:val="clear" w:color="auto" w:fill="FFFF99"/>
            <w:vAlign w:val="center"/>
          </w:tcPr>
          <w:p w:rsidR="00FA6756" w:rsidRPr="00247366" w:rsidRDefault="00FA6756" w:rsidP="0012179A">
            <w:pPr>
              <w:spacing w:before="60" w:after="20" w:line="288" w:lineRule="auto"/>
              <w:ind w:firstLine="29"/>
              <w:jc w:val="center"/>
              <w:rPr>
                <w:rFonts w:cs="Tahoma"/>
                <w:b/>
                <w:sz w:val="18"/>
                <w:szCs w:val="18"/>
              </w:rPr>
            </w:pPr>
            <w:r w:rsidRPr="00247366">
              <w:rPr>
                <w:rFonts w:cs="Tahoma"/>
                <w:b/>
                <w:sz w:val="18"/>
                <w:szCs w:val="18"/>
              </w:rPr>
              <w:t>Jedn.</w:t>
            </w:r>
          </w:p>
        </w:tc>
        <w:tc>
          <w:tcPr>
            <w:tcW w:w="6671" w:type="dxa"/>
            <w:gridSpan w:val="7"/>
            <w:shd w:val="clear" w:color="auto" w:fill="FFFF99"/>
            <w:vAlign w:val="center"/>
          </w:tcPr>
          <w:p w:rsidR="00FA6756" w:rsidRPr="00247366" w:rsidRDefault="00FA6756" w:rsidP="0012179A">
            <w:pPr>
              <w:spacing w:before="60" w:after="20" w:line="288" w:lineRule="auto"/>
              <w:ind w:firstLine="0"/>
              <w:jc w:val="center"/>
              <w:rPr>
                <w:rFonts w:cs="Tahoma"/>
                <w:b/>
                <w:sz w:val="18"/>
                <w:szCs w:val="18"/>
              </w:rPr>
            </w:pPr>
            <w:r w:rsidRPr="00247366">
              <w:rPr>
                <w:rFonts w:cs="Tahoma"/>
                <w:b/>
                <w:sz w:val="18"/>
                <w:szCs w:val="18"/>
              </w:rPr>
              <w:t>Rok</w:t>
            </w:r>
          </w:p>
        </w:tc>
      </w:tr>
      <w:tr w:rsidR="009B6A2A" w:rsidRPr="00247366" w:rsidTr="004B177A">
        <w:trPr>
          <w:cantSplit/>
          <w:trHeight w:val="180"/>
          <w:tblHeader/>
          <w:jc w:val="center"/>
        </w:trPr>
        <w:tc>
          <w:tcPr>
            <w:tcW w:w="1541" w:type="dxa"/>
            <w:vMerge/>
            <w:shd w:val="clear" w:color="auto" w:fill="FFFF99"/>
            <w:vAlign w:val="center"/>
          </w:tcPr>
          <w:p w:rsidR="009B6A2A" w:rsidRPr="00247366" w:rsidRDefault="009B6A2A" w:rsidP="0012179A">
            <w:pPr>
              <w:spacing w:before="60" w:after="20" w:line="288" w:lineRule="auto"/>
              <w:ind w:firstLine="0"/>
              <w:jc w:val="center"/>
              <w:rPr>
                <w:rFonts w:cs="Tahoma"/>
                <w:b/>
                <w:sz w:val="18"/>
                <w:szCs w:val="18"/>
              </w:rPr>
            </w:pPr>
          </w:p>
        </w:tc>
        <w:tc>
          <w:tcPr>
            <w:tcW w:w="860" w:type="dxa"/>
            <w:vMerge/>
            <w:shd w:val="clear" w:color="auto" w:fill="FFFF99"/>
            <w:vAlign w:val="center"/>
          </w:tcPr>
          <w:p w:rsidR="009B6A2A" w:rsidRPr="00247366" w:rsidRDefault="009B6A2A" w:rsidP="0012179A">
            <w:pPr>
              <w:spacing w:before="60" w:after="20" w:line="288" w:lineRule="auto"/>
              <w:ind w:firstLine="0"/>
              <w:jc w:val="center"/>
              <w:rPr>
                <w:rFonts w:cs="Tahoma"/>
                <w:b/>
                <w:sz w:val="18"/>
                <w:szCs w:val="18"/>
              </w:rPr>
            </w:pPr>
          </w:p>
        </w:tc>
        <w:tc>
          <w:tcPr>
            <w:tcW w:w="953" w:type="dxa"/>
            <w:shd w:val="clear" w:color="auto" w:fill="FFFF99"/>
            <w:vAlign w:val="center"/>
          </w:tcPr>
          <w:p w:rsidR="009B6A2A" w:rsidRPr="00247366" w:rsidRDefault="009B6A2A" w:rsidP="0012179A">
            <w:pPr>
              <w:spacing w:before="60" w:after="20" w:line="288" w:lineRule="auto"/>
              <w:ind w:firstLine="0"/>
              <w:jc w:val="center"/>
              <w:rPr>
                <w:rFonts w:cs="Tahoma"/>
                <w:b/>
                <w:sz w:val="18"/>
                <w:szCs w:val="18"/>
              </w:rPr>
            </w:pPr>
            <w:r w:rsidRPr="00247366">
              <w:rPr>
                <w:rFonts w:cs="Tahoma"/>
                <w:b/>
                <w:sz w:val="18"/>
                <w:szCs w:val="18"/>
              </w:rPr>
              <w:t>stan</w:t>
            </w:r>
          </w:p>
        </w:tc>
        <w:tc>
          <w:tcPr>
            <w:tcW w:w="5718" w:type="dxa"/>
            <w:gridSpan w:val="6"/>
            <w:shd w:val="clear" w:color="auto" w:fill="FFFF99"/>
            <w:vAlign w:val="center"/>
          </w:tcPr>
          <w:p w:rsidR="009B6A2A" w:rsidRPr="00247366" w:rsidRDefault="009B6A2A" w:rsidP="0012179A">
            <w:pPr>
              <w:spacing w:before="60" w:after="20" w:line="288" w:lineRule="auto"/>
              <w:ind w:firstLine="0"/>
              <w:jc w:val="center"/>
              <w:rPr>
                <w:rFonts w:cs="Tahoma"/>
                <w:b/>
                <w:sz w:val="18"/>
                <w:szCs w:val="18"/>
              </w:rPr>
            </w:pPr>
            <w:r w:rsidRPr="00247366">
              <w:rPr>
                <w:rFonts w:cs="Tahoma"/>
                <w:b/>
                <w:sz w:val="18"/>
                <w:szCs w:val="18"/>
              </w:rPr>
              <w:t>prognoza</w:t>
            </w:r>
          </w:p>
        </w:tc>
      </w:tr>
      <w:tr w:rsidR="00FA6756" w:rsidRPr="00247366" w:rsidTr="00FA6756">
        <w:trPr>
          <w:cantSplit/>
          <w:trHeight w:val="180"/>
          <w:tblHeader/>
          <w:jc w:val="center"/>
        </w:trPr>
        <w:tc>
          <w:tcPr>
            <w:tcW w:w="1541" w:type="dxa"/>
            <w:vMerge/>
            <w:shd w:val="clear" w:color="auto" w:fill="FFFF99"/>
            <w:vAlign w:val="center"/>
          </w:tcPr>
          <w:p w:rsidR="00FA6756" w:rsidRPr="00247366" w:rsidRDefault="00FA6756" w:rsidP="0012179A">
            <w:pPr>
              <w:spacing w:before="60" w:after="20" w:line="288" w:lineRule="auto"/>
              <w:ind w:firstLine="0"/>
              <w:jc w:val="center"/>
              <w:rPr>
                <w:rFonts w:cs="Tahoma"/>
                <w:b/>
                <w:sz w:val="18"/>
                <w:szCs w:val="18"/>
              </w:rPr>
            </w:pPr>
          </w:p>
        </w:tc>
        <w:tc>
          <w:tcPr>
            <w:tcW w:w="860" w:type="dxa"/>
            <w:vMerge/>
            <w:shd w:val="clear" w:color="auto" w:fill="FFFF99"/>
            <w:vAlign w:val="center"/>
          </w:tcPr>
          <w:p w:rsidR="00FA6756" w:rsidRPr="00247366" w:rsidRDefault="00FA6756" w:rsidP="0012179A">
            <w:pPr>
              <w:spacing w:before="60" w:after="20" w:line="288" w:lineRule="auto"/>
              <w:ind w:firstLine="0"/>
              <w:jc w:val="center"/>
              <w:rPr>
                <w:rFonts w:cs="Tahoma"/>
                <w:b/>
                <w:sz w:val="18"/>
                <w:szCs w:val="18"/>
              </w:rPr>
            </w:pPr>
          </w:p>
        </w:tc>
        <w:tc>
          <w:tcPr>
            <w:tcW w:w="953" w:type="dxa"/>
            <w:shd w:val="clear" w:color="auto" w:fill="FFFF99"/>
            <w:vAlign w:val="center"/>
          </w:tcPr>
          <w:p w:rsidR="00FA6756" w:rsidRPr="00247366" w:rsidRDefault="00FA6756" w:rsidP="0012179A">
            <w:pPr>
              <w:spacing w:before="60" w:after="20" w:line="288" w:lineRule="auto"/>
              <w:ind w:firstLine="0"/>
              <w:jc w:val="center"/>
              <w:rPr>
                <w:rFonts w:cs="Tahoma"/>
                <w:b/>
                <w:sz w:val="18"/>
                <w:szCs w:val="18"/>
              </w:rPr>
            </w:pPr>
            <w:r w:rsidRPr="00247366">
              <w:rPr>
                <w:rFonts w:cs="Tahoma"/>
                <w:b/>
                <w:sz w:val="18"/>
                <w:szCs w:val="18"/>
              </w:rPr>
              <w:t>201</w:t>
            </w:r>
            <w:r w:rsidR="009B6A2A" w:rsidRPr="00247366">
              <w:rPr>
                <w:rFonts w:cs="Tahoma"/>
                <w:b/>
                <w:sz w:val="18"/>
                <w:szCs w:val="18"/>
              </w:rPr>
              <w:t>8</w:t>
            </w:r>
          </w:p>
        </w:tc>
        <w:tc>
          <w:tcPr>
            <w:tcW w:w="953" w:type="dxa"/>
            <w:shd w:val="clear" w:color="auto" w:fill="FFFF99"/>
            <w:vAlign w:val="center"/>
          </w:tcPr>
          <w:p w:rsidR="00FA6756" w:rsidRPr="00247366" w:rsidRDefault="00FA6756" w:rsidP="0012179A">
            <w:pPr>
              <w:spacing w:before="60" w:after="20" w:line="288" w:lineRule="auto"/>
              <w:ind w:firstLine="0"/>
              <w:jc w:val="center"/>
              <w:rPr>
                <w:rFonts w:cs="Tahoma"/>
                <w:b/>
                <w:sz w:val="18"/>
                <w:szCs w:val="18"/>
              </w:rPr>
            </w:pPr>
            <w:r w:rsidRPr="00247366">
              <w:rPr>
                <w:rFonts w:cs="Tahoma"/>
                <w:b/>
                <w:sz w:val="18"/>
                <w:szCs w:val="18"/>
              </w:rPr>
              <w:t>2018</w:t>
            </w:r>
          </w:p>
        </w:tc>
        <w:tc>
          <w:tcPr>
            <w:tcW w:w="953" w:type="dxa"/>
            <w:shd w:val="clear" w:color="auto" w:fill="FFFF99"/>
            <w:vAlign w:val="center"/>
          </w:tcPr>
          <w:p w:rsidR="00FA6756" w:rsidRPr="00247366" w:rsidRDefault="00FA6756" w:rsidP="0012179A">
            <w:pPr>
              <w:spacing w:before="60" w:after="20" w:line="288" w:lineRule="auto"/>
              <w:ind w:firstLine="0"/>
              <w:jc w:val="center"/>
              <w:rPr>
                <w:rFonts w:cs="Tahoma"/>
                <w:b/>
                <w:sz w:val="18"/>
                <w:szCs w:val="18"/>
              </w:rPr>
            </w:pPr>
            <w:r w:rsidRPr="00247366">
              <w:rPr>
                <w:rFonts w:cs="Tahoma"/>
                <w:b/>
                <w:sz w:val="18"/>
                <w:szCs w:val="18"/>
              </w:rPr>
              <w:t>2020</w:t>
            </w:r>
          </w:p>
        </w:tc>
        <w:tc>
          <w:tcPr>
            <w:tcW w:w="953" w:type="dxa"/>
            <w:shd w:val="clear" w:color="auto" w:fill="FFFF99"/>
            <w:vAlign w:val="center"/>
          </w:tcPr>
          <w:p w:rsidR="00FA6756" w:rsidRPr="00247366" w:rsidRDefault="00FA6756" w:rsidP="0012179A">
            <w:pPr>
              <w:spacing w:before="60" w:after="20" w:line="288" w:lineRule="auto"/>
              <w:ind w:firstLine="0"/>
              <w:jc w:val="center"/>
              <w:rPr>
                <w:rFonts w:cs="Tahoma"/>
                <w:b/>
                <w:sz w:val="18"/>
                <w:szCs w:val="18"/>
              </w:rPr>
            </w:pPr>
            <w:r w:rsidRPr="00247366">
              <w:rPr>
                <w:rFonts w:cs="Tahoma"/>
                <w:b/>
                <w:sz w:val="18"/>
                <w:szCs w:val="18"/>
              </w:rPr>
              <w:t>2025</w:t>
            </w:r>
          </w:p>
        </w:tc>
        <w:tc>
          <w:tcPr>
            <w:tcW w:w="953" w:type="dxa"/>
            <w:shd w:val="clear" w:color="auto" w:fill="FFFF99"/>
            <w:vAlign w:val="center"/>
          </w:tcPr>
          <w:p w:rsidR="00FA6756" w:rsidRPr="00247366" w:rsidRDefault="00FA6756" w:rsidP="0012179A">
            <w:pPr>
              <w:spacing w:before="60" w:after="20" w:line="288" w:lineRule="auto"/>
              <w:ind w:firstLine="0"/>
              <w:jc w:val="center"/>
              <w:rPr>
                <w:rFonts w:cs="Tahoma"/>
                <w:b/>
                <w:sz w:val="18"/>
                <w:szCs w:val="18"/>
              </w:rPr>
            </w:pPr>
            <w:r w:rsidRPr="00247366">
              <w:rPr>
                <w:rFonts w:cs="Tahoma"/>
                <w:b/>
                <w:sz w:val="18"/>
                <w:szCs w:val="18"/>
              </w:rPr>
              <w:t>2030</w:t>
            </w:r>
          </w:p>
        </w:tc>
        <w:tc>
          <w:tcPr>
            <w:tcW w:w="953" w:type="dxa"/>
            <w:shd w:val="clear" w:color="auto" w:fill="FFFF99"/>
            <w:vAlign w:val="center"/>
          </w:tcPr>
          <w:p w:rsidR="00FA6756" w:rsidRPr="00247366" w:rsidRDefault="00FA6756" w:rsidP="0012179A">
            <w:pPr>
              <w:spacing w:before="60" w:after="20" w:line="288" w:lineRule="auto"/>
              <w:ind w:firstLine="0"/>
              <w:jc w:val="center"/>
              <w:rPr>
                <w:rFonts w:cs="Tahoma"/>
                <w:b/>
                <w:sz w:val="18"/>
                <w:szCs w:val="18"/>
              </w:rPr>
            </w:pPr>
            <w:r w:rsidRPr="00247366">
              <w:rPr>
                <w:rFonts w:cs="Tahoma"/>
                <w:b/>
                <w:sz w:val="18"/>
                <w:szCs w:val="18"/>
              </w:rPr>
              <w:t>2035</w:t>
            </w:r>
          </w:p>
        </w:tc>
        <w:tc>
          <w:tcPr>
            <w:tcW w:w="953" w:type="dxa"/>
            <w:shd w:val="clear" w:color="auto" w:fill="FFFF99"/>
            <w:vAlign w:val="center"/>
          </w:tcPr>
          <w:p w:rsidR="00FA6756" w:rsidRPr="00247366" w:rsidRDefault="00FA6756" w:rsidP="0012179A">
            <w:pPr>
              <w:spacing w:before="60" w:after="20" w:line="288" w:lineRule="auto"/>
              <w:ind w:firstLine="0"/>
              <w:jc w:val="center"/>
              <w:rPr>
                <w:rFonts w:cs="Tahoma"/>
                <w:b/>
                <w:sz w:val="18"/>
                <w:szCs w:val="18"/>
              </w:rPr>
            </w:pPr>
            <w:r w:rsidRPr="00247366">
              <w:rPr>
                <w:rFonts w:cs="Tahoma"/>
                <w:b/>
                <w:sz w:val="18"/>
                <w:szCs w:val="18"/>
              </w:rPr>
              <w:t>2040</w:t>
            </w:r>
          </w:p>
        </w:tc>
      </w:tr>
      <w:tr w:rsidR="009B6A2A" w:rsidRPr="00247366" w:rsidTr="00FA6756">
        <w:trPr>
          <w:cantSplit/>
          <w:jc w:val="center"/>
        </w:trPr>
        <w:tc>
          <w:tcPr>
            <w:tcW w:w="1541" w:type="dxa"/>
            <w:vAlign w:val="center"/>
          </w:tcPr>
          <w:p w:rsidR="009B6A2A" w:rsidRPr="00247366" w:rsidRDefault="009B6A2A" w:rsidP="0012179A">
            <w:pPr>
              <w:spacing w:before="60" w:after="20" w:line="288" w:lineRule="auto"/>
              <w:ind w:firstLine="0"/>
              <w:jc w:val="left"/>
              <w:rPr>
                <w:rFonts w:cs="Tahoma"/>
                <w:sz w:val="18"/>
                <w:szCs w:val="18"/>
              </w:rPr>
            </w:pPr>
            <w:r w:rsidRPr="00247366">
              <w:rPr>
                <w:rFonts w:cs="Tahoma"/>
                <w:sz w:val="18"/>
                <w:szCs w:val="18"/>
              </w:rPr>
              <w:t xml:space="preserve">Liczba </w:t>
            </w:r>
            <w:r w:rsidRPr="00247366">
              <w:rPr>
                <w:rFonts w:cs="Tahoma"/>
                <w:sz w:val="18"/>
                <w:szCs w:val="18"/>
              </w:rPr>
              <w:br/>
              <w:t>mieszkańców</w:t>
            </w:r>
          </w:p>
        </w:tc>
        <w:tc>
          <w:tcPr>
            <w:tcW w:w="860" w:type="dxa"/>
            <w:vAlign w:val="center"/>
          </w:tcPr>
          <w:p w:rsidR="009B6A2A" w:rsidRPr="00247366" w:rsidRDefault="009B6A2A" w:rsidP="0012179A">
            <w:pPr>
              <w:spacing w:before="60" w:after="20" w:line="288" w:lineRule="auto"/>
              <w:ind w:firstLine="0"/>
              <w:jc w:val="center"/>
              <w:rPr>
                <w:rFonts w:cs="Tahoma"/>
                <w:sz w:val="18"/>
                <w:szCs w:val="18"/>
              </w:rPr>
            </w:pPr>
            <w:r w:rsidRPr="00247366">
              <w:rPr>
                <w:rFonts w:cs="Tahoma"/>
                <w:sz w:val="18"/>
                <w:szCs w:val="18"/>
              </w:rPr>
              <w:t>[osób]</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62 649</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62 425</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61 401</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58 799</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56 133</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53 367</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50 490</w:t>
            </w:r>
          </w:p>
        </w:tc>
      </w:tr>
      <w:tr w:rsidR="009B6A2A" w:rsidRPr="00247366" w:rsidTr="00FA6756">
        <w:trPr>
          <w:cantSplit/>
          <w:jc w:val="center"/>
        </w:trPr>
        <w:tc>
          <w:tcPr>
            <w:tcW w:w="1541" w:type="dxa"/>
            <w:vAlign w:val="center"/>
          </w:tcPr>
          <w:p w:rsidR="009B6A2A" w:rsidRPr="00247366" w:rsidRDefault="009B6A2A" w:rsidP="0012179A">
            <w:pPr>
              <w:spacing w:before="60" w:after="20" w:line="288" w:lineRule="auto"/>
              <w:ind w:firstLine="0"/>
              <w:jc w:val="left"/>
              <w:rPr>
                <w:rFonts w:cs="Tahoma"/>
                <w:sz w:val="18"/>
                <w:szCs w:val="18"/>
              </w:rPr>
            </w:pPr>
            <w:r w:rsidRPr="00247366">
              <w:rPr>
                <w:rFonts w:cs="Tahoma"/>
                <w:sz w:val="18"/>
                <w:szCs w:val="18"/>
              </w:rPr>
              <w:t>Powierzchnia</w:t>
            </w:r>
            <w:r w:rsidRPr="00247366">
              <w:rPr>
                <w:rFonts w:cs="Tahoma"/>
                <w:sz w:val="18"/>
                <w:szCs w:val="18"/>
              </w:rPr>
              <w:br/>
              <w:t>ogółem</w:t>
            </w:r>
          </w:p>
        </w:tc>
        <w:tc>
          <w:tcPr>
            <w:tcW w:w="860" w:type="dxa"/>
            <w:vAlign w:val="center"/>
          </w:tcPr>
          <w:p w:rsidR="009B6A2A" w:rsidRPr="00247366" w:rsidRDefault="009B6A2A" w:rsidP="0012179A">
            <w:pPr>
              <w:spacing w:before="60" w:after="20" w:line="288" w:lineRule="auto"/>
              <w:ind w:firstLine="0"/>
              <w:jc w:val="center"/>
              <w:rPr>
                <w:rFonts w:cs="Tahoma"/>
                <w:sz w:val="18"/>
                <w:szCs w:val="18"/>
              </w:rPr>
            </w:pPr>
            <w:r w:rsidRPr="00247366">
              <w:rPr>
                <w:rFonts w:cs="Tahoma"/>
                <w:sz w:val="18"/>
                <w:szCs w:val="18"/>
              </w:rPr>
              <w:t>[ha]</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4 130</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4 130</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4 130</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4 130</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4 130</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4 130</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4 130</w:t>
            </w:r>
          </w:p>
        </w:tc>
      </w:tr>
      <w:tr w:rsidR="009B6A2A" w:rsidRPr="00247366" w:rsidTr="00FA6756">
        <w:trPr>
          <w:cantSplit/>
          <w:jc w:val="center"/>
        </w:trPr>
        <w:tc>
          <w:tcPr>
            <w:tcW w:w="1541" w:type="dxa"/>
            <w:vAlign w:val="center"/>
          </w:tcPr>
          <w:p w:rsidR="009B6A2A" w:rsidRPr="00247366" w:rsidRDefault="009B6A2A" w:rsidP="0012179A">
            <w:pPr>
              <w:spacing w:before="60" w:after="20" w:line="288" w:lineRule="auto"/>
              <w:ind w:firstLine="0"/>
              <w:jc w:val="left"/>
              <w:rPr>
                <w:rFonts w:cs="Tahoma"/>
                <w:sz w:val="18"/>
                <w:szCs w:val="18"/>
              </w:rPr>
            </w:pPr>
            <w:r w:rsidRPr="00247366">
              <w:rPr>
                <w:rFonts w:cs="Tahoma"/>
                <w:sz w:val="18"/>
                <w:szCs w:val="18"/>
              </w:rPr>
              <w:t>Gęstość</w:t>
            </w:r>
            <w:r w:rsidRPr="00247366">
              <w:rPr>
                <w:rFonts w:cs="Tahoma"/>
                <w:sz w:val="18"/>
                <w:szCs w:val="18"/>
              </w:rPr>
              <w:br/>
              <w:t>zaludnienia</w:t>
            </w:r>
          </w:p>
        </w:tc>
        <w:tc>
          <w:tcPr>
            <w:tcW w:w="860" w:type="dxa"/>
            <w:vAlign w:val="center"/>
          </w:tcPr>
          <w:p w:rsidR="009B6A2A" w:rsidRPr="00247366" w:rsidRDefault="009B6A2A" w:rsidP="0012179A">
            <w:pPr>
              <w:spacing w:before="60" w:after="20" w:line="288" w:lineRule="auto"/>
              <w:ind w:firstLine="0"/>
              <w:jc w:val="center"/>
              <w:rPr>
                <w:rFonts w:cs="Tahoma"/>
                <w:sz w:val="18"/>
                <w:szCs w:val="18"/>
              </w:rPr>
            </w:pPr>
            <w:r w:rsidRPr="00247366">
              <w:rPr>
                <w:rFonts w:cs="Tahoma"/>
                <w:sz w:val="18"/>
                <w:szCs w:val="18"/>
              </w:rPr>
              <w:t>[osób/ km</w:t>
            </w:r>
            <w:r w:rsidRPr="00247366">
              <w:rPr>
                <w:rFonts w:cs="Tahoma"/>
                <w:sz w:val="18"/>
                <w:szCs w:val="18"/>
                <w:vertAlign w:val="superscript"/>
              </w:rPr>
              <w:t>2</w:t>
            </w:r>
            <w:r w:rsidRPr="00247366">
              <w:rPr>
                <w:rFonts w:cs="Tahoma"/>
                <w:sz w:val="18"/>
                <w:szCs w:val="18"/>
              </w:rPr>
              <w:t>]</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1 517</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1 512</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1 487</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1 424</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1 359</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1 292</w:t>
            </w:r>
          </w:p>
        </w:tc>
        <w:tc>
          <w:tcPr>
            <w:tcW w:w="953" w:type="dxa"/>
            <w:vAlign w:val="center"/>
          </w:tcPr>
          <w:p w:rsidR="009B6A2A" w:rsidRPr="00247366" w:rsidRDefault="009B6A2A" w:rsidP="0012179A">
            <w:pPr>
              <w:spacing w:before="60" w:after="20" w:line="288" w:lineRule="auto"/>
              <w:ind w:firstLine="0"/>
              <w:jc w:val="right"/>
              <w:rPr>
                <w:rFonts w:cs="Tahoma"/>
                <w:sz w:val="18"/>
                <w:szCs w:val="18"/>
              </w:rPr>
            </w:pPr>
            <w:r w:rsidRPr="00247366">
              <w:rPr>
                <w:rFonts w:cs="Tahoma"/>
                <w:sz w:val="18"/>
                <w:szCs w:val="18"/>
              </w:rPr>
              <w:t>1 223</w:t>
            </w:r>
          </w:p>
        </w:tc>
      </w:tr>
    </w:tbl>
    <w:p w:rsidR="00FA6756" w:rsidRPr="00247366" w:rsidRDefault="00FA6756" w:rsidP="00FA6756">
      <w:pPr>
        <w:spacing w:before="120" w:after="240"/>
        <w:ind w:firstLine="0"/>
        <w:jc w:val="left"/>
        <w:rPr>
          <w:rFonts w:cs="Tahoma"/>
          <w:sz w:val="20"/>
          <w:szCs w:val="20"/>
        </w:rPr>
      </w:pPr>
      <w:r w:rsidRPr="00247366">
        <w:rPr>
          <w:rFonts w:cs="Tahoma"/>
          <w:sz w:val="20"/>
          <w:szCs w:val="20"/>
        </w:rPr>
        <w:t>Źródło: Bank Danych Lokalnych GUS.</w:t>
      </w:r>
    </w:p>
    <w:p w:rsidR="002708CE" w:rsidRPr="00247366" w:rsidRDefault="009B6A2A" w:rsidP="002708CE">
      <w:pPr>
        <w:rPr>
          <w:rFonts w:cs="Tahoma"/>
        </w:rPr>
      </w:pPr>
      <w:r w:rsidRPr="00247366">
        <w:rPr>
          <w:rFonts w:cs="Tahoma"/>
        </w:rPr>
        <w:t>Obecny stan ludności jest nie</w:t>
      </w:r>
      <w:r w:rsidR="0012179A">
        <w:rPr>
          <w:rFonts w:cs="Tahoma"/>
        </w:rPr>
        <w:t xml:space="preserve">znacznie </w:t>
      </w:r>
      <w:r w:rsidRPr="00247366">
        <w:rPr>
          <w:rFonts w:cs="Tahoma"/>
        </w:rPr>
        <w:t>wyższy niż zakładany w prognozie</w:t>
      </w:r>
      <w:r w:rsidR="0012179A">
        <w:rPr>
          <w:rFonts w:cs="Tahoma"/>
        </w:rPr>
        <w:t>. M</w:t>
      </w:r>
      <w:r w:rsidRPr="00247366">
        <w:rPr>
          <w:rFonts w:cs="Tahoma"/>
        </w:rPr>
        <w:t>ożna więc przypuszczać, że faktyczna liczba mieszkańców miasta w kolejnych latach będzie wyższa od</w:t>
      </w:r>
      <w:r w:rsidR="0012179A">
        <w:rPr>
          <w:rFonts w:cs="Tahoma"/>
        </w:rPr>
        <w:t> </w:t>
      </w:r>
      <w:r w:rsidRPr="00247366">
        <w:rPr>
          <w:rFonts w:cs="Tahoma"/>
        </w:rPr>
        <w:t xml:space="preserve">prognozowanej. Nie zmieni to jednak </w:t>
      </w:r>
      <w:r w:rsidR="00A60DB7" w:rsidRPr="00247366">
        <w:rPr>
          <w:rFonts w:cs="Tahoma"/>
        </w:rPr>
        <w:t>trendu spadku liczby ludności</w:t>
      </w:r>
      <w:r w:rsidR="005972DB">
        <w:rPr>
          <w:rFonts w:cs="Tahoma"/>
        </w:rPr>
        <w:t xml:space="preserve"> i </w:t>
      </w:r>
      <w:r w:rsidR="00EB3249" w:rsidRPr="00247366">
        <w:rPr>
          <w:rFonts w:cs="Tahoma"/>
        </w:rPr>
        <w:t>w</w:t>
      </w:r>
      <w:r w:rsidRPr="00247366">
        <w:rPr>
          <w:rFonts w:cs="Tahoma"/>
        </w:rPr>
        <w:t xml:space="preserve"> całym okresie prognozy Tomaszów Mazowiecki przekroczy limit 50 </w:t>
      </w:r>
      <w:r w:rsidR="0012179A">
        <w:rPr>
          <w:rFonts w:cs="Tahoma"/>
        </w:rPr>
        <w:t>000</w:t>
      </w:r>
      <w:r w:rsidRPr="00247366">
        <w:rPr>
          <w:rFonts w:cs="Tahoma"/>
        </w:rPr>
        <w:t xml:space="preserve"> mieszkańców</w:t>
      </w:r>
      <w:r w:rsidR="0012179A">
        <w:rPr>
          <w:rFonts w:cs="Tahoma"/>
        </w:rPr>
        <w:t>,</w:t>
      </w:r>
      <w:r w:rsidRPr="00247366">
        <w:rPr>
          <w:rFonts w:cs="Tahoma"/>
        </w:rPr>
        <w:t xml:space="preserve"> określony w ustawie o</w:t>
      </w:r>
      <w:r w:rsidR="0012179A">
        <w:rPr>
          <w:rFonts w:cs="Tahoma"/>
        </w:rPr>
        <w:t> </w:t>
      </w:r>
      <w:r w:rsidRPr="00247366">
        <w:rPr>
          <w:rFonts w:cs="Tahoma"/>
        </w:rPr>
        <w:t>elektromobilności.</w:t>
      </w:r>
    </w:p>
    <w:p w:rsidR="00C178DE" w:rsidRPr="00247366" w:rsidRDefault="00C178DE" w:rsidP="002708CE">
      <w:pPr>
        <w:rPr>
          <w:rFonts w:cs="Tahoma"/>
        </w:rPr>
      </w:pPr>
      <w:r w:rsidRPr="00247366">
        <w:rPr>
          <w:rFonts w:cs="Tahoma"/>
        </w:rPr>
        <w:t>Sytuacja na rynku pracy w Tomaszowie Mazowieckim niewiele odbiega od przeciętnej w</w:t>
      </w:r>
      <w:r w:rsidR="00AC6463">
        <w:rPr>
          <w:rFonts w:cs="Tahoma"/>
        </w:rPr>
        <w:t> </w:t>
      </w:r>
      <w:r w:rsidRPr="00247366">
        <w:rPr>
          <w:rFonts w:cs="Tahoma"/>
        </w:rPr>
        <w:t>województwie. Stopa bezrobocia w powiecie tomaszowskim w grudniu 2019 r. wynosiła 6,5%, wobec 5,5% w województwie łódzkim i 5,1% w całym kraju.</w:t>
      </w:r>
      <w:r w:rsidR="005C2D1F" w:rsidRPr="00247366">
        <w:rPr>
          <w:rFonts w:cs="Tahoma"/>
        </w:rPr>
        <w:t xml:space="preserve"> Zmian</w:t>
      </w:r>
      <w:r w:rsidR="0012179A">
        <w:rPr>
          <w:rFonts w:cs="Tahoma"/>
        </w:rPr>
        <w:t>y</w:t>
      </w:r>
      <w:r w:rsidR="005C2D1F" w:rsidRPr="00247366">
        <w:rPr>
          <w:rFonts w:cs="Tahoma"/>
        </w:rPr>
        <w:t xml:space="preserve"> liczby bezrobotnych </w:t>
      </w:r>
      <w:r w:rsidR="00786529" w:rsidRPr="00247366">
        <w:rPr>
          <w:rFonts w:cs="Tahoma"/>
        </w:rPr>
        <w:t>w </w:t>
      </w:r>
      <w:r w:rsidR="005C2D1F" w:rsidRPr="00247366">
        <w:rPr>
          <w:rFonts w:cs="Tahoma"/>
        </w:rPr>
        <w:t>latach 20</w:t>
      </w:r>
      <w:r w:rsidR="00786529" w:rsidRPr="00247366">
        <w:rPr>
          <w:rFonts w:cs="Tahoma"/>
        </w:rPr>
        <w:t>11</w:t>
      </w:r>
      <w:r w:rsidR="005C2D1F" w:rsidRPr="00247366">
        <w:rPr>
          <w:rFonts w:cs="Tahoma"/>
        </w:rPr>
        <w:t xml:space="preserve">-2018 przedstawiono w tabeli </w:t>
      </w:r>
      <w:r w:rsidR="00FA14F1">
        <w:rPr>
          <w:rFonts w:cs="Tahoma"/>
        </w:rPr>
        <w:t>4</w:t>
      </w:r>
      <w:r w:rsidR="005C2D1F" w:rsidRPr="00247366">
        <w:rPr>
          <w:rFonts w:cs="Tahoma"/>
        </w:rPr>
        <w:t>.</w:t>
      </w:r>
    </w:p>
    <w:p w:rsidR="005C2D1F" w:rsidRPr="002D7398" w:rsidRDefault="005C2D1F" w:rsidP="002D7398">
      <w:pPr>
        <w:pStyle w:val="Legenda"/>
        <w:keepNext/>
        <w:spacing w:before="240" w:after="0"/>
        <w:ind w:firstLine="0"/>
        <w:jc w:val="left"/>
        <w:rPr>
          <w:rFonts w:cs="Tahoma"/>
          <w:color w:val="000000"/>
          <w:sz w:val="22"/>
          <w:szCs w:val="22"/>
        </w:rPr>
      </w:pPr>
      <w:bookmarkStart w:id="24" w:name="_Toc37708706"/>
      <w:r w:rsidRPr="002D7398">
        <w:rPr>
          <w:rFonts w:cs="Tahoma"/>
          <w:color w:val="000000"/>
          <w:sz w:val="22"/>
          <w:szCs w:val="22"/>
        </w:rPr>
        <w:t xml:space="preserve">Tab. </w:t>
      </w:r>
      <w:r w:rsidR="00A8693C" w:rsidRPr="002D7398">
        <w:rPr>
          <w:rFonts w:cs="Tahoma"/>
          <w:color w:val="000000"/>
          <w:sz w:val="22"/>
          <w:szCs w:val="22"/>
        </w:rPr>
        <w:fldChar w:fldCharType="begin"/>
      </w:r>
      <w:r w:rsidRPr="002D7398">
        <w:rPr>
          <w:rFonts w:cs="Tahoma"/>
          <w:color w:val="000000"/>
          <w:sz w:val="22"/>
          <w:szCs w:val="22"/>
        </w:rPr>
        <w:instrText xml:space="preserve"> SEQ Tab. \* ARABIC </w:instrText>
      </w:r>
      <w:r w:rsidR="00A8693C" w:rsidRPr="002D7398">
        <w:rPr>
          <w:rFonts w:cs="Tahoma"/>
          <w:color w:val="000000"/>
          <w:sz w:val="22"/>
          <w:szCs w:val="22"/>
        </w:rPr>
        <w:fldChar w:fldCharType="separate"/>
      </w:r>
      <w:r w:rsidR="00E4790B">
        <w:rPr>
          <w:rFonts w:cs="Tahoma"/>
          <w:noProof/>
          <w:color w:val="000000"/>
          <w:sz w:val="22"/>
          <w:szCs w:val="22"/>
        </w:rPr>
        <w:t>4</w:t>
      </w:r>
      <w:r w:rsidR="00A8693C" w:rsidRPr="002D7398">
        <w:rPr>
          <w:rFonts w:cs="Tahoma"/>
          <w:color w:val="000000"/>
          <w:sz w:val="22"/>
          <w:szCs w:val="22"/>
        </w:rPr>
        <w:fldChar w:fldCharType="end"/>
      </w:r>
      <w:r w:rsidRPr="002D7398">
        <w:rPr>
          <w:rFonts w:cs="Tahoma"/>
          <w:color w:val="000000"/>
          <w:sz w:val="22"/>
          <w:szCs w:val="22"/>
        </w:rPr>
        <w:t>. Zmian</w:t>
      </w:r>
      <w:r w:rsidR="0012179A">
        <w:rPr>
          <w:rFonts w:cs="Tahoma"/>
          <w:color w:val="000000"/>
          <w:sz w:val="22"/>
          <w:szCs w:val="22"/>
        </w:rPr>
        <w:t>y</w:t>
      </w:r>
      <w:r w:rsidRPr="002D7398">
        <w:rPr>
          <w:rFonts w:cs="Tahoma"/>
          <w:color w:val="000000"/>
          <w:sz w:val="22"/>
          <w:szCs w:val="22"/>
        </w:rPr>
        <w:t xml:space="preserve"> liczby bezrobotnych w Tomaszowie Mazowieckim</w:t>
      </w:r>
      <w:r w:rsidR="0012179A">
        <w:rPr>
          <w:rFonts w:cs="Tahoma"/>
          <w:color w:val="000000"/>
          <w:sz w:val="22"/>
          <w:szCs w:val="22"/>
        </w:rPr>
        <w:br/>
      </w:r>
      <w:r w:rsidR="00786529" w:rsidRPr="002D7398">
        <w:rPr>
          <w:rFonts w:cs="Tahoma"/>
          <w:color w:val="000000"/>
          <w:sz w:val="22"/>
          <w:szCs w:val="22"/>
        </w:rPr>
        <w:t>w latach 2011-2018</w:t>
      </w:r>
      <w:bookmarkEnd w:id="24"/>
    </w:p>
    <w:tbl>
      <w:tblPr>
        <w:tblStyle w:val="Tabela-Siatka2"/>
        <w:tblW w:w="9072" w:type="dxa"/>
        <w:jc w:val="center"/>
        <w:tblLayout w:type="fixed"/>
        <w:tblCellMar>
          <w:left w:w="57" w:type="dxa"/>
          <w:right w:w="57" w:type="dxa"/>
        </w:tblCellMar>
        <w:tblLook w:val="04A0" w:firstRow="1" w:lastRow="0" w:firstColumn="1" w:lastColumn="0" w:noHBand="0" w:noVBand="1"/>
      </w:tblPr>
      <w:tblGrid>
        <w:gridCol w:w="2263"/>
        <w:gridCol w:w="851"/>
        <w:gridCol w:w="851"/>
        <w:gridCol w:w="851"/>
        <w:gridCol w:w="851"/>
        <w:gridCol w:w="851"/>
        <w:gridCol w:w="851"/>
        <w:gridCol w:w="851"/>
        <w:gridCol w:w="852"/>
      </w:tblGrid>
      <w:tr w:rsidR="00786529" w:rsidRPr="00247366" w:rsidTr="00786529">
        <w:trPr>
          <w:cantSplit/>
          <w:tblHeader/>
          <w:jc w:val="center"/>
        </w:trPr>
        <w:tc>
          <w:tcPr>
            <w:tcW w:w="2263" w:type="dxa"/>
            <w:vMerge w:val="restart"/>
            <w:shd w:val="clear" w:color="auto" w:fill="FFFF99"/>
            <w:vAlign w:val="center"/>
          </w:tcPr>
          <w:p w:rsidR="00786529" w:rsidRPr="00247366" w:rsidRDefault="00786529" w:rsidP="00786529">
            <w:pPr>
              <w:spacing w:before="60" w:after="40" w:line="288" w:lineRule="auto"/>
              <w:ind w:firstLine="29"/>
              <w:jc w:val="center"/>
              <w:rPr>
                <w:rFonts w:cs="Tahoma"/>
                <w:b/>
                <w:sz w:val="18"/>
                <w:szCs w:val="18"/>
              </w:rPr>
            </w:pPr>
            <w:r w:rsidRPr="00247366">
              <w:rPr>
                <w:rFonts w:cs="Tahoma"/>
                <w:b/>
                <w:sz w:val="18"/>
                <w:szCs w:val="18"/>
              </w:rPr>
              <w:t>Wyszczególnienie</w:t>
            </w:r>
          </w:p>
        </w:tc>
        <w:tc>
          <w:tcPr>
            <w:tcW w:w="6809" w:type="dxa"/>
            <w:gridSpan w:val="8"/>
            <w:shd w:val="clear" w:color="auto" w:fill="FFFF99"/>
            <w:vAlign w:val="center"/>
          </w:tcPr>
          <w:p w:rsidR="00786529" w:rsidRPr="00247366" w:rsidRDefault="00786529" w:rsidP="00F578F5">
            <w:pPr>
              <w:spacing w:before="60" w:after="40" w:line="288" w:lineRule="auto"/>
              <w:ind w:firstLine="0"/>
              <w:jc w:val="center"/>
              <w:rPr>
                <w:rFonts w:cs="Tahoma"/>
                <w:b/>
                <w:sz w:val="18"/>
                <w:szCs w:val="18"/>
              </w:rPr>
            </w:pPr>
            <w:r w:rsidRPr="00247366">
              <w:rPr>
                <w:rFonts w:cs="Tahoma"/>
                <w:b/>
                <w:sz w:val="18"/>
                <w:szCs w:val="18"/>
              </w:rPr>
              <w:t>Stan na koniec grudnia [osób]</w:t>
            </w:r>
          </w:p>
        </w:tc>
      </w:tr>
      <w:tr w:rsidR="00786529" w:rsidRPr="00247366" w:rsidTr="00786529">
        <w:trPr>
          <w:cantSplit/>
          <w:tblHeader/>
          <w:jc w:val="center"/>
        </w:trPr>
        <w:tc>
          <w:tcPr>
            <w:tcW w:w="2263" w:type="dxa"/>
            <w:vMerge/>
            <w:shd w:val="clear" w:color="auto" w:fill="FFFF99"/>
            <w:vAlign w:val="center"/>
          </w:tcPr>
          <w:p w:rsidR="00786529" w:rsidRPr="00247366" w:rsidRDefault="00786529" w:rsidP="00F578F5">
            <w:pPr>
              <w:spacing w:before="60" w:after="40" w:line="288" w:lineRule="auto"/>
              <w:ind w:firstLine="0"/>
              <w:jc w:val="center"/>
              <w:rPr>
                <w:rFonts w:cs="Tahoma"/>
                <w:b/>
                <w:sz w:val="18"/>
                <w:szCs w:val="18"/>
              </w:rPr>
            </w:pPr>
          </w:p>
        </w:tc>
        <w:tc>
          <w:tcPr>
            <w:tcW w:w="851" w:type="dxa"/>
            <w:shd w:val="clear" w:color="auto" w:fill="FFFF99"/>
            <w:vAlign w:val="center"/>
          </w:tcPr>
          <w:p w:rsidR="00786529" w:rsidRPr="00247366" w:rsidRDefault="00786529" w:rsidP="00F578F5">
            <w:pPr>
              <w:spacing w:before="60" w:after="40" w:line="288" w:lineRule="auto"/>
              <w:ind w:firstLine="0"/>
              <w:jc w:val="center"/>
              <w:rPr>
                <w:rFonts w:cs="Tahoma"/>
                <w:b/>
                <w:sz w:val="18"/>
                <w:szCs w:val="18"/>
              </w:rPr>
            </w:pPr>
            <w:r w:rsidRPr="00247366">
              <w:rPr>
                <w:rFonts w:cs="Tahoma"/>
                <w:b/>
                <w:sz w:val="18"/>
                <w:szCs w:val="18"/>
              </w:rPr>
              <w:t>2011</w:t>
            </w:r>
          </w:p>
        </w:tc>
        <w:tc>
          <w:tcPr>
            <w:tcW w:w="851" w:type="dxa"/>
            <w:shd w:val="clear" w:color="auto" w:fill="FFFF99"/>
            <w:vAlign w:val="center"/>
          </w:tcPr>
          <w:p w:rsidR="00786529" w:rsidRPr="00247366" w:rsidRDefault="00786529" w:rsidP="00F578F5">
            <w:pPr>
              <w:spacing w:before="60" w:after="40" w:line="288" w:lineRule="auto"/>
              <w:ind w:firstLine="0"/>
              <w:jc w:val="center"/>
              <w:rPr>
                <w:rFonts w:cs="Tahoma"/>
                <w:b/>
                <w:sz w:val="18"/>
                <w:szCs w:val="18"/>
              </w:rPr>
            </w:pPr>
            <w:r w:rsidRPr="00247366">
              <w:rPr>
                <w:rFonts w:cs="Tahoma"/>
                <w:b/>
                <w:sz w:val="18"/>
                <w:szCs w:val="18"/>
              </w:rPr>
              <w:t>2012</w:t>
            </w:r>
          </w:p>
        </w:tc>
        <w:tc>
          <w:tcPr>
            <w:tcW w:w="851" w:type="dxa"/>
            <w:shd w:val="clear" w:color="auto" w:fill="FFFF99"/>
            <w:vAlign w:val="center"/>
          </w:tcPr>
          <w:p w:rsidR="00786529" w:rsidRPr="00247366" w:rsidRDefault="00786529" w:rsidP="00F578F5">
            <w:pPr>
              <w:spacing w:before="60" w:after="40" w:line="288" w:lineRule="auto"/>
              <w:ind w:firstLine="0"/>
              <w:jc w:val="center"/>
              <w:rPr>
                <w:rFonts w:cs="Tahoma"/>
                <w:b/>
                <w:sz w:val="18"/>
                <w:szCs w:val="18"/>
              </w:rPr>
            </w:pPr>
            <w:r w:rsidRPr="00247366">
              <w:rPr>
                <w:rFonts w:cs="Tahoma"/>
                <w:b/>
                <w:sz w:val="18"/>
                <w:szCs w:val="18"/>
              </w:rPr>
              <w:t>2013</w:t>
            </w:r>
          </w:p>
        </w:tc>
        <w:tc>
          <w:tcPr>
            <w:tcW w:w="851" w:type="dxa"/>
            <w:shd w:val="clear" w:color="auto" w:fill="FFFF99"/>
            <w:vAlign w:val="center"/>
          </w:tcPr>
          <w:p w:rsidR="00786529" w:rsidRPr="00247366" w:rsidRDefault="00786529" w:rsidP="00F578F5">
            <w:pPr>
              <w:spacing w:before="60" w:after="40" w:line="288" w:lineRule="auto"/>
              <w:ind w:firstLine="0"/>
              <w:jc w:val="center"/>
              <w:rPr>
                <w:rFonts w:cs="Tahoma"/>
                <w:b/>
                <w:sz w:val="18"/>
                <w:szCs w:val="18"/>
              </w:rPr>
            </w:pPr>
            <w:r w:rsidRPr="00247366">
              <w:rPr>
                <w:rFonts w:cs="Tahoma"/>
                <w:b/>
                <w:sz w:val="18"/>
                <w:szCs w:val="18"/>
              </w:rPr>
              <w:t>2014</w:t>
            </w:r>
          </w:p>
        </w:tc>
        <w:tc>
          <w:tcPr>
            <w:tcW w:w="851" w:type="dxa"/>
            <w:shd w:val="clear" w:color="auto" w:fill="FFFF99"/>
            <w:vAlign w:val="center"/>
          </w:tcPr>
          <w:p w:rsidR="00786529" w:rsidRPr="00247366" w:rsidRDefault="00786529" w:rsidP="00F578F5">
            <w:pPr>
              <w:spacing w:before="60" w:after="40" w:line="288" w:lineRule="auto"/>
              <w:ind w:firstLine="0"/>
              <w:jc w:val="center"/>
              <w:rPr>
                <w:rFonts w:cs="Tahoma"/>
                <w:b/>
                <w:sz w:val="18"/>
                <w:szCs w:val="18"/>
              </w:rPr>
            </w:pPr>
            <w:r w:rsidRPr="00247366">
              <w:rPr>
                <w:rFonts w:cs="Tahoma"/>
                <w:b/>
                <w:sz w:val="18"/>
                <w:szCs w:val="18"/>
              </w:rPr>
              <w:t>2015</w:t>
            </w:r>
          </w:p>
        </w:tc>
        <w:tc>
          <w:tcPr>
            <w:tcW w:w="851" w:type="dxa"/>
            <w:shd w:val="clear" w:color="auto" w:fill="FFFF99"/>
            <w:vAlign w:val="center"/>
          </w:tcPr>
          <w:p w:rsidR="00786529" w:rsidRPr="00247366" w:rsidRDefault="00786529" w:rsidP="00F578F5">
            <w:pPr>
              <w:spacing w:before="60" w:after="40" w:line="288" w:lineRule="auto"/>
              <w:ind w:firstLine="0"/>
              <w:jc w:val="center"/>
              <w:rPr>
                <w:rFonts w:cs="Tahoma"/>
                <w:b/>
                <w:sz w:val="18"/>
                <w:szCs w:val="18"/>
              </w:rPr>
            </w:pPr>
            <w:r w:rsidRPr="00247366">
              <w:rPr>
                <w:rFonts w:cs="Tahoma"/>
                <w:b/>
                <w:sz w:val="18"/>
                <w:szCs w:val="18"/>
              </w:rPr>
              <w:t>2016</w:t>
            </w:r>
          </w:p>
        </w:tc>
        <w:tc>
          <w:tcPr>
            <w:tcW w:w="851" w:type="dxa"/>
            <w:shd w:val="clear" w:color="auto" w:fill="FFFF99"/>
            <w:vAlign w:val="center"/>
          </w:tcPr>
          <w:p w:rsidR="00786529" w:rsidRPr="00247366" w:rsidRDefault="00786529" w:rsidP="00F578F5">
            <w:pPr>
              <w:spacing w:before="60" w:after="40" w:line="288" w:lineRule="auto"/>
              <w:ind w:firstLine="0"/>
              <w:jc w:val="center"/>
              <w:rPr>
                <w:rFonts w:cs="Tahoma"/>
                <w:b/>
                <w:sz w:val="18"/>
                <w:szCs w:val="18"/>
              </w:rPr>
            </w:pPr>
            <w:r w:rsidRPr="00247366">
              <w:rPr>
                <w:rFonts w:cs="Tahoma"/>
                <w:b/>
                <w:sz w:val="18"/>
                <w:szCs w:val="18"/>
              </w:rPr>
              <w:t>2017</w:t>
            </w:r>
          </w:p>
        </w:tc>
        <w:tc>
          <w:tcPr>
            <w:tcW w:w="852" w:type="dxa"/>
            <w:shd w:val="clear" w:color="auto" w:fill="FFFF99"/>
            <w:vAlign w:val="center"/>
          </w:tcPr>
          <w:p w:rsidR="00786529" w:rsidRPr="00247366" w:rsidRDefault="00786529" w:rsidP="00F578F5">
            <w:pPr>
              <w:spacing w:before="60" w:after="40" w:line="288" w:lineRule="auto"/>
              <w:ind w:firstLine="0"/>
              <w:jc w:val="center"/>
              <w:rPr>
                <w:rFonts w:cs="Tahoma"/>
                <w:b/>
                <w:sz w:val="18"/>
                <w:szCs w:val="18"/>
              </w:rPr>
            </w:pPr>
            <w:r w:rsidRPr="00247366">
              <w:rPr>
                <w:rFonts w:cs="Tahoma"/>
                <w:b/>
                <w:sz w:val="18"/>
                <w:szCs w:val="18"/>
              </w:rPr>
              <w:t>2018</w:t>
            </w:r>
          </w:p>
        </w:tc>
      </w:tr>
      <w:tr w:rsidR="00786529" w:rsidRPr="00247366" w:rsidTr="00786529">
        <w:trPr>
          <w:cantSplit/>
          <w:jc w:val="center"/>
        </w:trPr>
        <w:tc>
          <w:tcPr>
            <w:tcW w:w="2263" w:type="dxa"/>
            <w:vAlign w:val="center"/>
          </w:tcPr>
          <w:p w:rsidR="00786529" w:rsidRPr="00247366" w:rsidRDefault="00786529" w:rsidP="00786529">
            <w:pPr>
              <w:spacing w:before="60" w:after="40" w:line="288" w:lineRule="auto"/>
              <w:ind w:firstLine="0"/>
              <w:jc w:val="left"/>
              <w:rPr>
                <w:rFonts w:cs="Tahoma"/>
                <w:sz w:val="18"/>
                <w:szCs w:val="18"/>
              </w:rPr>
            </w:pPr>
            <w:r w:rsidRPr="00247366">
              <w:rPr>
                <w:rFonts w:cs="Tahoma"/>
                <w:sz w:val="18"/>
                <w:szCs w:val="18"/>
              </w:rPr>
              <w:t>Liczba bezrobotnych</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4 790</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5 089</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4 860</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3 691</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3 066</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2 522</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2 237</w:t>
            </w:r>
          </w:p>
        </w:tc>
        <w:tc>
          <w:tcPr>
            <w:tcW w:w="852"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2 158</w:t>
            </w:r>
          </w:p>
        </w:tc>
      </w:tr>
      <w:tr w:rsidR="00786529" w:rsidRPr="00247366" w:rsidTr="00786529">
        <w:trPr>
          <w:cantSplit/>
          <w:jc w:val="center"/>
        </w:trPr>
        <w:tc>
          <w:tcPr>
            <w:tcW w:w="2263" w:type="dxa"/>
            <w:vAlign w:val="center"/>
          </w:tcPr>
          <w:p w:rsidR="00786529" w:rsidRPr="00247366" w:rsidRDefault="0012179A" w:rsidP="0012179A">
            <w:pPr>
              <w:spacing w:before="60" w:after="40" w:line="288" w:lineRule="auto"/>
              <w:ind w:left="170" w:hanging="170"/>
              <w:jc w:val="left"/>
              <w:rPr>
                <w:rFonts w:cs="Tahoma"/>
                <w:sz w:val="18"/>
                <w:szCs w:val="18"/>
              </w:rPr>
            </w:pPr>
            <w:r>
              <w:rPr>
                <w:rFonts w:cs="Tahoma"/>
                <w:sz w:val="18"/>
                <w:szCs w:val="18"/>
              </w:rPr>
              <w:t xml:space="preserve">– </w:t>
            </w:r>
            <w:r w:rsidR="00786529" w:rsidRPr="00247366">
              <w:rPr>
                <w:rFonts w:cs="Tahoma"/>
                <w:sz w:val="18"/>
                <w:szCs w:val="18"/>
              </w:rPr>
              <w:t>w tym</w:t>
            </w:r>
            <w:r>
              <w:rPr>
                <w:rFonts w:cs="Tahoma"/>
                <w:sz w:val="18"/>
                <w:szCs w:val="18"/>
              </w:rPr>
              <w:t xml:space="preserve"> </w:t>
            </w:r>
            <w:r w:rsidR="00786529" w:rsidRPr="00247366">
              <w:rPr>
                <w:rFonts w:cs="Tahoma"/>
                <w:sz w:val="18"/>
                <w:szCs w:val="18"/>
              </w:rPr>
              <w:t>pow. 50 roku</w:t>
            </w:r>
            <w:r>
              <w:rPr>
                <w:rFonts w:cs="Tahoma"/>
                <w:sz w:val="18"/>
                <w:szCs w:val="18"/>
              </w:rPr>
              <w:br/>
            </w:r>
            <w:r w:rsidR="00786529" w:rsidRPr="00247366">
              <w:rPr>
                <w:rFonts w:cs="Tahoma"/>
                <w:sz w:val="18"/>
                <w:szCs w:val="18"/>
              </w:rPr>
              <w:t>życia</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1 250</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1 345</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1 337</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1 006</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904</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765</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616</w:t>
            </w:r>
          </w:p>
        </w:tc>
        <w:tc>
          <w:tcPr>
            <w:tcW w:w="852"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574</w:t>
            </w:r>
          </w:p>
        </w:tc>
      </w:tr>
      <w:tr w:rsidR="00786529" w:rsidRPr="00247366" w:rsidTr="00786529">
        <w:trPr>
          <w:cantSplit/>
          <w:jc w:val="center"/>
        </w:trPr>
        <w:tc>
          <w:tcPr>
            <w:tcW w:w="2263" w:type="dxa"/>
            <w:vAlign w:val="center"/>
          </w:tcPr>
          <w:p w:rsidR="00786529" w:rsidRPr="00247366" w:rsidRDefault="0012179A" w:rsidP="0012179A">
            <w:pPr>
              <w:spacing w:before="60" w:after="40" w:line="288" w:lineRule="auto"/>
              <w:ind w:left="170" w:hanging="170"/>
              <w:jc w:val="left"/>
              <w:rPr>
                <w:rFonts w:cs="Tahoma"/>
                <w:sz w:val="18"/>
                <w:szCs w:val="18"/>
              </w:rPr>
            </w:pPr>
            <w:r>
              <w:rPr>
                <w:rFonts w:cs="Tahoma"/>
                <w:sz w:val="18"/>
                <w:szCs w:val="18"/>
              </w:rPr>
              <w:t xml:space="preserve">– w </w:t>
            </w:r>
            <w:r w:rsidR="00786529" w:rsidRPr="00247366">
              <w:rPr>
                <w:rFonts w:cs="Tahoma"/>
                <w:sz w:val="18"/>
                <w:szCs w:val="18"/>
              </w:rPr>
              <w:t>tym</w:t>
            </w:r>
            <w:r>
              <w:rPr>
                <w:rFonts w:cs="Tahoma"/>
                <w:sz w:val="18"/>
                <w:szCs w:val="18"/>
              </w:rPr>
              <w:t xml:space="preserve"> </w:t>
            </w:r>
            <w:r w:rsidR="00786529" w:rsidRPr="00247366">
              <w:rPr>
                <w:rFonts w:cs="Tahoma"/>
                <w:sz w:val="18"/>
                <w:szCs w:val="18"/>
              </w:rPr>
              <w:t>długotrwale</w:t>
            </w:r>
            <w:r>
              <w:rPr>
                <w:rFonts w:cs="Tahoma"/>
                <w:sz w:val="18"/>
                <w:szCs w:val="18"/>
              </w:rPr>
              <w:br/>
            </w:r>
            <w:r w:rsidR="00786529" w:rsidRPr="00247366">
              <w:rPr>
                <w:rFonts w:cs="Tahoma"/>
                <w:sz w:val="18"/>
                <w:szCs w:val="18"/>
              </w:rPr>
              <w:t>bezrobotnych</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2 376</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2 506</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2 613</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1 973</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1 645</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1 335</w:t>
            </w:r>
          </w:p>
        </w:tc>
        <w:tc>
          <w:tcPr>
            <w:tcW w:w="851"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1 083</w:t>
            </w:r>
          </w:p>
        </w:tc>
        <w:tc>
          <w:tcPr>
            <w:tcW w:w="852" w:type="dxa"/>
            <w:vAlign w:val="center"/>
          </w:tcPr>
          <w:p w:rsidR="00786529" w:rsidRPr="00247366" w:rsidRDefault="00786529" w:rsidP="00F578F5">
            <w:pPr>
              <w:spacing w:before="60" w:after="40" w:line="288" w:lineRule="auto"/>
              <w:ind w:firstLine="0"/>
              <w:jc w:val="right"/>
              <w:rPr>
                <w:rFonts w:cs="Tahoma"/>
                <w:sz w:val="18"/>
                <w:szCs w:val="18"/>
              </w:rPr>
            </w:pPr>
            <w:r w:rsidRPr="00247366">
              <w:rPr>
                <w:rFonts w:cs="Tahoma"/>
                <w:sz w:val="18"/>
                <w:szCs w:val="18"/>
              </w:rPr>
              <w:t>947</w:t>
            </w:r>
          </w:p>
        </w:tc>
      </w:tr>
    </w:tbl>
    <w:p w:rsidR="005C2D1F" w:rsidRPr="00247366" w:rsidRDefault="005C2D1F" w:rsidP="005C2D1F">
      <w:pPr>
        <w:spacing w:before="120" w:after="240"/>
        <w:ind w:firstLine="0"/>
        <w:jc w:val="left"/>
        <w:rPr>
          <w:rFonts w:cs="Tahoma"/>
          <w:sz w:val="20"/>
          <w:szCs w:val="20"/>
        </w:rPr>
      </w:pPr>
      <w:r w:rsidRPr="00247366">
        <w:rPr>
          <w:rFonts w:cs="Tahoma"/>
          <w:sz w:val="20"/>
          <w:szCs w:val="20"/>
        </w:rPr>
        <w:t>Źródło: Bank Danych Lokalnych GUS.</w:t>
      </w:r>
    </w:p>
    <w:p w:rsidR="002708CE" w:rsidRPr="00247366" w:rsidRDefault="002708CE" w:rsidP="002708CE">
      <w:pPr>
        <w:pStyle w:val="Nagwek2"/>
        <w:tabs>
          <w:tab w:val="left" w:pos="539"/>
        </w:tabs>
        <w:spacing w:before="120"/>
        <w:ind w:left="567"/>
        <w:jc w:val="center"/>
        <w:rPr>
          <w:rFonts w:cs="Tahoma"/>
          <w:color w:val="000000"/>
        </w:rPr>
      </w:pPr>
      <w:bookmarkStart w:id="25" w:name="_Toc37708908"/>
      <w:r w:rsidRPr="00247366">
        <w:rPr>
          <w:rFonts w:cs="Tahoma"/>
          <w:color w:val="000000"/>
        </w:rPr>
        <w:t>Wnioski z charakterystyki Tomaszowa Mazowieckiego</w:t>
      </w:r>
      <w:bookmarkEnd w:id="25"/>
    </w:p>
    <w:p w:rsidR="00E96051" w:rsidRPr="00247366" w:rsidRDefault="0054420B" w:rsidP="00AE0EA5">
      <w:pPr>
        <w:rPr>
          <w:rFonts w:cs="Tahoma"/>
          <w:color w:val="000000"/>
        </w:rPr>
      </w:pPr>
      <w:r w:rsidRPr="00247366">
        <w:rPr>
          <w:rFonts w:cs="Tahoma"/>
          <w:color w:val="000000"/>
        </w:rPr>
        <w:t>Tomaszów Mazowiecki jest miastem stosunkowo młodym</w:t>
      </w:r>
      <w:r w:rsidR="0012179A">
        <w:rPr>
          <w:rFonts w:cs="Tahoma"/>
          <w:color w:val="000000"/>
        </w:rPr>
        <w:t xml:space="preserve"> –</w:t>
      </w:r>
      <w:r w:rsidRPr="00247366">
        <w:rPr>
          <w:rFonts w:cs="Tahoma"/>
          <w:color w:val="000000"/>
        </w:rPr>
        <w:t xml:space="preserve"> prawa miejskie otrzymał w</w:t>
      </w:r>
      <w:r w:rsidR="00AC6463">
        <w:rPr>
          <w:rFonts w:cs="Tahoma"/>
          <w:color w:val="000000"/>
        </w:rPr>
        <w:t> </w:t>
      </w:r>
      <w:r w:rsidR="00E96051" w:rsidRPr="00247366">
        <w:rPr>
          <w:rFonts w:cs="Tahoma"/>
          <w:color w:val="000000"/>
        </w:rPr>
        <w:t xml:space="preserve">1830 r. Miasto od początku rozwijało </w:t>
      </w:r>
      <w:r w:rsidR="00EB3249" w:rsidRPr="00247366">
        <w:rPr>
          <w:rFonts w:cs="Tahoma"/>
          <w:color w:val="000000"/>
        </w:rPr>
        <w:t>się</w:t>
      </w:r>
      <w:r w:rsidR="00E96051" w:rsidRPr="00247366">
        <w:rPr>
          <w:rFonts w:cs="Tahoma"/>
          <w:color w:val="000000"/>
        </w:rPr>
        <w:t xml:space="preserve"> jako ośrodek przemysłowy</w:t>
      </w:r>
      <w:r w:rsidR="0012179A">
        <w:rPr>
          <w:rFonts w:cs="Tahoma"/>
          <w:color w:val="000000"/>
        </w:rPr>
        <w:t>,</w:t>
      </w:r>
      <w:r w:rsidR="00E96051" w:rsidRPr="00247366">
        <w:rPr>
          <w:rFonts w:cs="Tahoma"/>
          <w:color w:val="000000"/>
        </w:rPr>
        <w:t xml:space="preserve"> z </w:t>
      </w:r>
      <w:r w:rsidR="0012179A">
        <w:rPr>
          <w:rFonts w:cs="Tahoma"/>
          <w:color w:val="000000"/>
        </w:rPr>
        <w:t xml:space="preserve">dominującym </w:t>
      </w:r>
      <w:r w:rsidR="00E96051" w:rsidRPr="00247366">
        <w:rPr>
          <w:rFonts w:cs="Tahoma"/>
          <w:color w:val="000000"/>
        </w:rPr>
        <w:t>przemysłem włókienniczy</w:t>
      </w:r>
      <w:r w:rsidR="0012179A">
        <w:rPr>
          <w:rFonts w:cs="Tahoma"/>
          <w:color w:val="000000"/>
        </w:rPr>
        <w:t>m</w:t>
      </w:r>
      <w:r w:rsidR="00E96051" w:rsidRPr="00247366">
        <w:rPr>
          <w:rFonts w:cs="Tahoma"/>
          <w:color w:val="000000"/>
        </w:rPr>
        <w:t>. Okres transformacji ustrojowej spowodował przeobrażenia gospo</w:t>
      </w:r>
      <w:r w:rsidR="00E96051" w:rsidRPr="00247366">
        <w:rPr>
          <w:rFonts w:cs="Tahoma"/>
          <w:color w:val="000000"/>
        </w:rPr>
        <w:lastRenderedPageBreak/>
        <w:t>darcze</w:t>
      </w:r>
      <w:r w:rsidR="0012179A">
        <w:rPr>
          <w:rFonts w:cs="Tahoma"/>
          <w:color w:val="000000"/>
        </w:rPr>
        <w:t xml:space="preserve"> i</w:t>
      </w:r>
      <w:r w:rsidR="00E96051" w:rsidRPr="00247366">
        <w:rPr>
          <w:rFonts w:cs="Tahoma"/>
          <w:color w:val="000000"/>
        </w:rPr>
        <w:t xml:space="preserve"> obecnie największym</w:t>
      </w:r>
      <w:r w:rsidR="00260A9F" w:rsidRPr="00247366">
        <w:rPr>
          <w:rFonts w:cs="Tahoma"/>
          <w:color w:val="000000"/>
        </w:rPr>
        <w:t>i</w:t>
      </w:r>
      <w:r w:rsidR="00E96051" w:rsidRPr="00247366">
        <w:rPr>
          <w:rFonts w:cs="Tahoma"/>
          <w:color w:val="000000"/>
        </w:rPr>
        <w:t xml:space="preserve"> zakład</w:t>
      </w:r>
      <w:r w:rsidR="00260A9F" w:rsidRPr="00247366">
        <w:rPr>
          <w:rFonts w:cs="Tahoma"/>
          <w:color w:val="000000"/>
        </w:rPr>
        <w:t>ami</w:t>
      </w:r>
      <w:r w:rsidR="00E96051" w:rsidRPr="00247366">
        <w:rPr>
          <w:rFonts w:cs="Tahoma"/>
          <w:color w:val="000000"/>
        </w:rPr>
        <w:t xml:space="preserve"> przemysłowym</w:t>
      </w:r>
      <w:r w:rsidR="00260A9F" w:rsidRPr="00247366">
        <w:rPr>
          <w:rFonts w:cs="Tahoma"/>
          <w:color w:val="000000"/>
        </w:rPr>
        <w:t>i są</w:t>
      </w:r>
      <w:r w:rsidR="00AE0EA5">
        <w:rPr>
          <w:rFonts w:cs="Tahoma"/>
          <w:color w:val="000000"/>
        </w:rPr>
        <w:t xml:space="preserve"> zakłady produkcyjne </w:t>
      </w:r>
      <w:r w:rsidR="00E96051" w:rsidRPr="00247366">
        <w:rPr>
          <w:rFonts w:cs="Tahoma"/>
          <w:color w:val="000000"/>
        </w:rPr>
        <w:t>C</w:t>
      </w:r>
      <w:r w:rsidR="00260A9F" w:rsidRPr="00247366">
        <w:rPr>
          <w:rFonts w:cs="Tahoma"/>
          <w:color w:val="000000"/>
        </w:rPr>
        <w:t>eramiki</w:t>
      </w:r>
      <w:r w:rsidR="00E96051" w:rsidRPr="00247366">
        <w:rPr>
          <w:rFonts w:cs="Tahoma"/>
          <w:color w:val="000000"/>
        </w:rPr>
        <w:t xml:space="preserve"> Paradyż </w:t>
      </w:r>
      <w:r w:rsidR="00260A9F" w:rsidRPr="00247366">
        <w:rPr>
          <w:rFonts w:cs="Tahoma"/>
          <w:color w:val="000000"/>
        </w:rPr>
        <w:t>sp. z o.o.</w:t>
      </w:r>
      <w:r w:rsidR="00AE0EA5">
        <w:rPr>
          <w:rFonts w:cs="Tahoma"/>
          <w:color w:val="000000"/>
        </w:rPr>
        <w:t xml:space="preserve">, zakłady </w:t>
      </w:r>
      <w:r w:rsidR="00260A9F" w:rsidRPr="00247366">
        <w:rPr>
          <w:rFonts w:cs="Tahoma"/>
          <w:color w:val="000000"/>
        </w:rPr>
        <w:t>przemysłu spożywczego, motoryzacyjnego</w:t>
      </w:r>
      <w:r w:rsidR="00AE0EA5">
        <w:rPr>
          <w:rFonts w:cs="Tahoma"/>
          <w:color w:val="000000"/>
        </w:rPr>
        <w:t xml:space="preserve"> oraz </w:t>
      </w:r>
      <w:r w:rsidR="00260A9F" w:rsidRPr="00247366">
        <w:rPr>
          <w:rFonts w:cs="Tahoma"/>
          <w:color w:val="000000"/>
        </w:rPr>
        <w:t>włókiennicze.</w:t>
      </w:r>
    </w:p>
    <w:p w:rsidR="00140C97" w:rsidRPr="00247366" w:rsidRDefault="004156AF" w:rsidP="00140C97">
      <w:pPr>
        <w:rPr>
          <w:rFonts w:cs="Tahoma"/>
        </w:rPr>
      </w:pPr>
      <w:r w:rsidRPr="00247366">
        <w:rPr>
          <w:rFonts w:cs="Tahoma"/>
          <w:color w:val="000000"/>
        </w:rPr>
        <w:t xml:space="preserve">Ustawa o elektromobilności </w:t>
      </w:r>
      <w:bookmarkStart w:id="26" w:name="_Hlk531637352"/>
      <w:r w:rsidR="00140C97" w:rsidRPr="00247366">
        <w:rPr>
          <w:rFonts w:cs="Tahoma"/>
        </w:rPr>
        <w:t xml:space="preserve">w art. 35 </w:t>
      </w:r>
      <w:r w:rsidR="00555D81" w:rsidRPr="00247366">
        <w:rPr>
          <w:rFonts w:cs="Tahoma"/>
        </w:rPr>
        <w:t>us</w:t>
      </w:r>
      <w:r w:rsidR="00140C97" w:rsidRPr="00247366">
        <w:rPr>
          <w:rFonts w:cs="Tahoma"/>
        </w:rPr>
        <w:t xml:space="preserve">t. 1 wymaga, </w:t>
      </w:r>
      <w:r w:rsidR="00AE0EA5">
        <w:rPr>
          <w:rFonts w:cs="Tahoma"/>
        </w:rPr>
        <w:t>a</w:t>
      </w:r>
      <w:r w:rsidR="00140C97" w:rsidRPr="00247366">
        <w:rPr>
          <w:rFonts w:cs="Tahoma"/>
        </w:rPr>
        <w:t>by udział pojazdów elektrycznych we flocie użytkowanych pojazdów w urzę</w:t>
      </w:r>
      <w:r w:rsidR="00555D81" w:rsidRPr="00247366">
        <w:rPr>
          <w:rFonts w:cs="Tahoma"/>
        </w:rPr>
        <w:t xml:space="preserve">dzie gminy, której liczba mieszkańców przekracza 50 000, </w:t>
      </w:r>
      <w:r w:rsidR="00140C97" w:rsidRPr="00247366">
        <w:rPr>
          <w:rFonts w:cs="Tahoma"/>
        </w:rPr>
        <w:t xml:space="preserve">wynosił </w:t>
      </w:r>
      <w:r w:rsidR="00AE0EA5">
        <w:rPr>
          <w:rFonts w:cs="Tahoma"/>
        </w:rPr>
        <w:t xml:space="preserve">– </w:t>
      </w:r>
      <w:r w:rsidR="00140C97" w:rsidRPr="00247366">
        <w:rPr>
          <w:rFonts w:cs="Tahoma"/>
        </w:rPr>
        <w:t xml:space="preserve">począwszy do dnia 1 stycznia 2025 r. </w:t>
      </w:r>
      <w:r w:rsidR="00AE0EA5">
        <w:rPr>
          <w:rFonts w:cs="Tahoma"/>
        </w:rPr>
        <w:t xml:space="preserve">– </w:t>
      </w:r>
      <w:r w:rsidR="00140C97" w:rsidRPr="00247366">
        <w:rPr>
          <w:rFonts w:cs="Tahoma"/>
        </w:rPr>
        <w:t xml:space="preserve">nie mniej niż 30%. </w:t>
      </w:r>
    </w:p>
    <w:p w:rsidR="00140C97" w:rsidRPr="00247366" w:rsidRDefault="00140C97" w:rsidP="00140C97">
      <w:pPr>
        <w:rPr>
          <w:rFonts w:cs="Tahoma"/>
        </w:rPr>
      </w:pPr>
      <w:r w:rsidRPr="00247366">
        <w:rPr>
          <w:rFonts w:cs="Tahoma"/>
        </w:rPr>
        <w:t xml:space="preserve">Postanowienia art. 35 ust. 2 wymagają natomiast, </w:t>
      </w:r>
      <w:r w:rsidR="00AE0EA5">
        <w:rPr>
          <w:rFonts w:cs="Tahoma"/>
        </w:rPr>
        <w:t>a</w:t>
      </w:r>
      <w:r w:rsidRPr="00247366">
        <w:rPr>
          <w:rFonts w:cs="Tahoma"/>
        </w:rPr>
        <w:t xml:space="preserve">by </w:t>
      </w:r>
      <w:r w:rsidR="00555D81" w:rsidRPr="00247366">
        <w:rPr>
          <w:rFonts w:cs="Tahoma"/>
        </w:rPr>
        <w:t xml:space="preserve">w takiej gminie </w:t>
      </w:r>
      <w:r w:rsidRPr="00247366">
        <w:rPr>
          <w:rFonts w:cs="Tahoma"/>
        </w:rPr>
        <w:t xml:space="preserve">od dnia 1 stycznia 2025 r. zadania publiczne – określone w </w:t>
      </w:r>
      <w:r w:rsidR="00B12E1F" w:rsidRPr="00247366">
        <w:rPr>
          <w:rFonts w:cs="Tahoma"/>
        </w:rPr>
        <w:t xml:space="preserve">art. 7 ust. 1 </w:t>
      </w:r>
      <w:r w:rsidRPr="00247366">
        <w:rPr>
          <w:rFonts w:cs="Tahoma"/>
        </w:rPr>
        <w:t>ustaw</w:t>
      </w:r>
      <w:r w:rsidR="00B12E1F" w:rsidRPr="00247366">
        <w:rPr>
          <w:rFonts w:cs="Tahoma"/>
        </w:rPr>
        <w:t>y</w:t>
      </w:r>
      <w:r w:rsidRPr="00247366">
        <w:rPr>
          <w:rFonts w:cs="Tahoma"/>
        </w:rPr>
        <w:t xml:space="preserve"> z dnia 8 marca 1990 r. o samorządzie gminnym, inne niż w zakresie publicznego transportu zbiorowego – wykonywane były przy wykorzystaniu co najmniej 30% pojazdów elektrycznych lub napędzanych gazem ziemnym</w:t>
      </w:r>
      <w:r w:rsidR="00555D81" w:rsidRPr="00247366">
        <w:rPr>
          <w:rFonts w:cs="Tahoma"/>
        </w:rPr>
        <w:t>. W przypadku wykonywania na rzecz takiej gmin</w:t>
      </w:r>
      <w:r w:rsidR="00AE0EA5">
        <w:rPr>
          <w:rFonts w:cs="Tahoma"/>
        </w:rPr>
        <w:t>y</w:t>
      </w:r>
      <w:r w:rsidR="00555D81" w:rsidRPr="00247366">
        <w:rPr>
          <w:rFonts w:cs="Tahoma"/>
        </w:rPr>
        <w:t xml:space="preserve"> ww. zadań przez podmioty zewnętrzne, mogą być one </w:t>
      </w:r>
      <w:r w:rsidRPr="00247366">
        <w:rPr>
          <w:rFonts w:cs="Tahoma"/>
        </w:rPr>
        <w:t xml:space="preserve">zlecane </w:t>
      </w:r>
      <w:r w:rsidR="00555D81" w:rsidRPr="00247366">
        <w:rPr>
          <w:rFonts w:cs="Tahoma"/>
        </w:rPr>
        <w:t xml:space="preserve">tylko tym </w:t>
      </w:r>
      <w:r w:rsidRPr="00247366">
        <w:rPr>
          <w:rFonts w:cs="Tahoma"/>
        </w:rPr>
        <w:t xml:space="preserve">podmiotom, które do wykonywania </w:t>
      </w:r>
      <w:r w:rsidR="00555D81" w:rsidRPr="00247366">
        <w:rPr>
          <w:rFonts w:cs="Tahoma"/>
        </w:rPr>
        <w:t>zleconych</w:t>
      </w:r>
      <w:r w:rsidRPr="00247366">
        <w:rPr>
          <w:rFonts w:cs="Tahoma"/>
        </w:rPr>
        <w:t xml:space="preserve"> zadań </w:t>
      </w:r>
      <w:r w:rsidR="00555D81" w:rsidRPr="00247366">
        <w:rPr>
          <w:rFonts w:cs="Tahoma"/>
        </w:rPr>
        <w:t>będą w</w:t>
      </w:r>
      <w:r w:rsidRPr="00247366">
        <w:rPr>
          <w:rFonts w:cs="Tahoma"/>
        </w:rPr>
        <w:t>ykorzystywały flotę pojazdów składającą się w co najmniej 30% z pojazdów elektrycznych lub zasilanych gazem ziemnym.</w:t>
      </w:r>
    </w:p>
    <w:p w:rsidR="00B12E1F" w:rsidRPr="00247366" w:rsidRDefault="00B12E1F" w:rsidP="00140C97">
      <w:pPr>
        <w:rPr>
          <w:rFonts w:cs="Tahoma"/>
        </w:rPr>
      </w:pPr>
      <w:r w:rsidRPr="00247366">
        <w:rPr>
          <w:rFonts w:cs="Tahoma"/>
        </w:rPr>
        <w:t>Do zadań tych należą sprawy:</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ładu przestrzennego, gospodarki nieruchomościami, ochrony środowiska i przyrody oraz gospodarki wodnej;</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gminnych dróg, ulic, mostów, placów oraz organizacji ruchu drogowego;</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wodociągów i zaopatrzenia w wodę, kanalizacji, usuwania i oczyszczania ścieków komunalnych, utrzymania czystości i porządku oraz urządzeń sanitarnych, wysypisk i unieszkodliwiania odpadów komunalnych, zaopatrzenia w energię elektryczną i cieplną oraz gaz;</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działalności w zakresie telekomunikacji;</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ochrony zdrowia;</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pomocy społecznej, w tym ośrodków i zakładów opiekuńczych;</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wspierania rodziny i systemu pieczy zastępczej;</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gminnego budownictwa mieszkaniowego;</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edukacji publicznej;</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kultury, w tym bibliotek gminnych i innych instytucji kultury oraz ochrony zabytków i opieki nad zabytkami;</w:t>
      </w:r>
    </w:p>
    <w:p w:rsidR="00B12E1F" w:rsidRPr="00247366" w:rsidRDefault="00B12E1F"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kultury fizycznej i turystyki, w tym terenów rekreacyjnych i urządzeń sportowych</w:t>
      </w:r>
      <w:r w:rsidR="00AE0EA5">
        <w:rPr>
          <w:rFonts w:ascii="Tahoma" w:hAnsi="Tahoma" w:cs="Tahoma"/>
        </w:rPr>
        <w:t>;</w:t>
      </w:r>
    </w:p>
    <w:p w:rsidR="00D60EE2" w:rsidRPr="00247366" w:rsidRDefault="00D60EE2"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targowisk i hal targowych;</w:t>
      </w:r>
    </w:p>
    <w:p w:rsidR="00D60EE2" w:rsidRPr="00247366" w:rsidRDefault="00D60EE2" w:rsidP="00216AF8">
      <w:pPr>
        <w:pStyle w:val="Akapitzlist"/>
        <w:numPr>
          <w:ilvl w:val="0"/>
          <w:numId w:val="18"/>
        </w:numPr>
        <w:spacing w:after="0" w:line="360" w:lineRule="auto"/>
        <w:ind w:left="357" w:hanging="357"/>
        <w:jc w:val="both"/>
        <w:rPr>
          <w:rFonts w:ascii="Tahoma" w:hAnsi="Tahoma" w:cs="Tahoma"/>
        </w:rPr>
      </w:pPr>
      <w:r w:rsidRPr="00247366">
        <w:rPr>
          <w:rFonts w:ascii="Tahoma" w:hAnsi="Tahoma" w:cs="Tahoma"/>
        </w:rPr>
        <w:t>zieleni gminnej i zadrzewień;</w:t>
      </w:r>
    </w:p>
    <w:p w:rsidR="00D60EE2" w:rsidRPr="00247366" w:rsidRDefault="00D60EE2" w:rsidP="00216AF8">
      <w:pPr>
        <w:pStyle w:val="Akapitzlist"/>
        <w:numPr>
          <w:ilvl w:val="0"/>
          <w:numId w:val="19"/>
        </w:numPr>
        <w:spacing w:after="0" w:line="360" w:lineRule="auto"/>
        <w:ind w:left="357" w:hanging="357"/>
        <w:jc w:val="both"/>
        <w:rPr>
          <w:rFonts w:ascii="Tahoma" w:hAnsi="Tahoma" w:cs="Tahoma"/>
        </w:rPr>
      </w:pPr>
      <w:r w:rsidRPr="00247366">
        <w:rPr>
          <w:rFonts w:ascii="Tahoma" w:hAnsi="Tahoma" w:cs="Tahoma"/>
        </w:rPr>
        <w:t>cmentarzy gminnych;</w:t>
      </w:r>
    </w:p>
    <w:p w:rsidR="00D60EE2" w:rsidRPr="00247366" w:rsidRDefault="00D60EE2" w:rsidP="00216AF8">
      <w:pPr>
        <w:pStyle w:val="Akapitzlist"/>
        <w:numPr>
          <w:ilvl w:val="0"/>
          <w:numId w:val="19"/>
        </w:numPr>
        <w:spacing w:after="0" w:line="360" w:lineRule="auto"/>
        <w:ind w:left="357" w:hanging="357"/>
        <w:jc w:val="both"/>
        <w:rPr>
          <w:rFonts w:ascii="Tahoma" w:hAnsi="Tahoma" w:cs="Tahoma"/>
        </w:rPr>
      </w:pPr>
      <w:r w:rsidRPr="00247366">
        <w:rPr>
          <w:rFonts w:ascii="Tahoma" w:hAnsi="Tahoma" w:cs="Tahoma"/>
        </w:rPr>
        <w:t>porządku publicznego i bezpieczeństwa obywateli oraz ochrony przeciwpożarowej i przeciwpowodziowej, w tym wyposażenia i utrzymania gminnego magazynu przeciwpowodziowego;</w:t>
      </w:r>
    </w:p>
    <w:p w:rsidR="00D60EE2" w:rsidRPr="00247366" w:rsidRDefault="00D60EE2" w:rsidP="00216AF8">
      <w:pPr>
        <w:pStyle w:val="Akapitzlist"/>
        <w:numPr>
          <w:ilvl w:val="0"/>
          <w:numId w:val="19"/>
        </w:numPr>
        <w:spacing w:after="0" w:line="360" w:lineRule="auto"/>
        <w:ind w:left="357" w:hanging="357"/>
        <w:jc w:val="both"/>
        <w:rPr>
          <w:rFonts w:ascii="Tahoma" w:hAnsi="Tahoma" w:cs="Tahoma"/>
        </w:rPr>
      </w:pPr>
      <w:r w:rsidRPr="00247366">
        <w:rPr>
          <w:rFonts w:ascii="Tahoma" w:hAnsi="Tahoma" w:cs="Tahoma"/>
        </w:rPr>
        <w:lastRenderedPageBreak/>
        <w:t>utrzymania gminnych obiektów i urządzeń użyteczności publicznej oraz obiektów administracyjnych;</w:t>
      </w:r>
    </w:p>
    <w:p w:rsidR="00D60EE2" w:rsidRPr="00247366" w:rsidRDefault="00D60EE2" w:rsidP="00216AF8">
      <w:pPr>
        <w:pStyle w:val="Akapitzlist"/>
        <w:numPr>
          <w:ilvl w:val="0"/>
          <w:numId w:val="19"/>
        </w:numPr>
        <w:spacing w:after="0" w:line="360" w:lineRule="auto"/>
        <w:ind w:left="357" w:hanging="357"/>
        <w:jc w:val="both"/>
        <w:rPr>
          <w:rFonts w:ascii="Tahoma" w:hAnsi="Tahoma" w:cs="Tahoma"/>
        </w:rPr>
      </w:pPr>
      <w:r w:rsidRPr="00247366">
        <w:rPr>
          <w:rFonts w:ascii="Tahoma" w:hAnsi="Tahoma" w:cs="Tahoma"/>
        </w:rPr>
        <w:t>polityki prorodzinnej, w tym zapewnienia kobietom w ciąży opieki socjalnej, medycznej i</w:t>
      </w:r>
      <w:r w:rsidR="00AC6463">
        <w:rPr>
          <w:rFonts w:ascii="Tahoma" w:hAnsi="Tahoma" w:cs="Tahoma"/>
        </w:rPr>
        <w:t> </w:t>
      </w:r>
      <w:r w:rsidRPr="00247366">
        <w:rPr>
          <w:rFonts w:ascii="Tahoma" w:hAnsi="Tahoma" w:cs="Tahoma"/>
        </w:rPr>
        <w:t>prawnej;</w:t>
      </w:r>
    </w:p>
    <w:p w:rsidR="00D60EE2" w:rsidRPr="00247366" w:rsidRDefault="00D60EE2" w:rsidP="00216AF8">
      <w:pPr>
        <w:pStyle w:val="Akapitzlist"/>
        <w:numPr>
          <w:ilvl w:val="0"/>
          <w:numId w:val="19"/>
        </w:numPr>
        <w:spacing w:after="0" w:line="360" w:lineRule="auto"/>
        <w:ind w:left="357" w:hanging="357"/>
        <w:jc w:val="both"/>
        <w:rPr>
          <w:rFonts w:ascii="Tahoma" w:hAnsi="Tahoma" w:cs="Tahoma"/>
        </w:rPr>
      </w:pPr>
      <w:r w:rsidRPr="00247366">
        <w:rPr>
          <w:rFonts w:ascii="Tahoma" w:hAnsi="Tahoma" w:cs="Tahoma"/>
        </w:rPr>
        <w:t xml:space="preserve">wspierania i upowszechniania idei samorządowej, w tym tworzenia warunków do działania i rozwoju jednostek pomocniczych </w:t>
      </w:r>
      <w:r w:rsidR="0084160C">
        <w:rPr>
          <w:rFonts w:ascii="Tahoma" w:hAnsi="Tahoma" w:cs="Tahoma"/>
        </w:rPr>
        <w:t>oraz</w:t>
      </w:r>
      <w:r w:rsidRPr="00247366">
        <w:rPr>
          <w:rFonts w:ascii="Tahoma" w:hAnsi="Tahoma" w:cs="Tahoma"/>
        </w:rPr>
        <w:t xml:space="preserve"> wdrażania programów pobudzania aktywności obywatelskiej;</w:t>
      </w:r>
    </w:p>
    <w:p w:rsidR="00D60EE2" w:rsidRPr="00247366" w:rsidRDefault="00D60EE2" w:rsidP="00216AF8">
      <w:pPr>
        <w:pStyle w:val="Akapitzlist"/>
        <w:numPr>
          <w:ilvl w:val="0"/>
          <w:numId w:val="19"/>
        </w:numPr>
        <w:spacing w:after="0" w:line="360" w:lineRule="auto"/>
        <w:ind w:left="357" w:hanging="357"/>
        <w:jc w:val="both"/>
        <w:rPr>
          <w:rFonts w:ascii="Tahoma" w:hAnsi="Tahoma" w:cs="Tahoma"/>
        </w:rPr>
      </w:pPr>
      <w:r w:rsidRPr="00247366">
        <w:rPr>
          <w:rFonts w:ascii="Tahoma" w:hAnsi="Tahoma" w:cs="Tahoma"/>
        </w:rPr>
        <w:t>promocji gminy;</w:t>
      </w:r>
    </w:p>
    <w:p w:rsidR="00D60EE2" w:rsidRPr="00247366" w:rsidRDefault="00D60EE2" w:rsidP="00216AF8">
      <w:pPr>
        <w:pStyle w:val="Akapitzlist"/>
        <w:numPr>
          <w:ilvl w:val="0"/>
          <w:numId w:val="19"/>
        </w:numPr>
        <w:spacing w:after="0" w:line="360" w:lineRule="auto"/>
        <w:ind w:left="357" w:hanging="357"/>
        <w:jc w:val="both"/>
        <w:rPr>
          <w:rFonts w:ascii="Tahoma" w:hAnsi="Tahoma" w:cs="Tahoma"/>
        </w:rPr>
      </w:pPr>
      <w:r w:rsidRPr="00247366">
        <w:rPr>
          <w:rFonts w:ascii="Tahoma" w:hAnsi="Tahoma" w:cs="Tahoma"/>
        </w:rPr>
        <w:t>współpracy i działalności na rzecz organizacji pozarządowych oraz podmiotów wymienionych w art. 3 ust. 3 ustawy z dnia 24 kwietnia 2003 r. o działalności pożytku publicznego i</w:t>
      </w:r>
      <w:r w:rsidR="0084160C">
        <w:rPr>
          <w:rFonts w:ascii="Tahoma" w:hAnsi="Tahoma" w:cs="Tahoma"/>
        </w:rPr>
        <w:t> </w:t>
      </w:r>
      <w:r w:rsidRPr="00247366">
        <w:rPr>
          <w:rFonts w:ascii="Tahoma" w:hAnsi="Tahoma" w:cs="Tahoma"/>
        </w:rPr>
        <w:t>o wolontariacie;</w:t>
      </w:r>
    </w:p>
    <w:p w:rsidR="00D60EE2" w:rsidRPr="00247366" w:rsidRDefault="00D60EE2" w:rsidP="00216AF8">
      <w:pPr>
        <w:pStyle w:val="Akapitzlist"/>
        <w:numPr>
          <w:ilvl w:val="0"/>
          <w:numId w:val="19"/>
        </w:numPr>
        <w:spacing w:after="0" w:line="360" w:lineRule="auto"/>
        <w:ind w:left="357" w:hanging="357"/>
        <w:jc w:val="both"/>
        <w:rPr>
          <w:rFonts w:ascii="Tahoma" w:hAnsi="Tahoma" w:cs="Tahoma"/>
        </w:rPr>
      </w:pPr>
      <w:r w:rsidRPr="00247366">
        <w:rPr>
          <w:rFonts w:ascii="Tahoma" w:hAnsi="Tahoma" w:cs="Tahoma"/>
        </w:rPr>
        <w:t>współpracy ze społecznościami lokalnymi i regionalnymi innych państw.</w:t>
      </w:r>
    </w:p>
    <w:p w:rsidR="004156AF" w:rsidRPr="00247366" w:rsidRDefault="0084160C" w:rsidP="003C1496">
      <w:pPr>
        <w:rPr>
          <w:rFonts w:cs="Tahoma"/>
        </w:rPr>
      </w:pPr>
      <w:r>
        <w:rPr>
          <w:rFonts w:cs="Tahoma"/>
        </w:rPr>
        <w:t>A</w:t>
      </w:r>
      <w:r w:rsidR="004156AF" w:rsidRPr="00247366">
        <w:rPr>
          <w:rFonts w:cs="Tahoma"/>
        </w:rPr>
        <w:t xml:space="preserve">rt. 36 </w:t>
      </w:r>
      <w:r>
        <w:rPr>
          <w:rFonts w:cs="Tahoma"/>
        </w:rPr>
        <w:t xml:space="preserve">ustawy o elektromobilności </w:t>
      </w:r>
      <w:r w:rsidR="003C1496" w:rsidRPr="00247366">
        <w:rPr>
          <w:rFonts w:cs="Tahoma"/>
        </w:rPr>
        <w:t xml:space="preserve">odnosi się do zadań z zakresu lokalnego transportu zbiorowego i </w:t>
      </w:r>
      <w:r w:rsidR="004156AF" w:rsidRPr="00247366">
        <w:rPr>
          <w:rFonts w:cs="Tahoma"/>
        </w:rPr>
        <w:t>stanowi, że jednostka samorządu terytorialnego, której liczba mieszkańców przekracza 50 000, świadczy usługę lub zleca świadczenie usługi komunikacji miejskiej</w:t>
      </w:r>
      <w:r>
        <w:rPr>
          <w:rFonts w:cs="Tahoma"/>
        </w:rPr>
        <w:t xml:space="preserve"> –</w:t>
      </w:r>
      <w:r w:rsidR="004156AF" w:rsidRPr="00247366">
        <w:rPr>
          <w:rFonts w:cs="Tahoma"/>
        </w:rPr>
        <w:t xml:space="preserve"> w rozumieniu ustawy o ptz </w:t>
      </w:r>
      <w:r>
        <w:rPr>
          <w:rFonts w:cs="Tahoma"/>
        </w:rPr>
        <w:t xml:space="preserve">– </w:t>
      </w:r>
      <w:r w:rsidR="004156AF" w:rsidRPr="00247366">
        <w:rPr>
          <w:rFonts w:cs="Tahoma"/>
        </w:rPr>
        <w:t>podmiotowi, którego udział autobusów zeroemisyjnych we flocie użytkowanych pojazdów na obszarze tej jednostki wynosi co najmniej 30%. Przepis ten, na mocy art. 86 pkt 4, wchodzi w życie z dniem 1 stycznia 2028 r.</w:t>
      </w:r>
    </w:p>
    <w:p w:rsidR="004156AF" w:rsidRPr="00247366" w:rsidRDefault="004156AF" w:rsidP="003C1496">
      <w:pPr>
        <w:rPr>
          <w:rFonts w:cs="Tahoma"/>
        </w:rPr>
      </w:pPr>
      <w:r w:rsidRPr="00247366">
        <w:rPr>
          <w:rFonts w:cs="Tahoma"/>
        </w:rPr>
        <w:t>Z kolei art. 68 ust. 4 nakłada na przekraczającą ten sam próg demograficzny jednostkę samorządu terytorialnego obowiązek zapewnienia w różnych latach określonych udziałów autobusów zeroemisyjnych we flocie pojazdów użytkowanych w komunikacji miejskiej.</w:t>
      </w:r>
    </w:p>
    <w:p w:rsidR="004156AF" w:rsidRPr="00247366" w:rsidRDefault="004156AF" w:rsidP="003C1496">
      <w:pPr>
        <w:rPr>
          <w:rFonts w:cs="Tahoma"/>
        </w:rPr>
      </w:pPr>
      <w:r w:rsidRPr="00247366">
        <w:rPr>
          <w:rFonts w:cs="Tahoma"/>
        </w:rPr>
        <w:t>Udziały te wynoszą odpowiednio:</w:t>
      </w:r>
    </w:p>
    <w:p w:rsidR="004156AF" w:rsidRPr="00247366" w:rsidRDefault="0084160C" w:rsidP="003C1496">
      <w:pPr>
        <w:numPr>
          <w:ilvl w:val="0"/>
          <w:numId w:val="6"/>
        </w:numPr>
        <w:ind w:left="357" w:hanging="357"/>
        <w:rPr>
          <w:rFonts w:cs="Tahoma"/>
        </w:rPr>
      </w:pPr>
      <w:r>
        <w:rPr>
          <w:rFonts w:cs="Tahoma"/>
        </w:rPr>
        <w:t xml:space="preserve">5% – </w:t>
      </w:r>
      <w:r w:rsidR="004156AF" w:rsidRPr="00247366">
        <w:rPr>
          <w:rFonts w:cs="Tahoma"/>
        </w:rPr>
        <w:t>od dnia 1 stycznia 2021 r.;</w:t>
      </w:r>
    </w:p>
    <w:p w:rsidR="004156AF" w:rsidRPr="00247366" w:rsidRDefault="0084160C" w:rsidP="003C1496">
      <w:pPr>
        <w:numPr>
          <w:ilvl w:val="0"/>
          <w:numId w:val="6"/>
        </w:numPr>
        <w:ind w:left="357" w:hanging="357"/>
        <w:rPr>
          <w:rFonts w:cs="Tahoma"/>
        </w:rPr>
      </w:pPr>
      <w:r>
        <w:rPr>
          <w:rFonts w:cs="Tahoma"/>
        </w:rPr>
        <w:t xml:space="preserve">10% – </w:t>
      </w:r>
      <w:r w:rsidR="004156AF" w:rsidRPr="00247366">
        <w:rPr>
          <w:rFonts w:cs="Tahoma"/>
        </w:rPr>
        <w:t>od dnia 1 stycznia 2023 r.;</w:t>
      </w:r>
    </w:p>
    <w:p w:rsidR="004156AF" w:rsidRPr="00247366" w:rsidRDefault="0084160C" w:rsidP="003C1496">
      <w:pPr>
        <w:numPr>
          <w:ilvl w:val="0"/>
          <w:numId w:val="6"/>
        </w:numPr>
        <w:ind w:left="357" w:hanging="357"/>
        <w:rPr>
          <w:rFonts w:cs="Tahoma"/>
        </w:rPr>
      </w:pPr>
      <w:r>
        <w:rPr>
          <w:rFonts w:cs="Tahoma"/>
        </w:rPr>
        <w:t xml:space="preserve">20% – </w:t>
      </w:r>
      <w:r w:rsidR="004156AF" w:rsidRPr="00247366">
        <w:rPr>
          <w:rFonts w:cs="Tahoma"/>
        </w:rPr>
        <w:t>od dnia 1 stycznia 2025 r.</w:t>
      </w:r>
    </w:p>
    <w:p w:rsidR="004156AF" w:rsidRPr="00247366" w:rsidRDefault="004156AF" w:rsidP="003C1496">
      <w:pPr>
        <w:rPr>
          <w:rFonts w:cs="Tahoma"/>
        </w:rPr>
      </w:pPr>
      <w:r w:rsidRPr="00247366">
        <w:rPr>
          <w:rFonts w:cs="Tahoma"/>
        </w:rPr>
        <w:t>Z art. 68 wynika, że wymogi powyższe dotyczą całej floty obsługującej przewozy w komunikacji miejskiej (</w:t>
      </w:r>
      <w:r w:rsidR="0084160C">
        <w:rPr>
          <w:rFonts w:cs="Tahoma"/>
        </w:rPr>
        <w:t xml:space="preserve">zatem </w:t>
      </w:r>
      <w:r w:rsidRPr="00247366">
        <w:rPr>
          <w:rFonts w:cs="Tahoma"/>
        </w:rPr>
        <w:t>więcej niż jednego operatora i nie tylko obszaru danej gminy).</w:t>
      </w:r>
    </w:p>
    <w:p w:rsidR="004156AF" w:rsidRPr="00247366" w:rsidRDefault="004156AF" w:rsidP="003C1496">
      <w:pPr>
        <w:rPr>
          <w:rFonts w:cs="Tahoma"/>
          <w:color w:val="000000"/>
        </w:rPr>
      </w:pPr>
      <w:r w:rsidRPr="00247366">
        <w:rPr>
          <w:rFonts w:cs="Tahoma"/>
          <w:color w:val="000000"/>
        </w:rPr>
        <w:t xml:space="preserve">Na mocy art. 37 ust. 1 ustawy o elektromobilności i paliwach alternatywnych, każda jednostka samorządu terytorialnego – z wyłączeniem gmin i powiatów, których liczba mieszkańców nie przekracza 50 000 (wyłączenie to sprecyzowano w art. 36 ust. 1) – która świadczy usługę lub zleca świadczenie usługi komunikacji miejskiej w rozumieniu ustawy o </w:t>
      </w:r>
      <w:r w:rsidR="003C1496" w:rsidRPr="00247366">
        <w:rPr>
          <w:rFonts w:cs="Tahoma"/>
          <w:color w:val="000000"/>
        </w:rPr>
        <w:t>ptz</w:t>
      </w:r>
      <w:r w:rsidRPr="00247366">
        <w:rPr>
          <w:rFonts w:cs="Tahoma"/>
          <w:color w:val="000000"/>
        </w:rPr>
        <w:t xml:space="preserve">, zobowiązana została do sporządzania co 36 miesięcy analizy kosztów i korzyści związanych z wykorzystaniem, przy świadczeniu usług komunikacji miejskiej, autobusów zeroemisyjnych oraz innych środków transportu, w których do napędu wykorzystywane są wyłącznie silniki, których cykl pracy nie powoduje emisji gazów cieplarnianych lub innych substancji objętych </w:t>
      </w:r>
      <w:r w:rsidRPr="00247366">
        <w:rPr>
          <w:rFonts w:cs="Tahoma"/>
          <w:color w:val="000000"/>
        </w:rPr>
        <w:lastRenderedPageBreak/>
        <w:t>systemem zarządzania emisjami gazów cieplarnianych, o którym mowa w ustawie z dnia 17 lipca 2009 r. o systemie zarządzania emisjami gazów cieplarnianych i innych substancji.</w:t>
      </w:r>
    </w:p>
    <w:bookmarkEnd w:id="5"/>
    <w:bookmarkEnd w:id="26"/>
    <w:p w:rsidR="0084160C" w:rsidRDefault="004156AF" w:rsidP="00652562">
      <w:pPr>
        <w:rPr>
          <w:rFonts w:cs="Tahoma"/>
          <w:color w:val="000000"/>
        </w:rPr>
      </w:pPr>
      <w:r w:rsidRPr="00247366">
        <w:rPr>
          <w:rFonts w:cs="Tahoma"/>
          <w:color w:val="000000"/>
        </w:rPr>
        <w:t>Gmina – Miasto Tomaszów Mazowiecki jest jednostką samorządu terytorialnego, której liczba mieszkańców</w:t>
      </w:r>
      <w:r w:rsidR="0084160C">
        <w:rPr>
          <w:rFonts w:cs="Tahoma"/>
          <w:color w:val="000000"/>
        </w:rPr>
        <w:t xml:space="preserve">, </w:t>
      </w:r>
      <w:r w:rsidRPr="00247366">
        <w:rPr>
          <w:rFonts w:cs="Tahoma"/>
          <w:color w:val="000000"/>
        </w:rPr>
        <w:t>według</w:t>
      </w:r>
      <w:r w:rsidR="003C1496" w:rsidRPr="00247366">
        <w:rPr>
          <w:rFonts w:cs="Tahoma"/>
          <w:color w:val="000000"/>
        </w:rPr>
        <w:t xml:space="preserve"> danych GUS</w:t>
      </w:r>
      <w:r w:rsidR="0084160C">
        <w:rPr>
          <w:rFonts w:cs="Tahoma"/>
          <w:color w:val="000000"/>
        </w:rPr>
        <w:t xml:space="preserve">, </w:t>
      </w:r>
      <w:r w:rsidR="003C1496" w:rsidRPr="00247366">
        <w:rPr>
          <w:rFonts w:cs="Tahoma"/>
          <w:color w:val="000000"/>
        </w:rPr>
        <w:t>w latach 2012-2018 wynosiła ponad 62</w:t>
      </w:r>
      <w:r w:rsidRPr="00247366">
        <w:rPr>
          <w:rFonts w:cs="Tahoma"/>
          <w:color w:val="000000"/>
        </w:rPr>
        <w:t xml:space="preserve"> tys. i tym samym przekraczała przywołany limit demograficzny wynikający z art. </w:t>
      </w:r>
      <w:r w:rsidR="003C1496" w:rsidRPr="00247366">
        <w:rPr>
          <w:rFonts w:cs="Tahoma"/>
          <w:color w:val="000000"/>
        </w:rPr>
        <w:t xml:space="preserve">35 i </w:t>
      </w:r>
      <w:r w:rsidRPr="00247366">
        <w:rPr>
          <w:rFonts w:cs="Tahoma"/>
          <w:color w:val="000000"/>
        </w:rPr>
        <w:t xml:space="preserve">36 </w:t>
      </w:r>
      <w:r w:rsidR="003C1496" w:rsidRPr="00247366">
        <w:rPr>
          <w:rFonts w:cs="Tahoma"/>
          <w:color w:val="000000"/>
        </w:rPr>
        <w:t>ustawy o </w:t>
      </w:r>
      <w:r w:rsidRPr="00247366">
        <w:rPr>
          <w:rFonts w:cs="Tahoma"/>
          <w:color w:val="000000"/>
        </w:rPr>
        <w:t xml:space="preserve">elektromobilności. </w:t>
      </w:r>
      <w:r w:rsidR="00B62E2B" w:rsidRPr="00247366">
        <w:rPr>
          <w:rFonts w:cs="Tahoma"/>
          <w:color w:val="000000"/>
        </w:rPr>
        <w:t xml:space="preserve">Gmina – </w:t>
      </w:r>
      <w:r w:rsidRPr="00247366">
        <w:rPr>
          <w:rFonts w:cs="Tahoma"/>
          <w:color w:val="000000"/>
        </w:rPr>
        <w:t xml:space="preserve">Miasto </w:t>
      </w:r>
      <w:r w:rsidR="00B62E2B" w:rsidRPr="00247366">
        <w:rPr>
          <w:rFonts w:cs="Tahoma"/>
          <w:color w:val="000000"/>
        </w:rPr>
        <w:t xml:space="preserve">Tomaszów Mazowiecki </w:t>
      </w:r>
      <w:r w:rsidRPr="00247366">
        <w:rPr>
          <w:rFonts w:cs="Tahoma"/>
          <w:color w:val="000000"/>
        </w:rPr>
        <w:t>jest więc prawnie zobowiązan</w:t>
      </w:r>
      <w:r w:rsidR="00B62E2B" w:rsidRPr="00247366">
        <w:rPr>
          <w:rFonts w:cs="Tahoma"/>
          <w:color w:val="000000"/>
        </w:rPr>
        <w:t>a</w:t>
      </w:r>
      <w:r w:rsidRPr="00247366">
        <w:rPr>
          <w:rFonts w:cs="Tahoma"/>
          <w:color w:val="000000"/>
        </w:rPr>
        <w:t xml:space="preserve"> do cyklicznego sporządzania analiz kosztów i korzyści związanych z wykorzystaniem autobusów zeroemisyjnych przy świadczeniu usług komunikacji miejskiej.</w:t>
      </w:r>
    </w:p>
    <w:p w:rsidR="004156AF" w:rsidRPr="00247366" w:rsidRDefault="004156AF" w:rsidP="00652562">
      <w:pPr>
        <w:rPr>
          <w:rFonts w:cs="Tahoma"/>
          <w:color w:val="000000"/>
        </w:rPr>
      </w:pPr>
      <w:r w:rsidRPr="00247366">
        <w:rPr>
          <w:rFonts w:cs="Tahoma"/>
          <w:color w:val="000000"/>
        </w:rPr>
        <w:t xml:space="preserve">Pierwszą </w:t>
      </w:r>
      <w:r w:rsidR="003C1496" w:rsidRPr="00247366">
        <w:rPr>
          <w:rFonts w:cs="Tahoma"/>
          <w:color w:val="000000"/>
        </w:rPr>
        <w:t xml:space="preserve">taką </w:t>
      </w:r>
      <w:r w:rsidRPr="00247366">
        <w:rPr>
          <w:rFonts w:cs="Tahoma"/>
          <w:color w:val="000000"/>
        </w:rPr>
        <w:t xml:space="preserve">analizę </w:t>
      </w:r>
      <w:r w:rsidR="003C1496" w:rsidRPr="00247366">
        <w:rPr>
          <w:rFonts w:cs="Tahoma"/>
          <w:color w:val="000000"/>
        </w:rPr>
        <w:t>opracowano</w:t>
      </w:r>
      <w:r w:rsidRPr="00247366">
        <w:rPr>
          <w:rFonts w:cs="Tahoma"/>
          <w:color w:val="000000"/>
        </w:rPr>
        <w:t xml:space="preserve"> do dnia 31 grudnia 2018 r. </w:t>
      </w:r>
      <w:r w:rsidR="003C1496" w:rsidRPr="00247366">
        <w:rPr>
          <w:rFonts w:cs="Tahoma"/>
          <w:color w:val="000000"/>
        </w:rPr>
        <w:t xml:space="preserve">Analiza nie wykazała korzyści, a zatem </w:t>
      </w:r>
      <w:r w:rsidR="0084160C">
        <w:rPr>
          <w:rFonts w:cs="Tahoma"/>
          <w:color w:val="000000"/>
        </w:rPr>
        <w:t xml:space="preserve">nie wystąpił </w:t>
      </w:r>
      <w:r w:rsidR="003C1496" w:rsidRPr="00247366">
        <w:rPr>
          <w:rFonts w:cs="Tahoma"/>
          <w:color w:val="000000"/>
        </w:rPr>
        <w:t>obowiąz</w:t>
      </w:r>
      <w:r w:rsidR="0084160C">
        <w:rPr>
          <w:rFonts w:cs="Tahoma"/>
          <w:color w:val="000000"/>
        </w:rPr>
        <w:t>e</w:t>
      </w:r>
      <w:r w:rsidR="003C1496" w:rsidRPr="00247366">
        <w:rPr>
          <w:rFonts w:cs="Tahoma"/>
          <w:color w:val="000000"/>
        </w:rPr>
        <w:t xml:space="preserve">k zapewnienia wymaganego udziału taboru zeroemisyjnego w komunikacji miejskiej. Kolejna analiza </w:t>
      </w:r>
      <w:r w:rsidR="0084160C">
        <w:rPr>
          <w:rFonts w:cs="Tahoma"/>
          <w:color w:val="000000"/>
        </w:rPr>
        <w:t xml:space="preserve">zostanie </w:t>
      </w:r>
      <w:r w:rsidR="003C1496" w:rsidRPr="00247366">
        <w:rPr>
          <w:rFonts w:cs="Tahoma"/>
          <w:color w:val="000000"/>
        </w:rPr>
        <w:t xml:space="preserve">wykonana do końca 2021 r. i jeśli wykaże korzyści związane z wykorzystaniem autobusów zeroemisyjnych, </w:t>
      </w:r>
      <w:r w:rsidR="0084160C">
        <w:rPr>
          <w:rFonts w:cs="Tahoma"/>
          <w:color w:val="000000"/>
        </w:rPr>
        <w:t xml:space="preserve">to </w:t>
      </w:r>
      <w:r w:rsidR="003C1496" w:rsidRPr="00247366">
        <w:rPr>
          <w:rFonts w:cs="Tahoma"/>
          <w:color w:val="000000"/>
        </w:rPr>
        <w:t>obowiązek t</w:t>
      </w:r>
      <w:r w:rsidR="0084160C">
        <w:rPr>
          <w:rFonts w:cs="Tahoma"/>
          <w:color w:val="000000"/>
        </w:rPr>
        <w:t xml:space="preserve">aki zostanie </w:t>
      </w:r>
      <w:r w:rsidR="003C1496" w:rsidRPr="00247366">
        <w:rPr>
          <w:rFonts w:cs="Tahoma"/>
          <w:color w:val="000000"/>
        </w:rPr>
        <w:t>na Gmin</w:t>
      </w:r>
      <w:r w:rsidR="0084160C">
        <w:rPr>
          <w:rFonts w:cs="Tahoma"/>
          <w:color w:val="000000"/>
        </w:rPr>
        <w:t xml:space="preserve">ę – </w:t>
      </w:r>
      <w:r w:rsidR="003C1496" w:rsidRPr="00247366">
        <w:rPr>
          <w:rFonts w:cs="Tahoma"/>
          <w:color w:val="000000"/>
        </w:rPr>
        <w:t xml:space="preserve">Miasto Tomaszów Mazowiecki </w:t>
      </w:r>
      <w:r w:rsidR="0084160C">
        <w:rPr>
          <w:rFonts w:cs="Tahoma"/>
          <w:color w:val="000000"/>
        </w:rPr>
        <w:t>nałożony.</w:t>
      </w:r>
    </w:p>
    <w:p w:rsidR="007730BE" w:rsidRPr="00247366" w:rsidRDefault="007730BE" w:rsidP="007730BE">
      <w:pPr>
        <w:rPr>
          <w:rFonts w:cs="Tahoma"/>
          <w:color w:val="000000"/>
        </w:rPr>
      </w:pPr>
      <w:r w:rsidRPr="00247366">
        <w:rPr>
          <w:rFonts w:cs="Tahoma"/>
          <w:color w:val="000000"/>
        </w:rPr>
        <w:t xml:space="preserve">Tomaszów Mazowiecki posiada doskonałą lokalizację w stosunku do krajowych i międzynarodowych sieci transportowych, co stanowi dużą zachętę dla firm krajowych i zagranicznych do lokalizacji inwestycji na terenie miasta. Centralne położenie miasta </w:t>
      </w:r>
      <w:r w:rsidR="0084160C">
        <w:rPr>
          <w:rFonts w:cs="Tahoma"/>
          <w:color w:val="000000"/>
        </w:rPr>
        <w:t xml:space="preserve">w Polsce </w:t>
      </w:r>
      <w:r w:rsidRPr="00247366">
        <w:rPr>
          <w:rFonts w:cs="Tahoma"/>
          <w:color w:val="000000"/>
        </w:rPr>
        <w:t>oraz wygodny i</w:t>
      </w:r>
      <w:r w:rsidR="0084160C">
        <w:rPr>
          <w:rFonts w:cs="Tahoma"/>
          <w:color w:val="000000"/>
        </w:rPr>
        <w:t> </w:t>
      </w:r>
      <w:r w:rsidRPr="00247366">
        <w:rPr>
          <w:rFonts w:cs="Tahoma"/>
          <w:color w:val="000000"/>
        </w:rPr>
        <w:t>szybki dojazd z innych części kraju i Europy</w:t>
      </w:r>
      <w:r w:rsidR="0084160C">
        <w:rPr>
          <w:rFonts w:cs="Tahoma"/>
          <w:color w:val="000000"/>
        </w:rPr>
        <w:t>,</w:t>
      </w:r>
      <w:r w:rsidRPr="00247366">
        <w:rPr>
          <w:rFonts w:cs="Tahoma"/>
          <w:color w:val="000000"/>
        </w:rPr>
        <w:t xml:space="preserve"> ułatwia prowadzenie firm zależnych od transportu towarów i wyrobów. Przynależność części terenów przemysłowych w mieście do Łódzkiej Specjalnej Strefy Ekonomicznej jest dodatkowym atutem.</w:t>
      </w:r>
    </w:p>
    <w:p w:rsidR="00786529" w:rsidRPr="00247366" w:rsidRDefault="00786529" w:rsidP="00786529">
      <w:pPr>
        <w:rPr>
          <w:rFonts w:cs="Tahoma"/>
          <w:color w:val="000000"/>
        </w:rPr>
      </w:pPr>
      <w:r w:rsidRPr="00247366">
        <w:rPr>
          <w:rFonts w:cs="Tahoma"/>
          <w:color w:val="000000"/>
        </w:rPr>
        <w:t xml:space="preserve">W okresie ostatnich kilku lat systematycznie malała liczba bezrobotnych w Tomaszowie Mazowieckim, co jest zjawiskiem pozytywnym, świadczącym o </w:t>
      </w:r>
      <w:r w:rsidR="00797D94" w:rsidRPr="00247366">
        <w:rPr>
          <w:rFonts w:cs="Tahoma"/>
          <w:color w:val="000000"/>
        </w:rPr>
        <w:t xml:space="preserve">dobrze funkcjonującym i </w:t>
      </w:r>
      <w:r w:rsidRPr="00247366">
        <w:rPr>
          <w:rFonts w:cs="Tahoma"/>
          <w:color w:val="000000"/>
        </w:rPr>
        <w:t>rozwijającym się rynku pracy, lecz ciągle wyższa od przeciętnej stopa bezrobocia</w:t>
      </w:r>
      <w:r w:rsidR="00797D94" w:rsidRPr="00247366">
        <w:rPr>
          <w:rFonts w:cs="Tahoma"/>
          <w:color w:val="000000"/>
        </w:rPr>
        <w:t xml:space="preserve"> wskazuje na konieczność dalszej poprawy atrakcyjności miasta.</w:t>
      </w:r>
    </w:p>
    <w:p w:rsidR="007730BE" w:rsidRPr="00247366" w:rsidRDefault="007B25AC" w:rsidP="007730BE">
      <w:pPr>
        <w:rPr>
          <w:rFonts w:cs="Tahoma"/>
          <w:color w:val="000000"/>
        </w:rPr>
      </w:pPr>
      <w:r w:rsidRPr="00247366">
        <w:rPr>
          <w:rFonts w:cs="Tahoma"/>
          <w:color w:val="000000"/>
        </w:rPr>
        <w:t>Zaletą Tomaszowa Mazowieckiego jest p</w:t>
      </w:r>
      <w:r w:rsidR="004B2355" w:rsidRPr="00247366">
        <w:rPr>
          <w:rFonts w:cs="Tahoma"/>
          <w:color w:val="000000"/>
        </w:rPr>
        <w:t xml:space="preserve">ewne oddalenie </w:t>
      </w:r>
      <w:r w:rsidR="0084160C">
        <w:rPr>
          <w:rFonts w:cs="Tahoma"/>
          <w:color w:val="000000"/>
        </w:rPr>
        <w:t>od skupisk zabudowy i centrum</w:t>
      </w:r>
      <w:r w:rsidR="005972DB">
        <w:rPr>
          <w:rFonts w:cs="Tahoma"/>
          <w:color w:val="000000"/>
        </w:rPr>
        <w:t xml:space="preserve"> od </w:t>
      </w:r>
      <w:r w:rsidR="004B2355" w:rsidRPr="00247366">
        <w:rPr>
          <w:rFonts w:cs="Tahoma"/>
          <w:color w:val="000000"/>
        </w:rPr>
        <w:t>dróg tranzytowych</w:t>
      </w:r>
      <w:r w:rsidRPr="00247366">
        <w:rPr>
          <w:rFonts w:cs="Tahoma"/>
          <w:color w:val="000000"/>
        </w:rPr>
        <w:t xml:space="preserve"> o dużym ruchu pojazdów ciężarowych</w:t>
      </w:r>
      <w:r w:rsidR="0084160C">
        <w:rPr>
          <w:rFonts w:cs="Tahoma"/>
          <w:color w:val="000000"/>
        </w:rPr>
        <w:t xml:space="preserve">. Nie dotyczy to </w:t>
      </w:r>
      <w:r w:rsidR="004B2355" w:rsidRPr="00247366">
        <w:rPr>
          <w:rFonts w:cs="Tahoma"/>
          <w:color w:val="000000"/>
        </w:rPr>
        <w:t>drog</w:t>
      </w:r>
      <w:r w:rsidR="0084160C">
        <w:rPr>
          <w:rFonts w:cs="Tahoma"/>
          <w:color w:val="000000"/>
        </w:rPr>
        <w:t>i</w:t>
      </w:r>
      <w:r w:rsidR="004B2355" w:rsidRPr="00247366">
        <w:rPr>
          <w:rFonts w:cs="Tahoma"/>
          <w:color w:val="000000"/>
        </w:rPr>
        <w:t xml:space="preserve"> wojewódzk</w:t>
      </w:r>
      <w:r w:rsidR="0084160C">
        <w:rPr>
          <w:rFonts w:cs="Tahoma"/>
          <w:color w:val="000000"/>
        </w:rPr>
        <w:t>iej</w:t>
      </w:r>
      <w:r w:rsidR="004B2355" w:rsidRPr="00247366">
        <w:rPr>
          <w:rFonts w:cs="Tahoma"/>
          <w:color w:val="000000"/>
        </w:rPr>
        <w:t xml:space="preserve"> nr</w:t>
      </w:r>
      <w:r w:rsidR="0084160C">
        <w:rPr>
          <w:rFonts w:cs="Tahoma"/>
          <w:color w:val="000000"/>
        </w:rPr>
        <w:t> </w:t>
      </w:r>
      <w:r w:rsidR="004B2355" w:rsidRPr="00247366">
        <w:rPr>
          <w:rFonts w:cs="Tahoma"/>
          <w:color w:val="000000"/>
        </w:rPr>
        <w:t>713, która obecnie przebiega pr</w:t>
      </w:r>
      <w:r w:rsidR="00946508" w:rsidRPr="00247366">
        <w:rPr>
          <w:rFonts w:cs="Tahoma"/>
          <w:color w:val="000000"/>
        </w:rPr>
        <w:t>zez ścisłe centrum miasta. P</w:t>
      </w:r>
      <w:r w:rsidR="004B2355" w:rsidRPr="00247366">
        <w:rPr>
          <w:rFonts w:cs="Tahoma"/>
          <w:color w:val="000000"/>
        </w:rPr>
        <w:t>lanowan</w:t>
      </w:r>
      <w:r w:rsidR="0084160C">
        <w:rPr>
          <w:rFonts w:cs="Tahoma"/>
          <w:color w:val="000000"/>
        </w:rPr>
        <w:t xml:space="preserve">a </w:t>
      </w:r>
      <w:r w:rsidR="004B2355" w:rsidRPr="00247366">
        <w:rPr>
          <w:rFonts w:cs="Tahoma"/>
          <w:color w:val="000000"/>
        </w:rPr>
        <w:t xml:space="preserve">jest </w:t>
      </w:r>
      <w:r w:rsidR="0084160C">
        <w:rPr>
          <w:rFonts w:cs="Tahoma"/>
          <w:color w:val="000000"/>
        </w:rPr>
        <w:t xml:space="preserve">zmiana przebiegu tej drogi – wyprowadzenie jej na </w:t>
      </w:r>
      <w:r w:rsidR="004B2355" w:rsidRPr="00247366">
        <w:rPr>
          <w:rFonts w:cs="Tahoma"/>
          <w:color w:val="000000"/>
        </w:rPr>
        <w:t>wscho</w:t>
      </w:r>
      <w:r w:rsidR="00946508" w:rsidRPr="00247366">
        <w:rPr>
          <w:rFonts w:cs="Tahoma"/>
          <w:color w:val="000000"/>
        </w:rPr>
        <w:t>dnią obwodnic</w:t>
      </w:r>
      <w:r w:rsidR="0084160C">
        <w:rPr>
          <w:rFonts w:cs="Tahoma"/>
          <w:color w:val="000000"/>
        </w:rPr>
        <w:t>ę</w:t>
      </w:r>
      <w:r w:rsidR="00946508" w:rsidRPr="00247366">
        <w:rPr>
          <w:rFonts w:cs="Tahoma"/>
          <w:color w:val="000000"/>
        </w:rPr>
        <w:t xml:space="preserve"> miasta</w:t>
      </w:r>
      <w:r w:rsidR="0084160C">
        <w:rPr>
          <w:rFonts w:cs="Tahoma"/>
          <w:color w:val="000000"/>
        </w:rPr>
        <w:t xml:space="preserve"> – zmniejszające </w:t>
      </w:r>
      <w:r w:rsidR="00946508" w:rsidRPr="00247366">
        <w:rPr>
          <w:rFonts w:cs="Tahoma"/>
          <w:color w:val="000000"/>
        </w:rPr>
        <w:t xml:space="preserve">w przyszłości </w:t>
      </w:r>
      <w:r w:rsidR="004B2355" w:rsidRPr="00247366">
        <w:rPr>
          <w:rFonts w:cs="Tahoma"/>
          <w:color w:val="000000"/>
        </w:rPr>
        <w:t>n</w:t>
      </w:r>
      <w:r w:rsidR="007730BE" w:rsidRPr="00247366">
        <w:rPr>
          <w:rFonts w:cs="Tahoma"/>
          <w:color w:val="000000"/>
        </w:rPr>
        <w:t>egatywn</w:t>
      </w:r>
      <w:r w:rsidR="004B2355" w:rsidRPr="00247366">
        <w:rPr>
          <w:rFonts w:cs="Tahoma"/>
          <w:color w:val="000000"/>
        </w:rPr>
        <w:t>e</w:t>
      </w:r>
      <w:r w:rsidR="007730BE" w:rsidRPr="00247366">
        <w:rPr>
          <w:rFonts w:cs="Tahoma"/>
          <w:color w:val="000000"/>
        </w:rPr>
        <w:t xml:space="preserve"> skutki </w:t>
      </w:r>
      <w:r w:rsidR="004B2355" w:rsidRPr="00247366">
        <w:rPr>
          <w:rFonts w:cs="Tahoma"/>
          <w:color w:val="000000"/>
        </w:rPr>
        <w:t>wysokich</w:t>
      </w:r>
      <w:r w:rsidR="007730BE" w:rsidRPr="00247366">
        <w:rPr>
          <w:rFonts w:cs="Tahoma"/>
          <w:color w:val="000000"/>
        </w:rPr>
        <w:t xml:space="preserve"> lokalnych </w:t>
      </w:r>
      <w:r w:rsidR="004B2355" w:rsidRPr="00247366">
        <w:rPr>
          <w:rFonts w:cs="Tahoma"/>
          <w:color w:val="000000"/>
        </w:rPr>
        <w:t xml:space="preserve">emisji </w:t>
      </w:r>
      <w:r w:rsidR="007730BE" w:rsidRPr="00247366">
        <w:rPr>
          <w:rFonts w:cs="Tahoma"/>
          <w:color w:val="000000"/>
        </w:rPr>
        <w:t xml:space="preserve">zanieczyszczeń </w:t>
      </w:r>
      <w:r w:rsidR="004B2355" w:rsidRPr="00247366">
        <w:rPr>
          <w:rFonts w:cs="Tahoma"/>
          <w:color w:val="000000"/>
        </w:rPr>
        <w:t>i gazów cieplarnianych z</w:t>
      </w:r>
      <w:r w:rsidR="005972DB">
        <w:rPr>
          <w:rFonts w:cs="Tahoma"/>
          <w:color w:val="000000"/>
        </w:rPr>
        <w:t> </w:t>
      </w:r>
      <w:r w:rsidR="004B2355" w:rsidRPr="00247366">
        <w:rPr>
          <w:rFonts w:cs="Tahoma"/>
          <w:color w:val="000000"/>
        </w:rPr>
        <w:t xml:space="preserve">tranzytowego </w:t>
      </w:r>
      <w:r w:rsidR="007730BE" w:rsidRPr="00247366">
        <w:rPr>
          <w:rFonts w:cs="Tahoma"/>
          <w:color w:val="000000"/>
        </w:rPr>
        <w:t>transportu samochodowego.</w:t>
      </w:r>
    </w:p>
    <w:p w:rsidR="00946508" w:rsidRPr="00247366" w:rsidRDefault="00946508" w:rsidP="00946508">
      <w:pPr>
        <w:rPr>
          <w:rFonts w:cs="Tahoma"/>
          <w:color w:val="000000"/>
        </w:rPr>
      </w:pPr>
      <w:r w:rsidRPr="00247366">
        <w:rPr>
          <w:rFonts w:cs="Tahoma"/>
          <w:color w:val="000000"/>
        </w:rPr>
        <w:t>Za istotny problem należy uznać brak wprowadzenia w mieście elementów ITS, powoduj</w:t>
      </w:r>
      <w:r w:rsidR="0084160C">
        <w:rPr>
          <w:rFonts w:cs="Tahoma"/>
          <w:color w:val="000000"/>
        </w:rPr>
        <w:t xml:space="preserve">ący </w:t>
      </w:r>
      <w:r w:rsidRPr="00247366">
        <w:rPr>
          <w:rFonts w:cs="Tahoma"/>
          <w:color w:val="000000"/>
        </w:rPr>
        <w:t>powstawanie zatorów, zwiększoną emisję spalin z oczekujących pojazdów</w:t>
      </w:r>
      <w:r w:rsidR="0084160C">
        <w:rPr>
          <w:rFonts w:cs="Tahoma"/>
          <w:color w:val="000000"/>
        </w:rPr>
        <w:t xml:space="preserve"> i</w:t>
      </w:r>
      <w:r w:rsidRPr="00247366">
        <w:rPr>
          <w:rFonts w:cs="Tahoma"/>
          <w:color w:val="000000"/>
        </w:rPr>
        <w:t xml:space="preserve"> pogorszenie komfortu przemieszczania się po mieście oraz zagrożenia dla bezpieczeństwa ruchu na drogach.</w:t>
      </w:r>
    </w:p>
    <w:p w:rsidR="004B2355" w:rsidRPr="00247366" w:rsidRDefault="004B2355" w:rsidP="007730BE">
      <w:pPr>
        <w:rPr>
          <w:rFonts w:cs="Tahoma"/>
          <w:color w:val="000000"/>
        </w:rPr>
      </w:pPr>
      <w:r w:rsidRPr="00247366">
        <w:rPr>
          <w:rFonts w:cs="Tahoma"/>
          <w:color w:val="000000"/>
        </w:rPr>
        <w:t>Zwarty, skondensowany układ przestrzenny zabudowy mieszkaniowej miasta, z położonymi na jej obrzeżu kompleksami przemysłowymi, wskazuje na ważną rolę</w:t>
      </w:r>
      <w:r w:rsidR="0084160C">
        <w:rPr>
          <w:rFonts w:cs="Tahoma"/>
          <w:color w:val="000000"/>
        </w:rPr>
        <w:t>,</w:t>
      </w:r>
      <w:r w:rsidRPr="00247366">
        <w:rPr>
          <w:rFonts w:cs="Tahoma"/>
          <w:color w:val="000000"/>
        </w:rPr>
        <w:t xml:space="preserve"> jaką powinien </w:t>
      </w:r>
      <w:r w:rsidRPr="00247366">
        <w:rPr>
          <w:rFonts w:cs="Tahoma"/>
          <w:color w:val="000000"/>
        </w:rPr>
        <w:lastRenderedPageBreak/>
        <w:t>odgrywać transport zbiorowy w systemie realizacji podróży w obrębie miasta i jego okolic. Transport zbiorowy charakteryzuje się wysokimi zdolnościami przewozowymi w stosunku do</w:t>
      </w:r>
      <w:r w:rsidR="0084160C">
        <w:rPr>
          <w:rFonts w:cs="Tahoma"/>
          <w:color w:val="000000"/>
        </w:rPr>
        <w:t> </w:t>
      </w:r>
      <w:r w:rsidRPr="00247366">
        <w:rPr>
          <w:rFonts w:cs="Tahoma"/>
          <w:color w:val="000000"/>
        </w:rPr>
        <w:t xml:space="preserve">zajmowanej przestrzeni miejskiej, w szczególności brakiem </w:t>
      </w:r>
      <w:r w:rsidR="005C2D1F" w:rsidRPr="00247366">
        <w:rPr>
          <w:rFonts w:cs="Tahoma"/>
          <w:color w:val="000000"/>
        </w:rPr>
        <w:t>rosnącego zapotrzebowania na</w:t>
      </w:r>
      <w:r w:rsidR="0084160C">
        <w:rPr>
          <w:rFonts w:cs="Tahoma"/>
          <w:color w:val="000000"/>
        </w:rPr>
        <w:t> </w:t>
      </w:r>
      <w:r w:rsidR="005C2D1F" w:rsidRPr="00247366">
        <w:rPr>
          <w:rFonts w:cs="Tahoma"/>
          <w:color w:val="000000"/>
        </w:rPr>
        <w:t xml:space="preserve">powierzchnię parkingową w rejonie potencjalnych celów podróży. </w:t>
      </w:r>
    </w:p>
    <w:p w:rsidR="004B2355" w:rsidRPr="00247366" w:rsidRDefault="004B2355" w:rsidP="007730BE">
      <w:pPr>
        <w:rPr>
          <w:rFonts w:cs="Tahoma"/>
          <w:color w:val="000000"/>
        </w:rPr>
      </w:pPr>
      <w:r w:rsidRPr="00247366">
        <w:rPr>
          <w:rFonts w:cs="Tahoma"/>
          <w:color w:val="000000"/>
        </w:rPr>
        <w:t>Istotne walory przyrodnicze południowych obszarów miasta oraz pobliskie sąsiedztwo parków krajobrazowych</w:t>
      </w:r>
      <w:r w:rsidR="0084160C">
        <w:rPr>
          <w:rFonts w:cs="Tahoma"/>
          <w:color w:val="000000"/>
        </w:rPr>
        <w:t>,</w:t>
      </w:r>
      <w:r w:rsidRPr="00247366">
        <w:rPr>
          <w:rFonts w:cs="Tahoma"/>
          <w:color w:val="000000"/>
        </w:rPr>
        <w:t xml:space="preserve"> </w:t>
      </w:r>
      <w:r w:rsidR="005C2D1F" w:rsidRPr="00247366">
        <w:rPr>
          <w:rFonts w:cs="Tahoma"/>
          <w:color w:val="000000"/>
        </w:rPr>
        <w:t>wpływa</w:t>
      </w:r>
      <w:r w:rsidR="0084160C">
        <w:rPr>
          <w:rFonts w:cs="Tahoma"/>
          <w:color w:val="000000"/>
        </w:rPr>
        <w:t>ją</w:t>
      </w:r>
      <w:r w:rsidR="005C2D1F" w:rsidRPr="00247366">
        <w:rPr>
          <w:rFonts w:cs="Tahoma"/>
          <w:color w:val="000000"/>
        </w:rPr>
        <w:t xml:space="preserve"> na ro</w:t>
      </w:r>
      <w:r w:rsidR="007B25AC" w:rsidRPr="00247366">
        <w:rPr>
          <w:rFonts w:cs="Tahoma"/>
          <w:color w:val="000000"/>
        </w:rPr>
        <w:t>zwój ruchu rowerowego w mieście i</w:t>
      </w:r>
      <w:r w:rsidR="005C2D1F" w:rsidRPr="00247366">
        <w:rPr>
          <w:rFonts w:cs="Tahoma"/>
          <w:color w:val="000000"/>
        </w:rPr>
        <w:t xml:space="preserve"> stanowi</w:t>
      </w:r>
      <w:r w:rsidR="0084160C">
        <w:rPr>
          <w:rFonts w:cs="Tahoma"/>
          <w:color w:val="000000"/>
        </w:rPr>
        <w:t>ą</w:t>
      </w:r>
      <w:r w:rsidR="005C2D1F" w:rsidRPr="00247366">
        <w:rPr>
          <w:rFonts w:cs="Tahoma"/>
          <w:color w:val="000000"/>
        </w:rPr>
        <w:t xml:space="preserve"> realny potencjał rozw</w:t>
      </w:r>
      <w:r w:rsidR="00994DC5">
        <w:rPr>
          <w:rFonts w:cs="Tahoma"/>
          <w:color w:val="000000"/>
        </w:rPr>
        <w:t xml:space="preserve">oju </w:t>
      </w:r>
      <w:r w:rsidR="005C2D1F" w:rsidRPr="00247366">
        <w:rPr>
          <w:rFonts w:cs="Tahoma"/>
          <w:color w:val="000000"/>
        </w:rPr>
        <w:t>ruchu turystycznego w Tomaszowie Mazowieckim.</w:t>
      </w:r>
    </w:p>
    <w:p w:rsidR="00652562" w:rsidRPr="00247366" w:rsidRDefault="00797D94" w:rsidP="00652562">
      <w:pPr>
        <w:rPr>
          <w:rFonts w:cs="Tahoma"/>
          <w:color w:val="000000"/>
        </w:rPr>
      </w:pPr>
      <w:r w:rsidRPr="00247366">
        <w:rPr>
          <w:rFonts w:cs="Tahoma"/>
          <w:color w:val="000000"/>
        </w:rPr>
        <w:t xml:space="preserve">Ważną rolę w transporcie miejskim powinny więc odgrywać pojazdy nisko- lub nawet bezemisyjne w miejscu ich użytkowania. Niniejsza </w:t>
      </w:r>
      <w:r w:rsidR="00994DC5">
        <w:rPr>
          <w:rFonts w:cs="Tahoma"/>
          <w:color w:val="000000"/>
        </w:rPr>
        <w:t>S</w:t>
      </w:r>
      <w:r w:rsidRPr="00247366">
        <w:rPr>
          <w:rFonts w:cs="Tahoma"/>
          <w:color w:val="000000"/>
        </w:rPr>
        <w:t xml:space="preserve">trategia </w:t>
      </w:r>
      <w:r w:rsidR="00994DC5">
        <w:rPr>
          <w:rFonts w:cs="Tahoma"/>
          <w:color w:val="000000"/>
        </w:rPr>
        <w:t xml:space="preserve">Rozwoju </w:t>
      </w:r>
      <w:r w:rsidRPr="00247366">
        <w:rPr>
          <w:rFonts w:cs="Tahoma"/>
          <w:color w:val="000000"/>
        </w:rPr>
        <w:t>Elektromobilności w</w:t>
      </w:r>
      <w:r w:rsidR="00994DC5">
        <w:rPr>
          <w:rFonts w:cs="Tahoma"/>
          <w:color w:val="000000"/>
        </w:rPr>
        <w:t xml:space="preserve">yznacza takie </w:t>
      </w:r>
      <w:r w:rsidRPr="00247366">
        <w:rPr>
          <w:rFonts w:cs="Tahoma"/>
          <w:color w:val="000000"/>
        </w:rPr>
        <w:t xml:space="preserve">kierunki rozwoju Tomaszowa </w:t>
      </w:r>
      <w:r w:rsidR="00994DC5">
        <w:rPr>
          <w:rFonts w:cs="Tahoma"/>
          <w:color w:val="000000"/>
        </w:rPr>
        <w:t>M</w:t>
      </w:r>
      <w:r w:rsidRPr="00247366">
        <w:rPr>
          <w:rFonts w:cs="Tahoma"/>
          <w:color w:val="000000"/>
        </w:rPr>
        <w:t>azowieckiego</w:t>
      </w:r>
      <w:r w:rsidR="00994DC5">
        <w:rPr>
          <w:rFonts w:cs="Tahoma"/>
          <w:color w:val="000000"/>
        </w:rPr>
        <w:t xml:space="preserve">, które zapewnią </w:t>
      </w:r>
      <w:r w:rsidRPr="00247366">
        <w:rPr>
          <w:rFonts w:cs="Tahoma"/>
          <w:color w:val="000000"/>
        </w:rPr>
        <w:t>dalsze ograniczenia emisji zanieczyszczeń liniowych z tran</w:t>
      </w:r>
      <w:r w:rsidR="007B25AC" w:rsidRPr="00247366">
        <w:rPr>
          <w:rFonts w:cs="Tahoma"/>
          <w:color w:val="000000"/>
        </w:rPr>
        <w:t>sportu w</w:t>
      </w:r>
      <w:r w:rsidRPr="00247366">
        <w:rPr>
          <w:rFonts w:cs="Tahoma"/>
          <w:color w:val="000000"/>
        </w:rPr>
        <w:t xml:space="preserve"> mieście oraz </w:t>
      </w:r>
      <w:r w:rsidR="00994DC5">
        <w:rPr>
          <w:rFonts w:cs="Tahoma"/>
          <w:color w:val="000000"/>
        </w:rPr>
        <w:t xml:space="preserve">spowodują </w:t>
      </w:r>
      <w:r w:rsidRPr="00247366">
        <w:rPr>
          <w:rFonts w:cs="Tahoma"/>
          <w:color w:val="000000"/>
        </w:rPr>
        <w:t>popraw</w:t>
      </w:r>
      <w:r w:rsidR="00994DC5">
        <w:rPr>
          <w:rFonts w:cs="Tahoma"/>
          <w:color w:val="000000"/>
        </w:rPr>
        <w:t>ę</w:t>
      </w:r>
      <w:r w:rsidRPr="00247366">
        <w:rPr>
          <w:rFonts w:cs="Tahoma"/>
          <w:color w:val="000000"/>
        </w:rPr>
        <w:t xml:space="preserve"> warunków codziennego życia </w:t>
      </w:r>
      <w:r w:rsidR="00994DC5">
        <w:rPr>
          <w:rFonts w:cs="Tahoma"/>
          <w:color w:val="000000"/>
        </w:rPr>
        <w:t xml:space="preserve">jego </w:t>
      </w:r>
      <w:r w:rsidRPr="00247366">
        <w:rPr>
          <w:rFonts w:cs="Tahoma"/>
          <w:color w:val="000000"/>
        </w:rPr>
        <w:t>mieszkańców.</w:t>
      </w:r>
    </w:p>
    <w:p w:rsidR="004156AF" w:rsidRPr="00247366" w:rsidRDefault="004156AF" w:rsidP="004156AF">
      <w:pPr>
        <w:spacing w:line="240" w:lineRule="auto"/>
        <w:ind w:firstLine="0"/>
        <w:jc w:val="left"/>
        <w:rPr>
          <w:rFonts w:cs="Tahoma"/>
          <w:b/>
          <w:bCs/>
          <w:color w:val="000000"/>
          <w:kern w:val="32"/>
          <w:sz w:val="28"/>
          <w:szCs w:val="32"/>
        </w:rPr>
      </w:pPr>
      <w:bookmarkStart w:id="27" w:name="_Toc531845497"/>
      <w:r w:rsidRPr="00247366">
        <w:rPr>
          <w:rFonts w:cs="Tahoma"/>
          <w:color w:val="000000"/>
        </w:rPr>
        <w:br w:type="page"/>
      </w:r>
    </w:p>
    <w:p w:rsidR="004156AF" w:rsidRPr="00247366" w:rsidRDefault="002708CE" w:rsidP="004156AF">
      <w:pPr>
        <w:pStyle w:val="Nagwek1"/>
        <w:ind w:left="431" w:hanging="431"/>
        <w:rPr>
          <w:rFonts w:cs="Tahoma"/>
          <w:color w:val="000000"/>
        </w:rPr>
      </w:pPr>
      <w:bookmarkStart w:id="28" w:name="_Toc37708909"/>
      <w:bookmarkEnd w:id="27"/>
      <w:r w:rsidRPr="00247366">
        <w:rPr>
          <w:rFonts w:cs="Tahoma"/>
          <w:color w:val="000000"/>
        </w:rPr>
        <w:lastRenderedPageBreak/>
        <w:t>Stan jakości powietrza (CO, CO</w:t>
      </w:r>
      <w:r w:rsidRPr="00247366">
        <w:rPr>
          <w:rFonts w:cs="Tahoma"/>
          <w:color w:val="000000"/>
          <w:vertAlign w:val="subscript"/>
        </w:rPr>
        <w:t>2</w:t>
      </w:r>
      <w:r w:rsidRPr="00247366">
        <w:rPr>
          <w:rFonts w:cs="Tahoma"/>
          <w:color w:val="000000"/>
        </w:rPr>
        <w:t>, NO</w:t>
      </w:r>
      <w:r w:rsidRPr="00247366">
        <w:rPr>
          <w:rFonts w:cs="Tahoma"/>
          <w:color w:val="000000"/>
          <w:vertAlign w:val="subscript"/>
        </w:rPr>
        <w:t>x</w:t>
      </w:r>
      <w:r w:rsidRPr="00247366">
        <w:rPr>
          <w:rFonts w:cs="Tahoma"/>
          <w:color w:val="000000"/>
        </w:rPr>
        <w:t>, PM10, PM2,5, BaP)</w:t>
      </w:r>
      <w:bookmarkEnd w:id="28"/>
    </w:p>
    <w:p w:rsidR="004156AF" w:rsidRPr="00CD6491" w:rsidRDefault="002708CE" w:rsidP="00CD6491">
      <w:pPr>
        <w:pStyle w:val="Nagwek2"/>
        <w:tabs>
          <w:tab w:val="left" w:pos="539"/>
        </w:tabs>
        <w:spacing w:before="120"/>
        <w:ind w:left="567"/>
        <w:jc w:val="center"/>
        <w:rPr>
          <w:rFonts w:cs="Tahoma"/>
          <w:color w:val="000000"/>
        </w:rPr>
      </w:pPr>
      <w:bookmarkStart w:id="29" w:name="_Toc37708910"/>
      <w:r w:rsidRPr="00CD6491">
        <w:rPr>
          <w:rFonts w:cs="Tahoma"/>
          <w:color w:val="000000"/>
        </w:rPr>
        <w:t>Metodologia obliczania wskaźników zanieczyszczeń</w:t>
      </w:r>
      <w:bookmarkEnd w:id="29"/>
    </w:p>
    <w:p w:rsidR="00554EC1" w:rsidRPr="00CD6491" w:rsidRDefault="00DB3BCD" w:rsidP="00CD6491">
      <w:pPr>
        <w:rPr>
          <w:rFonts w:cs="Tahoma"/>
          <w:color w:val="000000"/>
        </w:rPr>
      </w:pPr>
      <w:r w:rsidRPr="00CD6491">
        <w:rPr>
          <w:rFonts w:cs="Tahoma"/>
          <w:color w:val="000000"/>
        </w:rPr>
        <w:t xml:space="preserve">Oceny poziomu </w:t>
      </w:r>
      <w:r w:rsidR="00E57B3B">
        <w:rPr>
          <w:rFonts w:cs="Tahoma"/>
          <w:color w:val="000000"/>
        </w:rPr>
        <w:t xml:space="preserve">stężenia różnych </w:t>
      </w:r>
      <w:r w:rsidRPr="00CD6491">
        <w:rPr>
          <w:rFonts w:cs="Tahoma"/>
          <w:color w:val="000000"/>
        </w:rPr>
        <w:t xml:space="preserve">substancji w powietrzu dokonuje Główny Inspektor Ochrony Środowiska, którego zadania na szczeblu regionalnym </w:t>
      </w:r>
      <w:r w:rsidR="00E57B3B">
        <w:rPr>
          <w:rFonts w:cs="Tahoma"/>
          <w:color w:val="000000"/>
        </w:rPr>
        <w:t xml:space="preserve">realizują </w:t>
      </w:r>
      <w:r w:rsidRPr="00CD6491">
        <w:rPr>
          <w:rFonts w:cs="Tahoma"/>
          <w:color w:val="000000"/>
        </w:rPr>
        <w:t>Regionalne Wydziały Monitoringu Środowiska</w:t>
      </w:r>
      <w:r w:rsidR="00AC6463" w:rsidRPr="00CD6491">
        <w:rPr>
          <w:rFonts w:cs="Tahoma"/>
          <w:color w:val="000000"/>
        </w:rPr>
        <w:t xml:space="preserve">. Dla Tomaszowa Mazowieckiego </w:t>
      </w:r>
      <w:r w:rsidR="00E57B3B">
        <w:rPr>
          <w:rFonts w:cs="Tahoma"/>
          <w:color w:val="000000"/>
        </w:rPr>
        <w:t xml:space="preserve">taki </w:t>
      </w:r>
      <w:r w:rsidR="00AC6463" w:rsidRPr="00CD6491">
        <w:rPr>
          <w:rFonts w:cs="Tahoma"/>
          <w:color w:val="000000"/>
        </w:rPr>
        <w:t>wydział mieści się</w:t>
      </w:r>
      <w:r w:rsidRPr="00CD6491">
        <w:rPr>
          <w:rFonts w:cs="Tahoma"/>
          <w:color w:val="000000"/>
        </w:rPr>
        <w:t xml:space="preserve"> w Łodzi. Oceny poziomu</w:t>
      </w:r>
      <w:r w:rsidR="00AC6463" w:rsidRPr="00CD6491">
        <w:rPr>
          <w:rFonts w:cs="Tahoma"/>
          <w:color w:val="000000"/>
        </w:rPr>
        <w:t xml:space="preserve"> substancji w powietrzu</w:t>
      </w:r>
      <w:r w:rsidRPr="00CD6491">
        <w:rPr>
          <w:rFonts w:cs="Tahoma"/>
          <w:color w:val="000000"/>
        </w:rPr>
        <w:t>, zgodnie z art. 89 ustawy z dnia 27 kwietnia 2001 r. Prawo ochrony środowiska (Dz.</w:t>
      </w:r>
      <w:r w:rsidR="004F3E90">
        <w:rPr>
          <w:rFonts w:cs="Tahoma"/>
          <w:color w:val="000000"/>
        </w:rPr>
        <w:t> </w:t>
      </w:r>
      <w:r w:rsidRPr="00CD6491">
        <w:rPr>
          <w:rFonts w:cs="Tahoma"/>
          <w:color w:val="000000"/>
        </w:rPr>
        <w:t>U. z 2019 r. poz. 1396 z późn. zm.), dokonuje się za każdy miniony rok w terminie do 30 kwietnia roku następnego</w:t>
      </w:r>
      <w:r w:rsidR="00E57B3B">
        <w:rPr>
          <w:rFonts w:cs="Tahoma"/>
          <w:color w:val="000000"/>
        </w:rPr>
        <w:t>. D</w:t>
      </w:r>
      <w:r w:rsidRPr="00CD6491">
        <w:rPr>
          <w:rFonts w:cs="Tahoma"/>
          <w:color w:val="000000"/>
        </w:rPr>
        <w:t xml:space="preserve">la każdej z substancji </w:t>
      </w:r>
      <w:r w:rsidR="00E57B3B" w:rsidRPr="00CD6491">
        <w:rPr>
          <w:rFonts w:cs="Tahoma"/>
          <w:color w:val="000000"/>
        </w:rPr>
        <w:t xml:space="preserve">określa się </w:t>
      </w:r>
      <w:r w:rsidR="00E57B3B">
        <w:rPr>
          <w:rFonts w:cs="Tahoma"/>
          <w:color w:val="000000"/>
        </w:rPr>
        <w:t xml:space="preserve">też </w:t>
      </w:r>
      <w:r w:rsidRPr="00CD6491">
        <w:rPr>
          <w:rFonts w:cs="Tahoma"/>
          <w:color w:val="000000"/>
        </w:rPr>
        <w:t>klasyfikację stref.</w:t>
      </w:r>
    </w:p>
    <w:p w:rsidR="004958F5" w:rsidRPr="00CD6491" w:rsidRDefault="001D271D" w:rsidP="00CD6491">
      <w:pPr>
        <w:rPr>
          <w:rFonts w:cs="Tahoma"/>
          <w:color w:val="000000"/>
        </w:rPr>
      </w:pPr>
      <w:r w:rsidRPr="00CD6491">
        <w:rPr>
          <w:rFonts w:cs="Tahoma"/>
          <w:color w:val="000000"/>
        </w:rPr>
        <w:t xml:space="preserve">Roczna ocena jakości powietrza dokonywana jest w stosunku do wszystkich substancji, dla których obowiązek taki wynika z rozporządzenia Ministra Środowiska z dnia 8 czerwca 2018 r. w sprawie dokonywania oceny poziomów substancji w powietrzu (Dz. U. z 2018 r. poz. 1119). Na liście </w:t>
      </w:r>
      <w:r w:rsidR="00E57B3B">
        <w:rPr>
          <w:rFonts w:cs="Tahoma"/>
          <w:color w:val="000000"/>
        </w:rPr>
        <w:t xml:space="preserve">substancji ocenianych </w:t>
      </w:r>
      <w:r w:rsidR="003A29DB" w:rsidRPr="00CD6491">
        <w:rPr>
          <w:rFonts w:cs="Tahoma"/>
          <w:color w:val="000000"/>
        </w:rPr>
        <w:t xml:space="preserve">w celu ochrony zdrowia ludzi </w:t>
      </w:r>
      <w:r w:rsidRPr="00CD6491">
        <w:rPr>
          <w:rFonts w:cs="Tahoma"/>
          <w:color w:val="000000"/>
        </w:rPr>
        <w:t>znajdują się m.in.: CO, CO</w:t>
      </w:r>
      <w:r w:rsidRPr="00CD6491">
        <w:rPr>
          <w:rFonts w:cs="Tahoma"/>
          <w:color w:val="000000"/>
          <w:vertAlign w:val="subscript"/>
        </w:rPr>
        <w:t>2</w:t>
      </w:r>
      <w:r w:rsidRPr="00CD6491">
        <w:rPr>
          <w:rFonts w:cs="Tahoma"/>
          <w:color w:val="000000"/>
        </w:rPr>
        <w:t>, NO</w:t>
      </w:r>
      <w:r w:rsidRPr="00CD6491">
        <w:rPr>
          <w:rFonts w:cs="Tahoma"/>
          <w:color w:val="000000"/>
          <w:vertAlign w:val="subscript"/>
        </w:rPr>
        <w:t>2</w:t>
      </w:r>
      <w:r w:rsidRPr="00CD6491">
        <w:rPr>
          <w:rFonts w:cs="Tahoma"/>
          <w:color w:val="000000"/>
        </w:rPr>
        <w:t xml:space="preserve">, </w:t>
      </w:r>
      <w:r w:rsidR="003A29DB" w:rsidRPr="00CD6491">
        <w:rPr>
          <w:rFonts w:cs="Tahoma"/>
          <w:color w:val="000000"/>
        </w:rPr>
        <w:t>O</w:t>
      </w:r>
      <w:r w:rsidR="003A29DB" w:rsidRPr="00CD6491">
        <w:rPr>
          <w:rFonts w:cs="Tahoma"/>
          <w:color w:val="000000"/>
          <w:vertAlign w:val="subscript"/>
        </w:rPr>
        <w:t>3</w:t>
      </w:r>
      <w:r w:rsidR="003A29DB" w:rsidRPr="00CD6491">
        <w:rPr>
          <w:rFonts w:cs="Tahoma"/>
          <w:color w:val="000000"/>
        </w:rPr>
        <w:t xml:space="preserve">, </w:t>
      </w:r>
      <w:r w:rsidRPr="00CD6491">
        <w:rPr>
          <w:rFonts w:cs="Tahoma"/>
          <w:color w:val="000000"/>
        </w:rPr>
        <w:t>PM10, PM2,5, SO</w:t>
      </w:r>
      <w:r w:rsidRPr="00CD6491">
        <w:rPr>
          <w:rFonts w:cs="Tahoma"/>
          <w:color w:val="000000"/>
          <w:vertAlign w:val="subscript"/>
        </w:rPr>
        <w:t>2</w:t>
      </w:r>
      <w:r w:rsidRPr="00CD6491">
        <w:rPr>
          <w:rFonts w:cs="Tahoma"/>
          <w:color w:val="000000"/>
        </w:rPr>
        <w:t xml:space="preserve"> </w:t>
      </w:r>
      <w:r w:rsidR="00E57B3B">
        <w:rPr>
          <w:rFonts w:cs="Tahoma"/>
          <w:color w:val="000000"/>
        </w:rPr>
        <w:t xml:space="preserve">i </w:t>
      </w:r>
      <w:r w:rsidRPr="00CD6491">
        <w:rPr>
          <w:rFonts w:cs="Tahoma"/>
          <w:color w:val="000000"/>
        </w:rPr>
        <w:t xml:space="preserve">benzo(a)piren w pyle PM10. Wyznacza się dopuszczalny poziom substancji w powietrzu (z uwzględnieniem </w:t>
      </w:r>
      <w:r w:rsidR="00E57B3B">
        <w:rPr>
          <w:rFonts w:cs="Tahoma"/>
          <w:color w:val="000000"/>
        </w:rPr>
        <w:t xml:space="preserve">możliwej </w:t>
      </w:r>
      <w:r w:rsidRPr="00CD6491">
        <w:rPr>
          <w:rFonts w:cs="Tahoma"/>
          <w:color w:val="000000"/>
        </w:rPr>
        <w:t>liczby przypadków przekroczeń), dopuszczalny poziom substancji powiększony o margines tolerancji</w:t>
      </w:r>
      <w:r w:rsidR="00E57B3B">
        <w:rPr>
          <w:rFonts w:cs="Tahoma"/>
          <w:color w:val="000000"/>
        </w:rPr>
        <w:t xml:space="preserve">, </w:t>
      </w:r>
      <w:r w:rsidRPr="00CD6491">
        <w:rPr>
          <w:rFonts w:cs="Tahoma"/>
          <w:color w:val="000000"/>
        </w:rPr>
        <w:t xml:space="preserve">poziom docelowy </w:t>
      </w:r>
      <w:r w:rsidR="00E57B3B">
        <w:rPr>
          <w:rFonts w:cs="Tahoma"/>
          <w:color w:val="000000"/>
        </w:rPr>
        <w:t>(</w:t>
      </w:r>
      <w:r w:rsidRPr="00CD6491">
        <w:rPr>
          <w:rFonts w:cs="Tahoma"/>
          <w:color w:val="000000"/>
        </w:rPr>
        <w:t>z uwzględnieniem dopuszczalnej liczby przypadków przekroczeń) dla ozonu oraz poziom celu długoterminowego dla ozonu.</w:t>
      </w:r>
      <w:r w:rsidR="003A29DB" w:rsidRPr="00CD6491">
        <w:rPr>
          <w:rFonts w:cs="Tahoma"/>
          <w:color w:val="000000"/>
        </w:rPr>
        <w:t xml:space="preserve"> Na liście ocenianych substancji w celu ochrony roślin uwzględnia się: O</w:t>
      </w:r>
      <w:r w:rsidR="003A29DB" w:rsidRPr="00CD6491">
        <w:rPr>
          <w:rFonts w:cs="Tahoma"/>
          <w:color w:val="000000"/>
          <w:vertAlign w:val="subscript"/>
        </w:rPr>
        <w:t>3</w:t>
      </w:r>
      <w:r w:rsidR="003A29DB" w:rsidRPr="00CD6491">
        <w:rPr>
          <w:rFonts w:cs="Tahoma"/>
          <w:color w:val="000000"/>
        </w:rPr>
        <w:t>, NO</w:t>
      </w:r>
      <w:r w:rsidR="003A29DB" w:rsidRPr="00CD6491">
        <w:rPr>
          <w:rFonts w:cs="Tahoma"/>
          <w:color w:val="000000"/>
          <w:vertAlign w:val="subscript"/>
        </w:rPr>
        <w:t>x</w:t>
      </w:r>
      <w:r w:rsidR="003A29DB" w:rsidRPr="00CD6491">
        <w:rPr>
          <w:rFonts w:cs="Tahoma"/>
          <w:color w:val="000000"/>
        </w:rPr>
        <w:t xml:space="preserve"> oraz SO</w:t>
      </w:r>
      <w:r w:rsidR="003A29DB" w:rsidRPr="00CD6491">
        <w:rPr>
          <w:rFonts w:cs="Tahoma"/>
          <w:color w:val="000000"/>
          <w:vertAlign w:val="subscript"/>
        </w:rPr>
        <w:t>2</w:t>
      </w:r>
      <w:r w:rsidR="003A29DB" w:rsidRPr="00CD6491">
        <w:rPr>
          <w:rFonts w:cs="Tahoma"/>
          <w:color w:val="000000"/>
        </w:rPr>
        <w:t>.</w:t>
      </w:r>
    </w:p>
    <w:p w:rsidR="00E57B3B" w:rsidRDefault="00EC1E9A" w:rsidP="00CD6491">
      <w:pPr>
        <w:rPr>
          <w:rFonts w:cs="Tahoma"/>
          <w:color w:val="000000"/>
        </w:rPr>
      </w:pPr>
      <w:r w:rsidRPr="00CD6491">
        <w:rPr>
          <w:rFonts w:cs="Tahoma"/>
          <w:color w:val="000000"/>
        </w:rPr>
        <w:t>W województwie łódzkim oceny jakości powietrza dokonuje się dla dwóch stref</w:t>
      </w:r>
      <w:r w:rsidR="00E57B3B">
        <w:rPr>
          <w:rFonts w:cs="Tahoma"/>
          <w:color w:val="000000"/>
        </w:rPr>
        <w:t>:</w:t>
      </w:r>
    </w:p>
    <w:p w:rsidR="00E57B3B" w:rsidRDefault="00EC1E9A" w:rsidP="00E57B3B">
      <w:pPr>
        <w:numPr>
          <w:ilvl w:val="0"/>
          <w:numId w:val="6"/>
        </w:numPr>
        <w:ind w:left="357" w:hanging="357"/>
        <w:rPr>
          <w:rFonts w:cs="Tahoma"/>
        </w:rPr>
      </w:pPr>
      <w:r w:rsidRPr="00E57B3B">
        <w:rPr>
          <w:rFonts w:cs="Tahoma"/>
        </w:rPr>
        <w:t xml:space="preserve">aglomeracji łódzkiej (PL1001) </w:t>
      </w:r>
      <w:r w:rsidR="00E57B3B">
        <w:rPr>
          <w:rFonts w:cs="Tahoma"/>
        </w:rPr>
        <w:t xml:space="preserve">– </w:t>
      </w:r>
      <w:r w:rsidRPr="00E57B3B">
        <w:rPr>
          <w:rFonts w:cs="Tahoma"/>
        </w:rPr>
        <w:t>obejmującej miasta</w:t>
      </w:r>
      <w:r w:rsidR="00E57B3B">
        <w:rPr>
          <w:rFonts w:cs="Tahoma"/>
        </w:rPr>
        <w:t>:</w:t>
      </w:r>
      <w:r w:rsidRPr="00E57B3B">
        <w:rPr>
          <w:rFonts w:cs="Tahoma"/>
        </w:rPr>
        <w:t xml:space="preserve"> Łódź, Aleksandrów Łódzki, Konstantynów Łódzki, Pabianice i Zgierz</w:t>
      </w:r>
      <w:r w:rsidR="00E57B3B">
        <w:rPr>
          <w:rFonts w:cs="Tahoma"/>
        </w:rPr>
        <w:t>;</w:t>
      </w:r>
    </w:p>
    <w:p w:rsidR="00EC1E9A" w:rsidRPr="00E57B3B" w:rsidRDefault="00EC1E9A" w:rsidP="00E57B3B">
      <w:pPr>
        <w:numPr>
          <w:ilvl w:val="0"/>
          <w:numId w:val="6"/>
        </w:numPr>
        <w:ind w:left="357" w:hanging="357"/>
        <w:rPr>
          <w:rFonts w:cs="Tahoma"/>
        </w:rPr>
      </w:pPr>
      <w:r w:rsidRPr="00E57B3B">
        <w:rPr>
          <w:rFonts w:cs="Tahoma"/>
        </w:rPr>
        <w:t xml:space="preserve">strefy łódzkiej (PL1002) </w:t>
      </w:r>
      <w:r w:rsidR="00E57B3B">
        <w:rPr>
          <w:rFonts w:cs="Tahoma"/>
        </w:rPr>
        <w:t xml:space="preserve">– </w:t>
      </w:r>
      <w:r w:rsidRPr="00E57B3B">
        <w:rPr>
          <w:rFonts w:cs="Tahoma"/>
        </w:rPr>
        <w:t>obejmującej pozostałą część województwa.</w:t>
      </w:r>
    </w:p>
    <w:p w:rsidR="00DB3BCD" w:rsidRPr="00CD6491" w:rsidRDefault="00102502" w:rsidP="00CD6491">
      <w:pPr>
        <w:rPr>
          <w:rFonts w:cs="Tahoma"/>
          <w:color w:val="000000"/>
        </w:rPr>
      </w:pPr>
      <w:r w:rsidRPr="00CD6491">
        <w:rPr>
          <w:rFonts w:cs="Tahoma"/>
          <w:color w:val="000000"/>
        </w:rPr>
        <w:t xml:space="preserve">Główny Inspektor Ochrony Środowiska dokonuje klasyfikacji stref dla każdego zanieczyszczenia oddzielnie </w:t>
      </w:r>
      <w:r w:rsidR="00E57B3B">
        <w:rPr>
          <w:rFonts w:cs="Tahoma"/>
          <w:color w:val="000000"/>
        </w:rPr>
        <w:t xml:space="preserve">– </w:t>
      </w:r>
      <w:r w:rsidRPr="00CD6491">
        <w:rPr>
          <w:rFonts w:cs="Tahoma"/>
          <w:color w:val="000000"/>
        </w:rPr>
        <w:t>na podstawie jego stężeń w rejonach</w:t>
      </w:r>
      <w:r w:rsidR="00E57B3B">
        <w:rPr>
          <w:rFonts w:cs="Tahoma"/>
          <w:color w:val="000000"/>
        </w:rPr>
        <w:t xml:space="preserve">, w których </w:t>
      </w:r>
      <w:r w:rsidRPr="00CD6491">
        <w:rPr>
          <w:rFonts w:cs="Tahoma"/>
          <w:color w:val="000000"/>
        </w:rPr>
        <w:t xml:space="preserve">są one najwyższe. Zaliczenie danego obszaru do </w:t>
      </w:r>
      <w:r w:rsidR="00EC1E9A" w:rsidRPr="00CD6491">
        <w:rPr>
          <w:rFonts w:cs="Tahoma"/>
          <w:color w:val="000000"/>
        </w:rPr>
        <w:t>klasy</w:t>
      </w:r>
      <w:r w:rsidRPr="00CD6491">
        <w:rPr>
          <w:rFonts w:cs="Tahoma"/>
          <w:color w:val="000000"/>
        </w:rPr>
        <w:t xml:space="preserve"> C nie oznacza konieczności podjęcia działań dla całego obszaru, lecz jedynie dla rejonów, gdzie wystąpiły przekroczenia.</w:t>
      </w:r>
    </w:p>
    <w:p w:rsidR="00DB3BCD" w:rsidRPr="00CD6491" w:rsidRDefault="00102502" w:rsidP="00CD6491">
      <w:pPr>
        <w:rPr>
          <w:rFonts w:cs="Tahoma"/>
          <w:color w:val="000000"/>
        </w:rPr>
      </w:pPr>
      <w:r w:rsidRPr="00CD6491">
        <w:rPr>
          <w:rFonts w:cs="Tahoma"/>
          <w:color w:val="000000"/>
        </w:rPr>
        <w:t xml:space="preserve">Pomiarów zanieczyszczeń dokonuje się na stanowiskach stałych Państwowego Monitoringu Środowiska (pomiary intensywne) </w:t>
      </w:r>
      <w:r w:rsidR="00E57B3B">
        <w:rPr>
          <w:rFonts w:cs="Tahoma"/>
          <w:color w:val="000000"/>
        </w:rPr>
        <w:t xml:space="preserve">– </w:t>
      </w:r>
      <w:r w:rsidRPr="00CD6491">
        <w:rPr>
          <w:rFonts w:cs="Tahoma"/>
          <w:color w:val="000000"/>
        </w:rPr>
        <w:t>w systemie ciągłym</w:t>
      </w:r>
      <w:r w:rsidR="00E57B3B">
        <w:rPr>
          <w:rFonts w:cs="Tahoma"/>
          <w:color w:val="000000"/>
        </w:rPr>
        <w:t>,</w:t>
      </w:r>
      <w:r w:rsidRPr="00CD6491">
        <w:rPr>
          <w:rFonts w:cs="Tahoma"/>
          <w:color w:val="000000"/>
        </w:rPr>
        <w:t xml:space="preserve"> na stanowiskach automatycznych </w:t>
      </w:r>
      <w:r w:rsidR="00E57B3B">
        <w:rPr>
          <w:rFonts w:cs="Tahoma"/>
          <w:color w:val="000000"/>
        </w:rPr>
        <w:t xml:space="preserve">– </w:t>
      </w:r>
      <w:r w:rsidRPr="00CD6491">
        <w:rPr>
          <w:rFonts w:cs="Tahoma"/>
          <w:color w:val="000000"/>
        </w:rPr>
        <w:t>oraz poprzez pomiary manualne</w:t>
      </w:r>
      <w:r w:rsidR="00E57B3B">
        <w:rPr>
          <w:rFonts w:cs="Tahoma"/>
          <w:color w:val="000000"/>
        </w:rPr>
        <w:t>,</w:t>
      </w:r>
      <w:r w:rsidRPr="00CD6491">
        <w:rPr>
          <w:rFonts w:cs="Tahoma"/>
          <w:color w:val="000000"/>
        </w:rPr>
        <w:t xml:space="preserve"> prowadzone systematycznie (codziennie). Dokonuje się także pomiarów wskaźnikowych, w tym z wykorzystaniem stacji mobilnych.</w:t>
      </w:r>
    </w:p>
    <w:p w:rsidR="00EC1E9A" w:rsidRPr="00CD6491" w:rsidRDefault="00810922" w:rsidP="00CD6491">
      <w:pPr>
        <w:rPr>
          <w:rFonts w:cs="Tahoma"/>
          <w:color w:val="000000"/>
        </w:rPr>
      </w:pPr>
      <w:r w:rsidRPr="00CD6491">
        <w:rPr>
          <w:rFonts w:cs="Tahoma"/>
          <w:color w:val="000000"/>
        </w:rPr>
        <w:t xml:space="preserve">Na podstawie danych z </w:t>
      </w:r>
      <w:r w:rsidR="00EC1E9A" w:rsidRPr="00CD6491">
        <w:rPr>
          <w:rFonts w:cs="Tahoma"/>
          <w:color w:val="000000"/>
        </w:rPr>
        <w:t>Centralnej Bazy Emisyjnej</w:t>
      </w:r>
      <w:r w:rsidR="00D705A8" w:rsidRPr="00CD6491">
        <w:rPr>
          <w:rFonts w:cs="Tahoma"/>
          <w:color w:val="000000"/>
        </w:rPr>
        <w:t xml:space="preserve"> i</w:t>
      </w:r>
      <w:r w:rsidRPr="00CD6491">
        <w:rPr>
          <w:rFonts w:cs="Tahoma"/>
          <w:color w:val="000000"/>
        </w:rPr>
        <w:t xml:space="preserve"> danych metrologicznych przeprowadzono modelowanie matematyczne. </w:t>
      </w:r>
      <w:r w:rsidR="00EC1E9A" w:rsidRPr="00CD6491">
        <w:rPr>
          <w:rFonts w:cs="Tahoma"/>
          <w:color w:val="000000"/>
        </w:rPr>
        <w:t xml:space="preserve">Modelowania </w:t>
      </w:r>
      <w:r w:rsidR="00E57B3B">
        <w:rPr>
          <w:rFonts w:cs="Tahoma"/>
          <w:color w:val="000000"/>
        </w:rPr>
        <w:t xml:space="preserve">takiego </w:t>
      </w:r>
      <w:r w:rsidR="00EC1E9A" w:rsidRPr="00CD6491">
        <w:rPr>
          <w:rFonts w:cs="Tahoma"/>
          <w:color w:val="000000"/>
        </w:rPr>
        <w:t xml:space="preserve">dokonał Instytut Ochrony Środowiska – Państwowy Instytut Badawczy w Warszawie. Do obliczeń stężeń zanieczyszczeń </w:t>
      </w:r>
      <w:r w:rsidR="00EC1E9A" w:rsidRPr="00CD6491">
        <w:rPr>
          <w:rFonts w:cs="Tahoma"/>
          <w:color w:val="000000"/>
        </w:rPr>
        <w:lastRenderedPageBreak/>
        <w:t>przy powierzchni ziemi wykorzystany został model jakości powietrza GEM-AQ dla każdej ze stref.</w:t>
      </w:r>
      <w:r w:rsidR="00D705A8" w:rsidRPr="00CD6491">
        <w:rPr>
          <w:rFonts w:cs="Tahoma"/>
          <w:color w:val="000000"/>
        </w:rPr>
        <w:t xml:space="preserve"> Na podstawie jednogodzinnych wyników modelowania</w:t>
      </w:r>
      <w:r w:rsidR="00272DEA">
        <w:rPr>
          <w:rFonts w:cs="Tahoma"/>
          <w:color w:val="000000"/>
        </w:rPr>
        <w:t>,</w:t>
      </w:r>
      <w:r w:rsidR="00D705A8" w:rsidRPr="00CD6491">
        <w:rPr>
          <w:rFonts w:cs="Tahoma"/>
          <w:color w:val="000000"/>
        </w:rPr>
        <w:t xml:space="preserve"> wykonanego na potrzeby oceny rocznej</w:t>
      </w:r>
      <w:r w:rsidR="00272DEA">
        <w:rPr>
          <w:rFonts w:cs="Tahoma"/>
          <w:color w:val="000000"/>
        </w:rPr>
        <w:t>,</w:t>
      </w:r>
      <w:r w:rsidR="00D705A8" w:rsidRPr="00CD6491">
        <w:rPr>
          <w:rFonts w:cs="Tahoma"/>
          <w:color w:val="000000"/>
        </w:rPr>
        <w:t xml:space="preserve"> obliczono parametry statystyczne.</w:t>
      </w:r>
    </w:p>
    <w:p w:rsidR="00B23187" w:rsidRPr="00CD6491" w:rsidRDefault="00B23187" w:rsidP="00CD6491">
      <w:pPr>
        <w:rPr>
          <w:rFonts w:cs="Tahoma"/>
          <w:color w:val="000000"/>
        </w:rPr>
      </w:pPr>
      <w:r w:rsidRPr="00CD6491">
        <w:rPr>
          <w:rFonts w:cs="Tahoma"/>
          <w:color w:val="000000"/>
        </w:rPr>
        <w:t>W obliczeniach emisji PM10, z uwagi na występujące przekroczenia, odliczono emisję ze</w:t>
      </w:r>
      <w:r w:rsidR="00272DEA">
        <w:rPr>
          <w:rFonts w:cs="Tahoma"/>
          <w:color w:val="000000"/>
        </w:rPr>
        <w:t> </w:t>
      </w:r>
      <w:r w:rsidRPr="00CD6491">
        <w:rPr>
          <w:rFonts w:cs="Tahoma"/>
          <w:color w:val="000000"/>
        </w:rPr>
        <w:t xml:space="preserve">źródeł naturalnych </w:t>
      </w:r>
      <w:r w:rsidR="006834B7" w:rsidRPr="00CD6491">
        <w:rPr>
          <w:rFonts w:cs="Tahoma"/>
          <w:color w:val="000000"/>
        </w:rPr>
        <w:t xml:space="preserve">– napływu suchego powietrza zwrotnikowego </w:t>
      </w:r>
      <w:r w:rsidRPr="00CD6491">
        <w:rPr>
          <w:rFonts w:cs="Tahoma"/>
          <w:color w:val="000000"/>
        </w:rPr>
        <w:t>oraz</w:t>
      </w:r>
      <w:r w:rsidR="006834B7" w:rsidRPr="00CD6491">
        <w:rPr>
          <w:rFonts w:cs="Tahoma"/>
          <w:color w:val="000000"/>
        </w:rPr>
        <w:t xml:space="preserve"> </w:t>
      </w:r>
      <w:r w:rsidR="00272DEA">
        <w:rPr>
          <w:rFonts w:cs="Tahoma"/>
          <w:color w:val="000000"/>
        </w:rPr>
        <w:t xml:space="preserve">emisję </w:t>
      </w:r>
      <w:r w:rsidR="006834B7" w:rsidRPr="00CD6491">
        <w:rPr>
          <w:rFonts w:cs="Tahoma"/>
          <w:color w:val="000000"/>
        </w:rPr>
        <w:t>związaną z</w:t>
      </w:r>
      <w:r w:rsidR="00272DEA">
        <w:rPr>
          <w:rFonts w:cs="Tahoma"/>
          <w:color w:val="000000"/>
        </w:rPr>
        <w:t> </w:t>
      </w:r>
      <w:r w:rsidR="006834B7" w:rsidRPr="00CD6491">
        <w:rPr>
          <w:rFonts w:cs="Tahoma"/>
          <w:color w:val="000000"/>
        </w:rPr>
        <w:t>posypywaniem piaskiem i solą</w:t>
      </w:r>
      <w:r w:rsidR="00272DEA">
        <w:rPr>
          <w:rFonts w:cs="Tahoma"/>
          <w:color w:val="000000"/>
        </w:rPr>
        <w:t>;</w:t>
      </w:r>
      <w:r w:rsidR="006834B7" w:rsidRPr="00CD6491">
        <w:rPr>
          <w:rFonts w:cs="Tahoma"/>
          <w:color w:val="000000"/>
        </w:rPr>
        <w:t xml:space="preserve"> nie wpłynęło to jednak na zmianę oceny.</w:t>
      </w:r>
    </w:p>
    <w:p w:rsidR="00810922" w:rsidRPr="00247366" w:rsidRDefault="00810922" w:rsidP="00CD6491">
      <w:pPr>
        <w:rPr>
          <w:rFonts w:cs="Tahoma"/>
          <w:color w:val="000000"/>
        </w:rPr>
      </w:pPr>
      <w:r w:rsidRPr="00CD6491">
        <w:rPr>
          <w:rFonts w:cs="Tahoma"/>
          <w:color w:val="000000"/>
        </w:rPr>
        <w:t>W ocenie rocznej za 2018 r. uwzględniono dane z manualnej stacji pomiarowej LdToMaSwAnto, zlokalizowanej przy ul. św. Antoniego 43/45 w Tomaszowie Mazowieckim, w zakresie pomiarów pyłu zawieszonego PM10 oraz benzo(a)pirenu.</w:t>
      </w:r>
    </w:p>
    <w:p w:rsidR="00554EC1" w:rsidRPr="00247366" w:rsidRDefault="00554EC1" w:rsidP="00554EC1">
      <w:pPr>
        <w:pStyle w:val="Nagwek2"/>
        <w:tabs>
          <w:tab w:val="left" w:pos="539"/>
        </w:tabs>
        <w:spacing w:before="120"/>
        <w:ind w:left="567"/>
        <w:jc w:val="center"/>
        <w:rPr>
          <w:rFonts w:cs="Tahoma"/>
          <w:color w:val="000000"/>
        </w:rPr>
      </w:pPr>
      <w:bookmarkStart w:id="30" w:name="_Toc37708911"/>
      <w:r w:rsidRPr="00247366">
        <w:rPr>
          <w:rFonts w:cs="Tahoma"/>
          <w:color w:val="000000"/>
        </w:rPr>
        <w:t>Czynniki wpływające na emisję zanieczyszczeń</w:t>
      </w:r>
      <w:bookmarkEnd w:id="30"/>
    </w:p>
    <w:p w:rsidR="00906E70" w:rsidRPr="00247366" w:rsidRDefault="00FC1978" w:rsidP="00FC1978">
      <w:pPr>
        <w:rPr>
          <w:rFonts w:cs="Tahoma"/>
          <w:color w:val="000000"/>
        </w:rPr>
      </w:pPr>
      <w:r w:rsidRPr="00247366">
        <w:rPr>
          <w:rFonts w:cs="Tahoma"/>
          <w:color w:val="000000"/>
        </w:rPr>
        <w:t>Głównymi czynnikami wpływającymi na emisję zanieczyszczeń powietrza w</w:t>
      </w:r>
      <w:r w:rsidR="00906E70" w:rsidRPr="00247366">
        <w:rPr>
          <w:rFonts w:cs="Tahoma"/>
          <w:color w:val="000000"/>
        </w:rPr>
        <w:t xml:space="preserve"> województwie łódzkim oraz w</w:t>
      </w:r>
      <w:r w:rsidRPr="00247366">
        <w:rPr>
          <w:rFonts w:cs="Tahoma"/>
          <w:color w:val="000000"/>
        </w:rPr>
        <w:t xml:space="preserve"> Tomaszowie Mazowieckim są zdarzenia spowodowane działalnością czł</w:t>
      </w:r>
      <w:r w:rsidR="00906E70" w:rsidRPr="00247366">
        <w:rPr>
          <w:rFonts w:cs="Tahoma"/>
          <w:color w:val="000000"/>
        </w:rPr>
        <w:t>owieka.</w:t>
      </w:r>
    </w:p>
    <w:p w:rsidR="00FC1978" w:rsidRPr="00247366" w:rsidRDefault="00FC1978" w:rsidP="00FC1978">
      <w:pPr>
        <w:rPr>
          <w:rFonts w:cs="Tahoma"/>
          <w:color w:val="000000"/>
        </w:rPr>
      </w:pPr>
      <w:r w:rsidRPr="00247366">
        <w:rPr>
          <w:rFonts w:cs="Tahoma"/>
          <w:color w:val="000000"/>
        </w:rPr>
        <w:t>Emisję zanieczyszczeń do powietrza można podzielić na:</w:t>
      </w:r>
    </w:p>
    <w:p w:rsidR="00906E70" w:rsidRPr="00247366" w:rsidRDefault="00906E70" w:rsidP="00216AF8">
      <w:pPr>
        <w:pStyle w:val="Akapitzlist"/>
        <w:numPr>
          <w:ilvl w:val="0"/>
          <w:numId w:val="20"/>
        </w:numPr>
        <w:spacing w:after="0" w:line="360" w:lineRule="auto"/>
        <w:ind w:left="357" w:hanging="357"/>
        <w:jc w:val="both"/>
        <w:rPr>
          <w:rFonts w:ascii="Tahoma" w:hAnsi="Tahoma" w:cs="Tahoma"/>
          <w:color w:val="000000"/>
        </w:rPr>
      </w:pPr>
      <w:r w:rsidRPr="00247366">
        <w:rPr>
          <w:rFonts w:ascii="Tahoma" w:hAnsi="Tahoma" w:cs="Tahoma"/>
          <w:color w:val="000000"/>
        </w:rPr>
        <w:t>punktową –</w:t>
      </w:r>
      <w:r w:rsidR="00FC1978" w:rsidRPr="00247366">
        <w:rPr>
          <w:rFonts w:ascii="Tahoma" w:hAnsi="Tahoma" w:cs="Tahoma"/>
          <w:color w:val="000000"/>
        </w:rPr>
        <w:t xml:space="preserve"> </w:t>
      </w:r>
      <w:r w:rsidRPr="00247366">
        <w:rPr>
          <w:rFonts w:ascii="Tahoma" w:hAnsi="Tahoma" w:cs="Tahoma"/>
          <w:color w:val="000000"/>
        </w:rPr>
        <w:t>zakładów przemysłowych, energetyki i komunalnych, w których emisja występuje miejscowo głównie z procesów spalania oraz technologicznych;</w:t>
      </w:r>
    </w:p>
    <w:p w:rsidR="00FC1978" w:rsidRPr="00247366" w:rsidRDefault="00906E70" w:rsidP="00216AF8">
      <w:pPr>
        <w:pStyle w:val="Akapitzlist"/>
        <w:numPr>
          <w:ilvl w:val="0"/>
          <w:numId w:val="20"/>
        </w:numPr>
        <w:spacing w:after="0" w:line="360" w:lineRule="auto"/>
        <w:ind w:left="357" w:hanging="357"/>
        <w:jc w:val="both"/>
        <w:rPr>
          <w:rFonts w:ascii="Tahoma" w:hAnsi="Tahoma" w:cs="Tahoma"/>
          <w:color w:val="000000"/>
        </w:rPr>
      </w:pPr>
      <w:r w:rsidRPr="00247366">
        <w:rPr>
          <w:rFonts w:ascii="Tahoma" w:hAnsi="Tahoma" w:cs="Tahoma"/>
          <w:color w:val="000000"/>
        </w:rPr>
        <w:t>powierzchniową – obszarów zabudowy mieszkaniowej jednorodzinnej z rozproszonymi indywidualnymi źródłami ciepła;</w:t>
      </w:r>
    </w:p>
    <w:p w:rsidR="00906E70" w:rsidRPr="00247366" w:rsidRDefault="00906E70" w:rsidP="00216AF8">
      <w:pPr>
        <w:pStyle w:val="Akapitzlist"/>
        <w:numPr>
          <w:ilvl w:val="0"/>
          <w:numId w:val="20"/>
        </w:numPr>
        <w:spacing w:after="0" w:line="360" w:lineRule="auto"/>
        <w:ind w:left="357" w:hanging="357"/>
        <w:jc w:val="both"/>
        <w:rPr>
          <w:rFonts w:ascii="Tahoma" w:hAnsi="Tahoma" w:cs="Tahoma"/>
          <w:color w:val="000000"/>
        </w:rPr>
      </w:pPr>
      <w:r w:rsidRPr="00247366">
        <w:rPr>
          <w:rFonts w:ascii="Tahoma" w:hAnsi="Tahoma" w:cs="Tahoma"/>
          <w:color w:val="000000"/>
        </w:rPr>
        <w:t>liniową – z transportu drogowego i kolejowego;</w:t>
      </w:r>
    </w:p>
    <w:p w:rsidR="00906E70" w:rsidRPr="00247366" w:rsidRDefault="00906E70" w:rsidP="00216AF8">
      <w:pPr>
        <w:pStyle w:val="Akapitzlist"/>
        <w:numPr>
          <w:ilvl w:val="0"/>
          <w:numId w:val="20"/>
        </w:numPr>
        <w:spacing w:after="0" w:line="360" w:lineRule="auto"/>
        <w:ind w:left="357" w:hanging="357"/>
        <w:jc w:val="both"/>
        <w:rPr>
          <w:rFonts w:ascii="Tahoma" w:hAnsi="Tahoma" w:cs="Tahoma"/>
          <w:color w:val="000000"/>
        </w:rPr>
      </w:pPr>
      <w:r w:rsidRPr="00247366">
        <w:rPr>
          <w:rFonts w:ascii="Tahoma" w:hAnsi="Tahoma" w:cs="Tahoma"/>
          <w:color w:val="000000"/>
        </w:rPr>
        <w:t>ze źródeł rolniczych – upraw polowych i hodowli zwierząt;</w:t>
      </w:r>
    </w:p>
    <w:p w:rsidR="00906E70" w:rsidRPr="00247366" w:rsidRDefault="00906E70" w:rsidP="00216AF8">
      <w:pPr>
        <w:pStyle w:val="Akapitzlist"/>
        <w:numPr>
          <w:ilvl w:val="0"/>
          <w:numId w:val="20"/>
        </w:numPr>
        <w:spacing w:after="0" w:line="360" w:lineRule="auto"/>
        <w:ind w:left="357" w:hanging="357"/>
        <w:jc w:val="both"/>
        <w:rPr>
          <w:rFonts w:ascii="Tahoma" w:hAnsi="Tahoma" w:cs="Tahoma"/>
          <w:color w:val="000000"/>
        </w:rPr>
      </w:pPr>
      <w:r w:rsidRPr="00247366">
        <w:rPr>
          <w:rFonts w:ascii="Tahoma" w:hAnsi="Tahoma" w:cs="Tahoma"/>
          <w:color w:val="000000"/>
        </w:rPr>
        <w:t>niezorganizowaną – wynikającą z prac budowlano-remontowych, wysypisk itp.</w:t>
      </w:r>
    </w:p>
    <w:p w:rsidR="00FC1978" w:rsidRPr="00247366" w:rsidRDefault="00906E70" w:rsidP="00906E70">
      <w:pPr>
        <w:rPr>
          <w:rFonts w:cs="Tahoma"/>
          <w:color w:val="000000"/>
        </w:rPr>
      </w:pPr>
      <w:r w:rsidRPr="00247366">
        <w:rPr>
          <w:rFonts w:cs="Tahoma"/>
          <w:color w:val="000000"/>
        </w:rPr>
        <w:t xml:space="preserve">Największymi źródłami emisji punktowych </w:t>
      </w:r>
      <w:r w:rsidR="00E02DED" w:rsidRPr="00247366">
        <w:rPr>
          <w:rFonts w:cs="Tahoma"/>
          <w:color w:val="000000"/>
        </w:rPr>
        <w:t xml:space="preserve">do powietrza </w:t>
      </w:r>
      <w:r w:rsidRPr="00247366">
        <w:rPr>
          <w:rFonts w:cs="Tahoma"/>
          <w:color w:val="000000"/>
        </w:rPr>
        <w:t>w Tomaszowie Mazowieckim są: ciepłownia w Zakładzie Gospodarki Ciepłowniczej w Tomaszowie Mazowieckim sp. z o.o.</w:t>
      </w:r>
      <w:r w:rsidR="00E02DED" w:rsidRPr="00247366">
        <w:rPr>
          <w:rFonts w:cs="Tahoma"/>
          <w:color w:val="000000"/>
        </w:rPr>
        <w:t xml:space="preserve"> oraz</w:t>
      </w:r>
      <w:r w:rsidRPr="00247366">
        <w:rPr>
          <w:rFonts w:cs="Tahoma"/>
          <w:color w:val="000000"/>
        </w:rPr>
        <w:t xml:space="preserve"> </w:t>
      </w:r>
      <w:r w:rsidR="00E02DED" w:rsidRPr="00247366">
        <w:rPr>
          <w:rFonts w:cs="Tahoma"/>
          <w:color w:val="000000"/>
        </w:rPr>
        <w:t>zakłady ceramiczne Ceramika Paradyż sp. z o.o. w Tomaszowie Mazowieckim</w:t>
      </w:r>
      <w:r w:rsidRPr="00247366">
        <w:rPr>
          <w:rFonts w:cs="Tahoma"/>
          <w:color w:val="000000"/>
        </w:rPr>
        <w:t>. Zakłady te posiadają pozwolenia zintegrowane na emisję zanieczyszczeń.</w:t>
      </w:r>
    </w:p>
    <w:p w:rsidR="00E02DED" w:rsidRPr="00247366" w:rsidRDefault="00E02DED" w:rsidP="00906E70">
      <w:pPr>
        <w:rPr>
          <w:rFonts w:cs="Tahoma"/>
          <w:color w:val="000000"/>
        </w:rPr>
      </w:pPr>
      <w:r w:rsidRPr="00247366">
        <w:rPr>
          <w:rFonts w:cs="Tahoma"/>
          <w:color w:val="000000"/>
        </w:rPr>
        <w:t xml:space="preserve">Źródłem emisji powierzchniowej w Tomaszowie Mazowieckim są osiedla zabudowy jednorodzinnej oraz mieszanej </w:t>
      </w:r>
      <w:r w:rsidR="00272DEA">
        <w:rPr>
          <w:rFonts w:cs="Tahoma"/>
          <w:color w:val="000000"/>
        </w:rPr>
        <w:t xml:space="preserve">– </w:t>
      </w:r>
      <w:r w:rsidRPr="00247366">
        <w:rPr>
          <w:rFonts w:cs="Tahoma"/>
          <w:color w:val="000000"/>
        </w:rPr>
        <w:t xml:space="preserve">jedno- i wielorodzinnej </w:t>
      </w:r>
      <w:r w:rsidR="00272DEA">
        <w:rPr>
          <w:rFonts w:cs="Tahoma"/>
          <w:color w:val="000000"/>
        </w:rPr>
        <w:t xml:space="preserve">– </w:t>
      </w:r>
      <w:r w:rsidRPr="00247366">
        <w:rPr>
          <w:rFonts w:cs="Tahoma"/>
          <w:color w:val="000000"/>
        </w:rPr>
        <w:t xml:space="preserve">takie jak: Michałówek, </w:t>
      </w:r>
      <w:r w:rsidR="006372E5" w:rsidRPr="00247366">
        <w:rPr>
          <w:rFonts w:cs="Tahoma"/>
          <w:color w:val="000000"/>
        </w:rPr>
        <w:t>Szymanówek, zachodnia część Śródmieścia, Białobrzegi</w:t>
      </w:r>
      <w:r w:rsidR="005972DB">
        <w:rPr>
          <w:rFonts w:cs="Tahoma"/>
          <w:color w:val="000000"/>
        </w:rPr>
        <w:t xml:space="preserve"> i</w:t>
      </w:r>
      <w:r w:rsidR="006372E5" w:rsidRPr="00247366">
        <w:rPr>
          <w:rFonts w:cs="Tahoma"/>
          <w:color w:val="000000"/>
        </w:rPr>
        <w:t xml:space="preserve"> </w:t>
      </w:r>
      <w:r w:rsidRPr="00247366">
        <w:rPr>
          <w:rFonts w:cs="Tahoma"/>
          <w:color w:val="000000"/>
        </w:rPr>
        <w:t>Ludwików</w:t>
      </w:r>
      <w:r w:rsidR="005972DB">
        <w:rPr>
          <w:rFonts w:cs="Tahoma"/>
          <w:color w:val="000000"/>
        </w:rPr>
        <w:t>.</w:t>
      </w:r>
    </w:p>
    <w:p w:rsidR="006372E5" w:rsidRPr="00247366" w:rsidRDefault="006372E5" w:rsidP="00906E70">
      <w:pPr>
        <w:rPr>
          <w:rFonts w:cs="Tahoma"/>
          <w:color w:val="000000"/>
        </w:rPr>
      </w:pPr>
      <w:r w:rsidRPr="00247366">
        <w:rPr>
          <w:rFonts w:cs="Tahoma"/>
          <w:color w:val="000000"/>
        </w:rPr>
        <w:t>Źródłem największej emisji liniowej są</w:t>
      </w:r>
      <w:r w:rsidR="00272DEA">
        <w:rPr>
          <w:rFonts w:cs="Tahoma"/>
          <w:color w:val="000000"/>
        </w:rPr>
        <w:t>:</w:t>
      </w:r>
      <w:r w:rsidRPr="00247366">
        <w:rPr>
          <w:rFonts w:cs="Tahoma"/>
          <w:color w:val="000000"/>
        </w:rPr>
        <w:t xml:space="preserve"> droga ekspresowa S8, droga krajowa 48</w:t>
      </w:r>
      <w:r w:rsidR="00272DEA">
        <w:rPr>
          <w:rFonts w:cs="Tahoma"/>
          <w:color w:val="000000"/>
        </w:rPr>
        <w:t xml:space="preserve">, </w:t>
      </w:r>
      <w:r w:rsidRPr="00247366">
        <w:rPr>
          <w:rFonts w:cs="Tahoma"/>
          <w:color w:val="000000"/>
        </w:rPr>
        <w:t>droga wojewódzka 713 oraz główne ulice w centrum miasta.</w:t>
      </w:r>
    </w:p>
    <w:p w:rsidR="0044565A" w:rsidRPr="00247366" w:rsidRDefault="006372E5" w:rsidP="0044565A">
      <w:pPr>
        <w:rPr>
          <w:rFonts w:cs="Tahoma"/>
          <w:color w:val="000000"/>
        </w:rPr>
      </w:pPr>
      <w:r w:rsidRPr="00247366">
        <w:rPr>
          <w:rFonts w:cs="Tahoma"/>
          <w:color w:val="000000"/>
        </w:rPr>
        <w:t xml:space="preserve">Na wielkość emisji </w:t>
      </w:r>
      <w:r w:rsidR="0044565A" w:rsidRPr="00247366">
        <w:rPr>
          <w:rFonts w:cs="Tahoma"/>
          <w:color w:val="000000"/>
        </w:rPr>
        <w:t xml:space="preserve">punktowej oraz powierzchniowej </w:t>
      </w:r>
      <w:r w:rsidRPr="00247366">
        <w:rPr>
          <w:rFonts w:cs="Tahoma"/>
          <w:color w:val="000000"/>
        </w:rPr>
        <w:t xml:space="preserve">istotnie wpływają </w:t>
      </w:r>
      <w:r w:rsidR="00FC1978" w:rsidRPr="00247366">
        <w:rPr>
          <w:rFonts w:cs="Tahoma"/>
          <w:color w:val="000000"/>
        </w:rPr>
        <w:t>lokalne warunki meteorologiczne</w:t>
      </w:r>
      <w:r w:rsidRPr="00247366">
        <w:rPr>
          <w:rFonts w:cs="Tahoma"/>
          <w:color w:val="000000"/>
        </w:rPr>
        <w:t>,</w:t>
      </w:r>
      <w:r w:rsidR="00FC1978" w:rsidRPr="00247366">
        <w:rPr>
          <w:rFonts w:cs="Tahoma"/>
          <w:color w:val="000000"/>
        </w:rPr>
        <w:t xml:space="preserve"> wydajność źródeł emisji zanieczyszczeń</w:t>
      </w:r>
      <w:r w:rsidRPr="00247366">
        <w:rPr>
          <w:rFonts w:cs="Tahoma"/>
          <w:color w:val="000000"/>
        </w:rPr>
        <w:t xml:space="preserve"> oraz sprawność zainstalowanych instalacji oczyszczających.</w:t>
      </w:r>
    </w:p>
    <w:p w:rsidR="00FC1978" w:rsidRPr="00247366" w:rsidRDefault="0044565A" w:rsidP="0044565A">
      <w:pPr>
        <w:rPr>
          <w:rFonts w:cs="Tahoma"/>
          <w:color w:val="000000"/>
        </w:rPr>
      </w:pPr>
      <w:r w:rsidRPr="00247366">
        <w:rPr>
          <w:rFonts w:cs="Tahoma"/>
          <w:color w:val="000000"/>
        </w:rPr>
        <w:t xml:space="preserve">Istotną rolę odgrywa przede wszystkim średniodobowa temperatura zewnętrzna powietrza. W miesiącach jesienno-zimowych każdego roku, przy jej spadku </w:t>
      </w:r>
      <w:r w:rsidR="00FC1978" w:rsidRPr="00247366">
        <w:rPr>
          <w:rFonts w:cs="Tahoma"/>
          <w:color w:val="000000"/>
        </w:rPr>
        <w:t xml:space="preserve">obserwuje się </w:t>
      </w:r>
      <w:r w:rsidRPr="00247366">
        <w:rPr>
          <w:rFonts w:cs="Tahoma"/>
          <w:color w:val="000000"/>
        </w:rPr>
        <w:t xml:space="preserve">znaczny </w:t>
      </w:r>
      <w:r w:rsidRPr="00247366">
        <w:rPr>
          <w:rFonts w:cs="Tahoma"/>
          <w:color w:val="000000"/>
        </w:rPr>
        <w:lastRenderedPageBreak/>
        <w:t>wzrost emisji</w:t>
      </w:r>
      <w:r w:rsidR="00272DEA">
        <w:rPr>
          <w:rFonts w:cs="Tahoma"/>
          <w:color w:val="000000"/>
        </w:rPr>
        <w:t xml:space="preserve"> </w:t>
      </w:r>
      <w:r w:rsidR="007B25AC" w:rsidRPr="00247366">
        <w:rPr>
          <w:rFonts w:cs="Tahoma"/>
          <w:color w:val="000000"/>
        </w:rPr>
        <w:t>zanieczyszczeń</w:t>
      </w:r>
      <w:r w:rsidRPr="00247366">
        <w:rPr>
          <w:rFonts w:cs="Tahoma"/>
          <w:color w:val="000000"/>
        </w:rPr>
        <w:t>. Wzrost ten wynika</w:t>
      </w:r>
      <w:r w:rsidR="00FC1978" w:rsidRPr="00247366">
        <w:rPr>
          <w:rFonts w:cs="Tahoma"/>
          <w:color w:val="000000"/>
        </w:rPr>
        <w:t xml:space="preserve"> </w:t>
      </w:r>
      <w:r w:rsidRPr="00247366">
        <w:rPr>
          <w:rFonts w:cs="Tahoma"/>
          <w:color w:val="000000"/>
        </w:rPr>
        <w:t>z</w:t>
      </w:r>
      <w:r w:rsidR="00FC1978" w:rsidRPr="00247366">
        <w:rPr>
          <w:rFonts w:cs="Tahoma"/>
          <w:color w:val="000000"/>
        </w:rPr>
        <w:t xml:space="preserve"> </w:t>
      </w:r>
      <w:r w:rsidRPr="00247366">
        <w:rPr>
          <w:rFonts w:cs="Tahoma"/>
          <w:color w:val="000000"/>
        </w:rPr>
        <w:t>intensywniejszej eksploatacji</w:t>
      </w:r>
      <w:r w:rsidR="00FC1978" w:rsidRPr="00247366">
        <w:rPr>
          <w:rFonts w:cs="Tahoma"/>
          <w:color w:val="000000"/>
        </w:rPr>
        <w:t xml:space="preserve"> pieców grzewczych w gospodarstwach domowych, które są głównym emitentem zanieczyszczeń </w:t>
      </w:r>
      <w:r w:rsidRPr="00247366">
        <w:rPr>
          <w:rFonts w:cs="Tahoma"/>
          <w:color w:val="000000"/>
        </w:rPr>
        <w:t>niskiej emisji</w:t>
      </w:r>
      <w:r w:rsidR="00FC1978" w:rsidRPr="00247366">
        <w:rPr>
          <w:rFonts w:cs="Tahoma"/>
          <w:color w:val="000000"/>
        </w:rPr>
        <w:t xml:space="preserve">, czyli zachodzącej na wysokości mniejszej niż 40 m nad poziomem ziemi. W </w:t>
      </w:r>
      <w:r w:rsidRPr="00247366">
        <w:rPr>
          <w:rFonts w:cs="Tahoma"/>
          <w:color w:val="000000"/>
        </w:rPr>
        <w:t>procesach</w:t>
      </w:r>
      <w:r w:rsidR="00FC1978" w:rsidRPr="00247366">
        <w:rPr>
          <w:rFonts w:cs="Tahoma"/>
          <w:color w:val="000000"/>
        </w:rPr>
        <w:t xml:space="preserve"> spalania w gospodarstwach domowych naj</w:t>
      </w:r>
      <w:r w:rsidR="00272DEA">
        <w:rPr>
          <w:rFonts w:cs="Tahoma"/>
          <w:color w:val="000000"/>
        </w:rPr>
        <w:t xml:space="preserve">istotniejszy </w:t>
      </w:r>
      <w:r w:rsidR="00FC1978" w:rsidRPr="00247366">
        <w:rPr>
          <w:rFonts w:cs="Tahoma"/>
          <w:color w:val="000000"/>
        </w:rPr>
        <w:t xml:space="preserve">wpływ na poziom emisji ma rodzaj stosowanego paliwa, konstrukcja pieca oraz odpowiedni dobór parametrów spalania. Największą emisją charakteryzują się piece </w:t>
      </w:r>
      <w:r w:rsidRPr="00247366">
        <w:rPr>
          <w:rFonts w:cs="Tahoma"/>
          <w:color w:val="000000"/>
        </w:rPr>
        <w:t xml:space="preserve">spalające </w:t>
      </w:r>
      <w:r w:rsidR="00FC1978" w:rsidRPr="00247366">
        <w:rPr>
          <w:rFonts w:cs="Tahoma"/>
          <w:color w:val="000000"/>
        </w:rPr>
        <w:t xml:space="preserve">niskiej klasy na paliwo stałe. </w:t>
      </w:r>
      <w:r w:rsidRPr="00247366">
        <w:rPr>
          <w:rFonts w:cs="Tahoma"/>
          <w:color w:val="000000"/>
        </w:rPr>
        <w:t xml:space="preserve">Powodem znaczącej niskiej emisji są także </w:t>
      </w:r>
      <w:r w:rsidR="00FC1978" w:rsidRPr="00247366">
        <w:rPr>
          <w:rFonts w:cs="Tahoma"/>
          <w:color w:val="000000"/>
        </w:rPr>
        <w:t xml:space="preserve">silniki spalinowe, </w:t>
      </w:r>
      <w:r w:rsidR="00272DEA">
        <w:rPr>
          <w:rFonts w:cs="Tahoma"/>
          <w:color w:val="000000"/>
        </w:rPr>
        <w:t xml:space="preserve">wykorzystywane </w:t>
      </w:r>
      <w:r w:rsidRPr="00247366">
        <w:rPr>
          <w:rFonts w:cs="Tahoma"/>
          <w:color w:val="000000"/>
        </w:rPr>
        <w:t xml:space="preserve">podczas krótkich tras przejazdu. Silniki spalinowe, </w:t>
      </w:r>
      <w:r w:rsidR="00FC1978" w:rsidRPr="00247366">
        <w:rPr>
          <w:rFonts w:cs="Tahoma"/>
          <w:color w:val="000000"/>
        </w:rPr>
        <w:t>napędzające większość użytkowanych w mieście pojazdów, pracując w niskiej temperaturze emitują więcej zanieczyszczeń</w:t>
      </w:r>
      <w:r w:rsidR="00272DEA">
        <w:rPr>
          <w:rFonts w:cs="Tahoma"/>
          <w:color w:val="000000"/>
        </w:rPr>
        <w:t xml:space="preserve"> –</w:t>
      </w:r>
      <w:r w:rsidR="00FC1978" w:rsidRPr="00247366">
        <w:rPr>
          <w:rFonts w:cs="Tahoma"/>
          <w:color w:val="000000"/>
        </w:rPr>
        <w:t xml:space="preserve"> ze względu na </w:t>
      </w:r>
      <w:r w:rsidRPr="00247366">
        <w:rPr>
          <w:rFonts w:cs="Tahoma"/>
          <w:color w:val="000000"/>
        </w:rPr>
        <w:t xml:space="preserve">konieczność stosowania bogatszej mieszanki oraz </w:t>
      </w:r>
      <w:r w:rsidR="00FC1978" w:rsidRPr="00247366">
        <w:rPr>
          <w:rFonts w:cs="Tahoma"/>
          <w:color w:val="000000"/>
        </w:rPr>
        <w:t>intensywniej zachodzące spalanie niecałkowite.</w:t>
      </w:r>
    </w:p>
    <w:p w:rsidR="00272DEA" w:rsidRDefault="00FC1978" w:rsidP="0044565A">
      <w:pPr>
        <w:rPr>
          <w:rFonts w:cs="Tahoma"/>
          <w:color w:val="000000"/>
        </w:rPr>
      </w:pPr>
      <w:r w:rsidRPr="00247366">
        <w:rPr>
          <w:rFonts w:cs="Tahoma"/>
          <w:color w:val="000000"/>
        </w:rPr>
        <w:t xml:space="preserve">Wielkość emisji </w:t>
      </w:r>
      <w:r w:rsidR="0044565A" w:rsidRPr="00247366">
        <w:rPr>
          <w:rFonts w:cs="Tahoma"/>
          <w:color w:val="000000"/>
        </w:rPr>
        <w:t xml:space="preserve">z transportu </w:t>
      </w:r>
      <w:r w:rsidRPr="00247366">
        <w:rPr>
          <w:rFonts w:cs="Tahoma"/>
          <w:color w:val="000000"/>
        </w:rPr>
        <w:t xml:space="preserve">zależy przede wszystkim od liczby pojazdów spalinowych oraz rodzaju </w:t>
      </w:r>
      <w:r w:rsidR="0044565A" w:rsidRPr="00247366">
        <w:rPr>
          <w:rFonts w:cs="Tahoma"/>
          <w:color w:val="000000"/>
        </w:rPr>
        <w:t>zastosowanego napędu</w:t>
      </w:r>
      <w:r w:rsidRPr="00247366">
        <w:rPr>
          <w:rFonts w:cs="Tahoma"/>
          <w:color w:val="000000"/>
        </w:rPr>
        <w:t xml:space="preserve">. Wielkość emisji z pojedynczego pojazdu zależy </w:t>
      </w:r>
      <w:r w:rsidR="0044565A" w:rsidRPr="00247366">
        <w:rPr>
          <w:rFonts w:cs="Tahoma"/>
          <w:color w:val="000000"/>
        </w:rPr>
        <w:t>o</w:t>
      </w:r>
      <w:r w:rsidRPr="00247366">
        <w:rPr>
          <w:rFonts w:cs="Tahoma"/>
          <w:color w:val="000000"/>
        </w:rPr>
        <w:t xml:space="preserve">d ilości i rodzaju spalanego paliwa oraz zastosowanych rozwiązań </w:t>
      </w:r>
      <w:r w:rsidR="0044565A" w:rsidRPr="00247366">
        <w:rPr>
          <w:rFonts w:cs="Tahoma"/>
          <w:color w:val="000000"/>
        </w:rPr>
        <w:t xml:space="preserve">technicznych (katalizatory, dodatek AdBlue, </w:t>
      </w:r>
      <w:r w:rsidRPr="00247366">
        <w:rPr>
          <w:rFonts w:cs="Tahoma"/>
          <w:color w:val="000000"/>
        </w:rPr>
        <w:t>filtry DPF</w:t>
      </w:r>
      <w:r w:rsidR="0044565A" w:rsidRPr="00247366">
        <w:rPr>
          <w:rFonts w:cs="Tahoma"/>
          <w:color w:val="000000"/>
        </w:rPr>
        <w:t>). Emisja</w:t>
      </w:r>
      <w:r w:rsidRPr="00247366">
        <w:rPr>
          <w:rFonts w:cs="Tahoma"/>
          <w:color w:val="000000"/>
        </w:rPr>
        <w:t xml:space="preserve"> zanieczyszczeń przez pojazdy </w:t>
      </w:r>
      <w:r w:rsidR="0044565A" w:rsidRPr="00247366">
        <w:rPr>
          <w:rFonts w:cs="Tahoma"/>
          <w:color w:val="000000"/>
        </w:rPr>
        <w:t>spalinowe ograniczana jest poprzez wprowadzanie od 1993 r. coraz wyższych norm czystości spalin EURO, wymaganych dla nowych pojazdów.</w:t>
      </w:r>
    </w:p>
    <w:p w:rsidR="000B5073" w:rsidRPr="00247366" w:rsidRDefault="000B5073" w:rsidP="000B5073">
      <w:pPr>
        <w:rPr>
          <w:rFonts w:cs="Tahoma"/>
          <w:color w:val="000000"/>
        </w:rPr>
      </w:pPr>
      <w:r w:rsidRPr="00247366">
        <w:rPr>
          <w:rFonts w:cs="Tahoma"/>
          <w:color w:val="000000"/>
        </w:rPr>
        <w:t xml:space="preserve">Obecnie wymagania norm EURO dotyczą emisji zanieczyszczeń z napędów większości użytkowanych pojazdów, w tym autobusów, ciągników i maszyn samobieżnych. Badanie emisji spalin emitowanych z pojazdu odbywa się w standardowym cyklu, obecnie zbliżonym do rzeczywistych warunków jego użytkowania (cykl WLTP). Norma emisji spalin wymagana dla danego pojazdu określa jak bardzo jego praca wpływa na stan jakości powietrza. </w:t>
      </w:r>
    </w:p>
    <w:p w:rsidR="00FC1978" w:rsidRDefault="00A873FE" w:rsidP="0044565A">
      <w:pPr>
        <w:rPr>
          <w:rFonts w:cs="Tahoma"/>
          <w:color w:val="000000"/>
        </w:rPr>
      </w:pPr>
      <w:r w:rsidRPr="00247366">
        <w:rPr>
          <w:rFonts w:cs="Tahoma"/>
          <w:color w:val="000000"/>
        </w:rPr>
        <w:t xml:space="preserve">W tabeli </w:t>
      </w:r>
      <w:r w:rsidR="00FA14F1">
        <w:rPr>
          <w:rFonts w:cs="Tahoma"/>
          <w:color w:val="000000"/>
        </w:rPr>
        <w:t>5</w:t>
      </w:r>
      <w:r w:rsidRPr="00247366">
        <w:rPr>
          <w:rFonts w:cs="Tahoma"/>
          <w:color w:val="000000"/>
        </w:rPr>
        <w:t xml:space="preserve"> przedstawiono </w:t>
      </w:r>
      <w:r w:rsidR="000D4953">
        <w:rPr>
          <w:rFonts w:cs="Tahoma"/>
          <w:color w:val="000000"/>
        </w:rPr>
        <w:t xml:space="preserve">europejskie </w:t>
      </w:r>
      <w:r w:rsidRPr="00247366">
        <w:rPr>
          <w:rFonts w:cs="Tahoma"/>
          <w:color w:val="000000"/>
        </w:rPr>
        <w:t>norm</w:t>
      </w:r>
      <w:r w:rsidR="000D4953">
        <w:rPr>
          <w:rFonts w:cs="Tahoma"/>
          <w:color w:val="000000"/>
        </w:rPr>
        <w:t>y</w:t>
      </w:r>
      <w:r w:rsidRPr="00247366">
        <w:rPr>
          <w:rFonts w:cs="Tahoma"/>
          <w:color w:val="000000"/>
        </w:rPr>
        <w:t xml:space="preserve"> maksymalnych emisji spalin dla ciężkich pojazdów użytkowych</w:t>
      </w:r>
      <w:r w:rsidR="001D397F">
        <w:rPr>
          <w:rFonts w:cs="Tahoma"/>
          <w:color w:val="000000"/>
        </w:rPr>
        <w:t xml:space="preserve">, a w tabeli </w:t>
      </w:r>
      <w:r w:rsidR="00FA14F1">
        <w:rPr>
          <w:rFonts w:cs="Tahoma"/>
          <w:color w:val="000000"/>
        </w:rPr>
        <w:t>6</w:t>
      </w:r>
      <w:r w:rsidR="001D397F">
        <w:rPr>
          <w:rFonts w:cs="Tahoma"/>
          <w:color w:val="000000"/>
        </w:rPr>
        <w:t xml:space="preserve"> – dla pojazdów </w:t>
      </w:r>
      <w:r w:rsidR="000D4953" w:rsidRPr="000D4953">
        <w:rPr>
          <w:rFonts w:cs="Tahoma"/>
          <w:color w:val="000000"/>
        </w:rPr>
        <w:t>lekkich</w:t>
      </w:r>
      <w:r w:rsidR="006E6D9D">
        <w:rPr>
          <w:rFonts w:cs="Tahoma"/>
          <w:color w:val="000000"/>
        </w:rPr>
        <w:t xml:space="preserve"> (</w:t>
      </w:r>
      <w:r w:rsidR="006E6D9D" w:rsidRPr="006E6D9D">
        <w:rPr>
          <w:rFonts w:cs="Tahoma"/>
          <w:color w:val="000000"/>
        </w:rPr>
        <w:t>wartości w nawiasach to limity zgodności produkcji (COP</w:t>
      </w:r>
      <w:r w:rsidR="006E6D9D">
        <w:rPr>
          <w:rFonts w:cs="Tahoma"/>
          <w:color w:val="000000"/>
        </w:rPr>
        <w:t>).</w:t>
      </w:r>
    </w:p>
    <w:p w:rsidR="006E6D9D" w:rsidRDefault="006E6D9D" w:rsidP="006E6D9D">
      <w:pPr>
        <w:rPr>
          <w:rFonts w:cs="Tahoma"/>
          <w:color w:val="000000"/>
        </w:rPr>
      </w:pPr>
      <w:r>
        <w:rPr>
          <w:rFonts w:cs="Tahoma"/>
          <w:color w:val="000000"/>
        </w:rPr>
        <w:t>Oznaczenia poszczególnych norm cyframi rzymskimi dla ciężkich pojazdów użytkowych i arabskimi dla pojazdów lekkich, przyjęto zgodnie z prawodawstwem UE.</w:t>
      </w:r>
    </w:p>
    <w:p w:rsidR="006E6D9D" w:rsidRDefault="006E6D9D" w:rsidP="006E6D9D">
      <w:pPr>
        <w:rPr>
          <w:rFonts w:cs="Tahoma"/>
          <w:color w:val="000000"/>
        </w:rPr>
      </w:pPr>
      <w:r w:rsidRPr="00247366">
        <w:rPr>
          <w:rFonts w:cs="Tahoma"/>
          <w:color w:val="000000"/>
        </w:rPr>
        <w:t>Na rysunkach 5,</w:t>
      </w:r>
      <w:r>
        <w:rPr>
          <w:rFonts w:cs="Tahoma"/>
          <w:color w:val="000000"/>
        </w:rPr>
        <w:t xml:space="preserve"> </w:t>
      </w:r>
      <w:r w:rsidRPr="00247366">
        <w:rPr>
          <w:rFonts w:cs="Tahoma"/>
          <w:color w:val="000000"/>
        </w:rPr>
        <w:t>6 i 7 przedstawiono rozmieszczenie emisji punktowych w województwie łódzkim w zakresie PM10 i NOx z transportu drogowego oraz benzo(a)pirenu z sektora komunalno-bytowego.</w:t>
      </w:r>
    </w:p>
    <w:p w:rsidR="002501E5" w:rsidRDefault="002501E5" w:rsidP="002D7398">
      <w:pPr>
        <w:pStyle w:val="Legenda"/>
        <w:keepNext/>
        <w:spacing w:before="240" w:after="0"/>
        <w:ind w:firstLine="0"/>
        <w:jc w:val="left"/>
        <w:rPr>
          <w:rFonts w:cs="Tahoma"/>
          <w:color w:val="000000"/>
          <w:sz w:val="22"/>
          <w:szCs w:val="22"/>
        </w:rPr>
      </w:pPr>
      <w:bookmarkStart w:id="31" w:name="_Toc371458173"/>
      <w:bookmarkStart w:id="32" w:name="_Toc372291598"/>
      <w:bookmarkStart w:id="33" w:name="_Toc386737580"/>
      <w:bookmarkStart w:id="34" w:name="_Toc440299579"/>
      <w:bookmarkStart w:id="35" w:name="_Toc37708707"/>
      <w:bookmarkStart w:id="36" w:name="_Toc325096544"/>
      <w:bookmarkStart w:id="37" w:name="_Toc333098820"/>
      <w:bookmarkStart w:id="38" w:name="_Toc333866499"/>
      <w:r w:rsidRPr="002D7398">
        <w:rPr>
          <w:rFonts w:cs="Tahoma"/>
          <w:color w:val="000000"/>
          <w:sz w:val="22"/>
          <w:szCs w:val="22"/>
        </w:rPr>
        <w:lastRenderedPageBreak/>
        <w:t xml:space="preserve">Tab. </w:t>
      </w:r>
      <w:r w:rsidR="00A8693C" w:rsidRPr="002D7398">
        <w:rPr>
          <w:rFonts w:cs="Tahoma"/>
          <w:color w:val="000000"/>
          <w:sz w:val="22"/>
          <w:szCs w:val="22"/>
        </w:rPr>
        <w:fldChar w:fldCharType="begin"/>
      </w:r>
      <w:r w:rsidRPr="002D7398">
        <w:rPr>
          <w:rFonts w:cs="Tahoma"/>
          <w:color w:val="000000"/>
          <w:sz w:val="22"/>
          <w:szCs w:val="22"/>
        </w:rPr>
        <w:instrText xml:space="preserve"> SEQ Tab. \* ARABIC </w:instrText>
      </w:r>
      <w:r w:rsidR="00A8693C" w:rsidRPr="002D7398">
        <w:rPr>
          <w:rFonts w:cs="Tahoma"/>
          <w:color w:val="000000"/>
          <w:sz w:val="22"/>
          <w:szCs w:val="22"/>
        </w:rPr>
        <w:fldChar w:fldCharType="separate"/>
      </w:r>
      <w:r w:rsidR="00E4790B">
        <w:rPr>
          <w:rFonts w:cs="Tahoma"/>
          <w:noProof/>
          <w:color w:val="000000"/>
          <w:sz w:val="22"/>
          <w:szCs w:val="22"/>
        </w:rPr>
        <w:t>5</w:t>
      </w:r>
      <w:r w:rsidR="00A8693C" w:rsidRPr="002D7398">
        <w:rPr>
          <w:rFonts w:cs="Tahoma"/>
          <w:color w:val="000000"/>
          <w:sz w:val="22"/>
          <w:szCs w:val="22"/>
        </w:rPr>
        <w:fldChar w:fldCharType="end"/>
      </w:r>
      <w:r w:rsidRPr="002D7398">
        <w:rPr>
          <w:rFonts w:cs="Tahoma"/>
          <w:color w:val="000000"/>
          <w:sz w:val="22"/>
          <w:szCs w:val="22"/>
        </w:rPr>
        <w:t>. Wartości graniczne emisji szkodliwych składników spalin</w:t>
      </w:r>
      <w:r w:rsidR="000D4953">
        <w:rPr>
          <w:rFonts w:cs="Tahoma"/>
          <w:color w:val="000000"/>
          <w:sz w:val="22"/>
          <w:szCs w:val="22"/>
        </w:rPr>
        <w:t xml:space="preserve"> wg norm</w:t>
      </w:r>
      <w:r w:rsidRPr="002D7398">
        <w:rPr>
          <w:rFonts w:cs="Tahoma"/>
          <w:color w:val="000000"/>
          <w:sz w:val="22"/>
          <w:szCs w:val="22"/>
        </w:rPr>
        <w:br/>
        <w:t>europejskich</w:t>
      </w:r>
      <w:bookmarkEnd w:id="31"/>
      <w:bookmarkEnd w:id="32"/>
      <w:bookmarkEnd w:id="33"/>
      <w:bookmarkEnd w:id="34"/>
      <w:r w:rsidR="001D397F">
        <w:rPr>
          <w:rFonts w:cs="Tahoma"/>
          <w:color w:val="000000"/>
          <w:sz w:val="22"/>
          <w:szCs w:val="22"/>
        </w:rPr>
        <w:t xml:space="preserve"> dla c</w:t>
      </w:r>
      <w:r w:rsidR="001D397F" w:rsidRPr="001D397F">
        <w:rPr>
          <w:rFonts w:cs="Tahoma"/>
          <w:color w:val="000000"/>
          <w:sz w:val="22"/>
          <w:szCs w:val="22"/>
        </w:rPr>
        <w:t>iężki</w:t>
      </w:r>
      <w:r w:rsidR="001D397F">
        <w:rPr>
          <w:rFonts w:cs="Tahoma"/>
          <w:color w:val="000000"/>
          <w:sz w:val="22"/>
          <w:szCs w:val="22"/>
        </w:rPr>
        <w:t>ch</w:t>
      </w:r>
      <w:r w:rsidR="001D397F" w:rsidRPr="001D397F">
        <w:rPr>
          <w:rFonts w:cs="Tahoma"/>
          <w:color w:val="000000"/>
          <w:sz w:val="22"/>
          <w:szCs w:val="22"/>
        </w:rPr>
        <w:t xml:space="preserve"> pojazd</w:t>
      </w:r>
      <w:r w:rsidR="001D397F">
        <w:rPr>
          <w:rFonts w:cs="Tahoma"/>
          <w:color w:val="000000"/>
          <w:sz w:val="22"/>
          <w:szCs w:val="22"/>
        </w:rPr>
        <w:t>ów</w:t>
      </w:r>
      <w:r w:rsidR="001D397F" w:rsidRPr="001D397F">
        <w:rPr>
          <w:rFonts w:cs="Tahoma"/>
          <w:color w:val="000000"/>
          <w:sz w:val="22"/>
          <w:szCs w:val="22"/>
        </w:rPr>
        <w:t xml:space="preserve"> użytkow</w:t>
      </w:r>
      <w:r w:rsidR="001D397F">
        <w:rPr>
          <w:rFonts w:cs="Tahoma"/>
          <w:color w:val="000000"/>
          <w:sz w:val="22"/>
          <w:szCs w:val="22"/>
        </w:rPr>
        <w:t>ych</w:t>
      </w:r>
      <w:r w:rsidR="001D397F" w:rsidRPr="001D397F">
        <w:rPr>
          <w:rFonts w:cs="Tahoma"/>
          <w:color w:val="000000"/>
          <w:sz w:val="22"/>
          <w:szCs w:val="22"/>
        </w:rPr>
        <w:t xml:space="preserve"> z silnikiem Diesla</w:t>
      </w:r>
      <w:bookmarkEnd w:id="35"/>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512"/>
        <w:gridCol w:w="1512"/>
        <w:gridCol w:w="1512"/>
        <w:gridCol w:w="1512"/>
        <w:gridCol w:w="1512"/>
        <w:gridCol w:w="1512"/>
      </w:tblGrid>
      <w:tr w:rsidR="000D4953" w:rsidRPr="000B5073" w:rsidTr="000D4953">
        <w:trPr>
          <w:cantSplit/>
          <w:tblHeader/>
          <w:jc w:val="center"/>
        </w:trPr>
        <w:tc>
          <w:tcPr>
            <w:tcW w:w="1512" w:type="dxa"/>
            <w:vMerge w:val="restart"/>
            <w:shd w:val="clear" w:color="auto" w:fill="FFFF99"/>
            <w:noWrap/>
            <w:vAlign w:val="center"/>
          </w:tcPr>
          <w:p w:rsidR="000D4953" w:rsidRPr="000B5073" w:rsidRDefault="000D4953" w:rsidP="001D397F">
            <w:pPr>
              <w:keepNext/>
              <w:spacing w:before="60" w:after="20" w:line="288" w:lineRule="auto"/>
              <w:ind w:firstLine="0"/>
              <w:jc w:val="center"/>
              <w:rPr>
                <w:rFonts w:cs="Tahoma"/>
                <w:b/>
                <w:sz w:val="20"/>
                <w:szCs w:val="20"/>
              </w:rPr>
            </w:pPr>
            <w:r w:rsidRPr="000B5073">
              <w:rPr>
                <w:rFonts w:cs="Tahoma"/>
                <w:b/>
                <w:sz w:val="20"/>
                <w:szCs w:val="20"/>
              </w:rPr>
              <w:t>Norma</w:t>
            </w:r>
          </w:p>
        </w:tc>
        <w:tc>
          <w:tcPr>
            <w:tcW w:w="6048" w:type="dxa"/>
            <w:gridSpan w:val="4"/>
            <w:shd w:val="clear" w:color="auto" w:fill="FFFF99"/>
            <w:noWrap/>
            <w:vAlign w:val="center"/>
          </w:tcPr>
          <w:p w:rsidR="000D4953" w:rsidRPr="000B5073" w:rsidRDefault="000D4953" w:rsidP="001D397F">
            <w:pPr>
              <w:keepNext/>
              <w:spacing w:before="60" w:after="20" w:line="288" w:lineRule="auto"/>
              <w:ind w:firstLine="0"/>
              <w:jc w:val="center"/>
              <w:rPr>
                <w:rFonts w:cs="Tahoma"/>
                <w:b/>
                <w:sz w:val="20"/>
                <w:szCs w:val="20"/>
              </w:rPr>
            </w:pPr>
            <w:r w:rsidRPr="000B5073">
              <w:rPr>
                <w:rFonts w:cs="Tahoma"/>
                <w:b/>
                <w:sz w:val="20"/>
                <w:szCs w:val="20"/>
              </w:rPr>
              <w:t>Emisja [g/kWh]</w:t>
            </w:r>
          </w:p>
        </w:tc>
        <w:tc>
          <w:tcPr>
            <w:tcW w:w="1512" w:type="dxa"/>
            <w:shd w:val="clear" w:color="auto" w:fill="FFFF99"/>
            <w:vAlign w:val="center"/>
          </w:tcPr>
          <w:p w:rsidR="000D4953" w:rsidRPr="000B5073" w:rsidRDefault="000D4953" w:rsidP="001D397F">
            <w:pPr>
              <w:keepNext/>
              <w:spacing w:before="60" w:after="20" w:line="288" w:lineRule="auto"/>
              <w:ind w:firstLine="0"/>
              <w:jc w:val="center"/>
              <w:rPr>
                <w:rFonts w:cs="Tahoma"/>
                <w:b/>
                <w:sz w:val="20"/>
                <w:szCs w:val="20"/>
              </w:rPr>
            </w:pPr>
            <w:r w:rsidRPr="000B5073">
              <w:rPr>
                <w:rFonts w:cs="Tahoma"/>
                <w:b/>
                <w:sz w:val="20"/>
                <w:szCs w:val="20"/>
              </w:rPr>
              <w:t>Emisja [m</w:t>
            </w:r>
            <w:r w:rsidRPr="000B5073">
              <w:rPr>
                <w:rFonts w:cs="Tahoma"/>
                <w:b/>
                <w:sz w:val="20"/>
                <w:szCs w:val="20"/>
                <w:vertAlign w:val="superscript"/>
              </w:rPr>
              <w:t>-1</w:t>
            </w:r>
            <w:r w:rsidRPr="000B5073">
              <w:rPr>
                <w:rFonts w:cs="Tahoma"/>
                <w:b/>
                <w:sz w:val="20"/>
                <w:szCs w:val="20"/>
              </w:rPr>
              <w:t>]</w:t>
            </w:r>
          </w:p>
        </w:tc>
      </w:tr>
      <w:tr w:rsidR="000D4953" w:rsidRPr="000B5073" w:rsidTr="000D4953">
        <w:trPr>
          <w:cantSplit/>
          <w:tblHeader/>
          <w:jc w:val="center"/>
        </w:trPr>
        <w:tc>
          <w:tcPr>
            <w:tcW w:w="1512" w:type="dxa"/>
            <w:vMerge/>
            <w:shd w:val="clear" w:color="auto" w:fill="FFFF99"/>
            <w:noWrap/>
            <w:vAlign w:val="center"/>
          </w:tcPr>
          <w:p w:rsidR="000D4953" w:rsidRPr="000B5073" w:rsidRDefault="000D4953" w:rsidP="001D397F">
            <w:pPr>
              <w:keepNext/>
              <w:spacing w:before="60" w:after="20" w:line="288" w:lineRule="auto"/>
              <w:ind w:firstLine="0"/>
              <w:jc w:val="center"/>
              <w:rPr>
                <w:rFonts w:cs="Tahoma"/>
                <w:b/>
                <w:sz w:val="20"/>
                <w:szCs w:val="20"/>
              </w:rPr>
            </w:pPr>
          </w:p>
        </w:tc>
        <w:tc>
          <w:tcPr>
            <w:tcW w:w="1512" w:type="dxa"/>
            <w:shd w:val="clear" w:color="auto" w:fill="FFFF99"/>
            <w:noWrap/>
            <w:vAlign w:val="center"/>
          </w:tcPr>
          <w:p w:rsidR="000D4953" w:rsidRPr="000B5073" w:rsidRDefault="000D4953" w:rsidP="001D397F">
            <w:pPr>
              <w:keepNext/>
              <w:spacing w:before="60" w:after="20" w:line="288" w:lineRule="auto"/>
              <w:ind w:firstLine="0"/>
              <w:jc w:val="center"/>
              <w:rPr>
                <w:rFonts w:cs="Tahoma"/>
                <w:b/>
                <w:sz w:val="20"/>
                <w:szCs w:val="20"/>
              </w:rPr>
            </w:pPr>
            <w:r w:rsidRPr="000B5073">
              <w:rPr>
                <w:rFonts w:cs="Tahoma"/>
                <w:b/>
                <w:sz w:val="20"/>
                <w:szCs w:val="20"/>
              </w:rPr>
              <w:t>CO</w:t>
            </w:r>
            <w:r w:rsidRPr="000B5073">
              <w:rPr>
                <w:rFonts w:cs="Tahoma"/>
                <w:b/>
                <w:sz w:val="20"/>
                <w:szCs w:val="20"/>
              </w:rPr>
              <w:br/>
            </w:r>
            <w:r w:rsidRPr="000B5073">
              <w:rPr>
                <w:rFonts w:cs="Tahoma"/>
                <w:sz w:val="20"/>
                <w:szCs w:val="20"/>
              </w:rPr>
              <w:t>(tlenek węgla)</w:t>
            </w:r>
          </w:p>
        </w:tc>
        <w:tc>
          <w:tcPr>
            <w:tcW w:w="1512" w:type="dxa"/>
            <w:shd w:val="clear" w:color="auto" w:fill="FFFF99"/>
            <w:noWrap/>
            <w:vAlign w:val="center"/>
          </w:tcPr>
          <w:p w:rsidR="000D4953" w:rsidRPr="000B5073" w:rsidRDefault="000D4953" w:rsidP="001D397F">
            <w:pPr>
              <w:keepNext/>
              <w:spacing w:before="60" w:after="20" w:line="288" w:lineRule="auto"/>
              <w:ind w:firstLine="0"/>
              <w:jc w:val="center"/>
              <w:rPr>
                <w:rFonts w:cs="Tahoma"/>
                <w:b/>
                <w:sz w:val="20"/>
                <w:szCs w:val="20"/>
              </w:rPr>
            </w:pPr>
            <w:r w:rsidRPr="000B5073">
              <w:rPr>
                <w:rFonts w:cs="Tahoma"/>
                <w:b/>
                <w:sz w:val="20"/>
                <w:szCs w:val="20"/>
              </w:rPr>
              <w:t>HC</w:t>
            </w:r>
            <w:r w:rsidRPr="000B5073">
              <w:rPr>
                <w:rFonts w:cs="Tahoma"/>
                <w:b/>
                <w:sz w:val="20"/>
                <w:szCs w:val="20"/>
              </w:rPr>
              <w:br/>
            </w:r>
            <w:r w:rsidRPr="000B5073">
              <w:rPr>
                <w:rFonts w:cs="Tahoma"/>
                <w:sz w:val="20"/>
                <w:szCs w:val="20"/>
              </w:rPr>
              <w:t>(węglowodory)</w:t>
            </w:r>
          </w:p>
        </w:tc>
        <w:tc>
          <w:tcPr>
            <w:tcW w:w="1512" w:type="dxa"/>
            <w:shd w:val="clear" w:color="auto" w:fill="FFFF99"/>
            <w:noWrap/>
            <w:vAlign w:val="center"/>
          </w:tcPr>
          <w:p w:rsidR="000D4953" w:rsidRPr="000B5073" w:rsidRDefault="000D4953" w:rsidP="001D397F">
            <w:pPr>
              <w:keepNext/>
              <w:spacing w:before="60" w:after="20" w:line="288" w:lineRule="auto"/>
              <w:ind w:firstLine="0"/>
              <w:jc w:val="center"/>
              <w:rPr>
                <w:rFonts w:cs="Tahoma"/>
                <w:b/>
                <w:sz w:val="20"/>
                <w:szCs w:val="20"/>
              </w:rPr>
            </w:pPr>
            <w:r w:rsidRPr="000B5073">
              <w:rPr>
                <w:rFonts w:cs="Tahoma"/>
                <w:b/>
                <w:sz w:val="20"/>
                <w:szCs w:val="20"/>
              </w:rPr>
              <w:t>NOx</w:t>
            </w:r>
            <w:r w:rsidRPr="000B5073">
              <w:rPr>
                <w:rFonts w:cs="Tahoma"/>
                <w:b/>
                <w:sz w:val="20"/>
                <w:szCs w:val="20"/>
              </w:rPr>
              <w:br/>
            </w:r>
            <w:r w:rsidRPr="000B5073">
              <w:rPr>
                <w:rFonts w:cs="Tahoma"/>
                <w:sz w:val="20"/>
                <w:szCs w:val="20"/>
              </w:rPr>
              <w:t>(tlenki azotu)</w:t>
            </w:r>
          </w:p>
        </w:tc>
        <w:tc>
          <w:tcPr>
            <w:tcW w:w="1512" w:type="dxa"/>
            <w:shd w:val="clear" w:color="auto" w:fill="FFFF99"/>
            <w:noWrap/>
            <w:vAlign w:val="center"/>
          </w:tcPr>
          <w:p w:rsidR="000D4953" w:rsidRPr="000B5073" w:rsidRDefault="000D4953" w:rsidP="001D397F">
            <w:pPr>
              <w:keepNext/>
              <w:spacing w:before="60" w:after="20" w:line="288" w:lineRule="auto"/>
              <w:ind w:firstLine="0"/>
              <w:jc w:val="center"/>
              <w:rPr>
                <w:rFonts w:cs="Tahoma"/>
                <w:b/>
                <w:sz w:val="20"/>
                <w:szCs w:val="20"/>
              </w:rPr>
            </w:pPr>
            <w:r w:rsidRPr="000B5073">
              <w:rPr>
                <w:rFonts w:cs="Tahoma"/>
                <w:b/>
                <w:sz w:val="20"/>
                <w:szCs w:val="20"/>
              </w:rPr>
              <w:t>PM</w:t>
            </w:r>
            <w:r w:rsidR="005463B7">
              <w:rPr>
                <w:rFonts w:cs="Tahoma"/>
                <w:b/>
                <w:sz w:val="20"/>
                <w:szCs w:val="20"/>
              </w:rPr>
              <w:t xml:space="preserve"> </w:t>
            </w:r>
            <w:r w:rsidR="005463B7" w:rsidRPr="000B5073">
              <w:rPr>
                <w:rFonts w:cs="Tahoma"/>
                <w:sz w:val="20"/>
                <w:szCs w:val="20"/>
              </w:rPr>
              <w:t>(</w:t>
            </w:r>
            <w:r w:rsidR="005463B7">
              <w:rPr>
                <w:rFonts w:cs="Tahoma"/>
                <w:sz w:val="20"/>
                <w:szCs w:val="20"/>
              </w:rPr>
              <w:t xml:space="preserve">masa </w:t>
            </w:r>
            <w:r w:rsidR="005463B7" w:rsidRPr="000B5073">
              <w:rPr>
                <w:rFonts w:cs="Tahoma"/>
                <w:sz w:val="20"/>
                <w:szCs w:val="20"/>
              </w:rPr>
              <w:t>cząst</w:t>
            </w:r>
            <w:r w:rsidR="005463B7">
              <w:rPr>
                <w:rFonts w:cs="Tahoma"/>
                <w:sz w:val="20"/>
                <w:szCs w:val="20"/>
              </w:rPr>
              <w:t>ek stałych</w:t>
            </w:r>
            <w:r w:rsidR="005463B7" w:rsidRPr="000B5073">
              <w:rPr>
                <w:rFonts w:cs="Tahoma"/>
                <w:sz w:val="20"/>
                <w:szCs w:val="20"/>
              </w:rPr>
              <w:t>)</w:t>
            </w:r>
          </w:p>
        </w:tc>
        <w:tc>
          <w:tcPr>
            <w:tcW w:w="1512" w:type="dxa"/>
            <w:shd w:val="clear" w:color="auto" w:fill="FFFF99"/>
            <w:vAlign w:val="center"/>
          </w:tcPr>
          <w:p w:rsidR="000D4953" w:rsidRPr="000B5073" w:rsidRDefault="000D4953" w:rsidP="001D397F">
            <w:pPr>
              <w:keepNext/>
              <w:spacing w:before="60" w:after="20" w:line="288" w:lineRule="auto"/>
              <w:ind w:firstLine="0"/>
              <w:jc w:val="center"/>
              <w:rPr>
                <w:rFonts w:cs="Tahoma"/>
                <w:b/>
                <w:sz w:val="20"/>
                <w:szCs w:val="20"/>
              </w:rPr>
            </w:pPr>
            <w:r w:rsidRPr="000B5073">
              <w:rPr>
                <w:rFonts w:cs="Tahoma"/>
                <w:b/>
                <w:sz w:val="20"/>
                <w:szCs w:val="20"/>
              </w:rPr>
              <w:t>Cząstki stałe</w:t>
            </w:r>
          </w:p>
        </w:tc>
      </w:tr>
      <w:tr w:rsidR="000D4953" w:rsidRPr="000B5073" w:rsidTr="000D4953">
        <w:trPr>
          <w:cantSplit/>
          <w:jc w:val="center"/>
        </w:trPr>
        <w:tc>
          <w:tcPr>
            <w:tcW w:w="1512" w:type="dxa"/>
            <w:shd w:val="clear" w:color="auto" w:fill="auto"/>
            <w:noWrap/>
            <w:vAlign w:val="center"/>
          </w:tcPr>
          <w:p w:rsidR="000D4953" w:rsidRPr="000B5073" w:rsidRDefault="000D4953" w:rsidP="001D397F">
            <w:pPr>
              <w:keepNext/>
              <w:spacing w:before="60" w:after="20" w:line="288" w:lineRule="auto"/>
              <w:ind w:firstLine="0"/>
              <w:jc w:val="left"/>
              <w:rPr>
                <w:rFonts w:cs="Tahoma"/>
                <w:sz w:val="20"/>
                <w:szCs w:val="20"/>
              </w:rPr>
            </w:pPr>
            <w:r w:rsidRPr="000B5073">
              <w:rPr>
                <w:rFonts w:cs="Tahoma"/>
                <w:sz w:val="20"/>
                <w:szCs w:val="20"/>
              </w:rPr>
              <w:t xml:space="preserve">EURO </w:t>
            </w:r>
            <w:r w:rsidR="000B5073">
              <w:rPr>
                <w:rFonts w:cs="Tahoma"/>
                <w:sz w:val="20"/>
                <w:szCs w:val="20"/>
              </w:rPr>
              <w:t>I</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4,5</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1,1</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8,0</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0,612/0,36</w:t>
            </w:r>
          </w:p>
        </w:tc>
        <w:tc>
          <w:tcPr>
            <w:tcW w:w="1512" w:type="dxa"/>
            <w:shd w:val="clear" w:color="auto" w:fill="auto"/>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w:t>
            </w:r>
          </w:p>
        </w:tc>
      </w:tr>
      <w:tr w:rsidR="000D4953" w:rsidRPr="000B5073" w:rsidTr="000D4953">
        <w:trPr>
          <w:cantSplit/>
          <w:jc w:val="center"/>
        </w:trPr>
        <w:tc>
          <w:tcPr>
            <w:tcW w:w="1512" w:type="dxa"/>
            <w:shd w:val="clear" w:color="auto" w:fill="auto"/>
            <w:noWrap/>
            <w:vAlign w:val="center"/>
          </w:tcPr>
          <w:p w:rsidR="000D4953" w:rsidRPr="000B5073" w:rsidRDefault="000D4953" w:rsidP="001D397F">
            <w:pPr>
              <w:keepNext/>
              <w:spacing w:before="60" w:after="20" w:line="288" w:lineRule="auto"/>
              <w:ind w:firstLine="0"/>
              <w:jc w:val="left"/>
              <w:rPr>
                <w:rFonts w:cs="Tahoma"/>
                <w:sz w:val="20"/>
                <w:szCs w:val="20"/>
              </w:rPr>
            </w:pPr>
            <w:r w:rsidRPr="000B5073">
              <w:rPr>
                <w:rFonts w:cs="Tahoma"/>
                <w:sz w:val="20"/>
                <w:szCs w:val="20"/>
              </w:rPr>
              <w:t xml:space="preserve">EURO </w:t>
            </w:r>
            <w:r w:rsidR="000B5073">
              <w:rPr>
                <w:rFonts w:cs="Tahoma"/>
                <w:sz w:val="20"/>
                <w:szCs w:val="20"/>
              </w:rPr>
              <w:t>II</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4,0</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1,1</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7,0</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0,25/0,15</w:t>
            </w:r>
          </w:p>
        </w:tc>
        <w:tc>
          <w:tcPr>
            <w:tcW w:w="1512" w:type="dxa"/>
            <w:shd w:val="clear" w:color="auto" w:fill="auto"/>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w:t>
            </w:r>
          </w:p>
        </w:tc>
      </w:tr>
      <w:tr w:rsidR="000D4953" w:rsidRPr="000B5073" w:rsidTr="000D4953">
        <w:trPr>
          <w:cantSplit/>
          <w:jc w:val="center"/>
        </w:trPr>
        <w:tc>
          <w:tcPr>
            <w:tcW w:w="1512" w:type="dxa"/>
            <w:shd w:val="clear" w:color="auto" w:fill="auto"/>
            <w:noWrap/>
            <w:vAlign w:val="center"/>
          </w:tcPr>
          <w:p w:rsidR="000D4953" w:rsidRPr="000B5073" w:rsidRDefault="000D4953" w:rsidP="001D397F">
            <w:pPr>
              <w:keepNext/>
              <w:spacing w:before="60" w:after="20" w:line="288" w:lineRule="auto"/>
              <w:ind w:firstLine="0"/>
              <w:jc w:val="left"/>
              <w:rPr>
                <w:rFonts w:cs="Tahoma"/>
                <w:sz w:val="20"/>
                <w:szCs w:val="20"/>
              </w:rPr>
            </w:pPr>
            <w:r w:rsidRPr="000B5073">
              <w:rPr>
                <w:rFonts w:cs="Tahoma"/>
                <w:sz w:val="20"/>
                <w:szCs w:val="20"/>
              </w:rPr>
              <w:t xml:space="preserve">EURO </w:t>
            </w:r>
            <w:r w:rsidR="000B5073">
              <w:rPr>
                <w:rFonts w:cs="Tahoma"/>
                <w:sz w:val="20"/>
                <w:szCs w:val="20"/>
              </w:rPr>
              <w:t>III</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2,1</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0,66</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5,0</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0,10/0,13</w:t>
            </w:r>
          </w:p>
        </w:tc>
        <w:tc>
          <w:tcPr>
            <w:tcW w:w="1512" w:type="dxa"/>
            <w:shd w:val="clear" w:color="auto" w:fill="auto"/>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0,8</w:t>
            </w:r>
          </w:p>
        </w:tc>
      </w:tr>
      <w:tr w:rsidR="000D4953" w:rsidRPr="000B5073" w:rsidTr="000D4953">
        <w:trPr>
          <w:cantSplit/>
          <w:jc w:val="center"/>
        </w:trPr>
        <w:tc>
          <w:tcPr>
            <w:tcW w:w="1512" w:type="dxa"/>
            <w:shd w:val="clear" w:color="auto" w:fill="auto"/>
            <w:noWrap/>
            <w:vAlign w:val="center"/>
          </w:tcPr>
          <w:p w:rsidR="000D4953" w:rsidRPr="000B5073" w:rsidRDefault="000D4953" w:rsidP="001D397F">
            <w:pPr>
              <w:keepNext/>
              <w:spacing w:before="60" w:after="20" w:line="288" w:lineRule="auto"/>
              <w:ind w:firstLine="0"/>
              <w:jc w:val="left"/>
              <w:rPr>
                <w:rFonts w:cs="Tahoma"/>
                <w:sz w:val="20"/>
                <w:szCs w:val="20"/>
              </w:rPr>
            </w:pPr>
            <w:r w:rsidRPr="000B5073">
              <w:rPr>
                <w:rFonts w:cs="Tahoma"/>
                <w:sz w:val="20"/>
                <w:szCs w:val="20"/>
              </w:rPr>
              <w:t xml:space="preserve">EURO </w:t>
            </w:r>
            <w:r w:rsidR="000B5073">
              <w:rPr>
                <w:rFonts w:cs="Tahoma"/>
                <w:sz w:val="20"/>
                <w:szCs w:val="20"/>
              </w:rPr>
              <w:t>IV</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1,5</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0,46</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3,5</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0,02</w:t>
            </w:r>
          </w:p>
        </w:tc>
        <w:tc>
          <w:tcPr>
            <w:tcW w:w="1512" w:type="dxa"/>
            <w:shd w:val="clear" w:color="auto" w:fill="auto"/>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0,5</w:t>
            </w:r>
          </w:p>
        </w:tc>
      </w:tr>
      <w:tr w:rsidR="000D4953" w:rsidRPr="000B5073" w:rsidTr="000D4953">
        <w:trPr>
          <w:cantSplit/>
          <w:jc w:val="center"/>
        </w:trPr>
        <w:tc>
          <w:tcPr>
            <w:tcW w:w="1512" w:type="dxa"/>
            <w:shd w:val="clear" w:color="auto" w:fill="auto"/>
            <w:noWrap/>
            <w:vAlign w:val="center"/>
          </w:tcPr>
          <w:p w:rsidR="000D4953" w:rsidRPr="000B5073" w:rsidRDefault="000D4953" w:rsidP="001D397F">
            <w:pPr>
              <w:keepNext/>
              <w:spacing w:before="60" w:after="20" w:line="288" w:lineRule="auto"/>
              <w:ind w:firstLine="0"/>
              <w:jc w:val="left"/>
              <w:rPr>
                <w:rFonts w:cs="Tahoma"/>
                <w:sz w:val="20"/>
                <w:szCs w:val="20"/>
              </w:rPr>
            </w:pPr>
            <w:r w:rsidRPr="000B5073">
              <w:rPr>
                <w:rFonts w:cs="Tahoma"/>
                <w:sz w:val="20"/>
                <w:szCs w:val="20"/>
              </w:rPr>
              <w:t xml:space="preserve">EURO </w:t>
            </w:r>
            <w:r w:rsidR="000B5073">
              <w:rPr>
                <w:rFonts w:cs="Tahoma"/>
                <w:sz w:val="20"/>
                <w:szCs w:val="20"/>
              </w:rPr>
              <w:t>V</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1,5</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0,46</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2,0</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0,02</w:t>
            </w:r>
          </w:p>
        </w:tc>
        <w:tc>
          <w:tcPr>
            <w:tcW w:w="1512" w:type="dxa"/>
            <w:shd w:val="clear" w:color="auto" w:fill="auto"/>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0,5</w:t>
            </w:r>
          </w:p>
        </w:tc>
      </w:tr>
      <w:tr w:rsidR="000D4953" w:rsidRPr="000B5073" w:rsidTr="000D4953">
        <w:trPr>
          <w:cantSplit/>
          <w:jc w:val="center"/>
        </w:trPr>
        <w:tc>
          <w:tcPr>
            <w:tcW w:w="1512" w:type="dxa"/>
            <w:shd w:val="clear" w:color="auto" w:fill="auto"/>
            <w:noWrap/>
            <w:vAlign w:val="center"/>
          </w:tcPr>
          <w:p w:rsidR="000D4953" w:rsidRPr="000B5073" w:rsidRDefault="000D4953" w:rsidP="001D397F">
            <w:pPr>
              <w:keepNext/>
              <w:spacing w:before="60" w:after="20" w:line="288" w:lineRule="auto"/>
              <w:ind w:firstLine="0"/>
              <w:jc w:val="left"/>
              <w:rPr>
                <w:rFonts w:cs="Tahoma"/>
                <w:sz w:val="20"/>
                <w:szCs w:val="20"/>
              </w:rPr>
            </w:pPr>
            <w:r w:rsidRPr="000B5073">
              <w:rPr>
                <w:rFonts w:cs="Tahoma"/>
                <w:sz w:val="20"/>
                <w:szCs w:val="20"/>
              </w:rPr>
              <w:t>EURO VI</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1,5</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0,13</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0,4</w:t>
            </w:r>
          </w:p>
        </w:tc>
        <w:tc>
          <w:tcPr>
            <w:tcW w:w="1512" w:type="dxa"/>
            <w:shd w:val="clear" w:color="auto" w:fill="auto"/>
            <w:noWrap/>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0,01</w:t>
            </w:r>
          </w:p>
        </w:tc>
        <w:tc>
          <w:tcPr>
            <w:tcW w:w="1512" w:type="dxa"/>
            <w:shd w:val="clear" w:color="auto" w:fill="auto"/>
            <w:vAlign w:val="center"/>
          </w:tcPr>
          <w:p w:rsidR="000D4953" w:rsidRPr="000B5073" w:rsidRDefault="000D4953" w:rsidP="001D397F">
            <w:pPr>
              <w:keepNext/>
              <w:spacing w:before="60" w:after="20" w:line="288" w:lineRule="auto"/>
              <w:ind w:firstLine="0"/>
              <w:jc w:val="right"/>
              <w:rPr>
                <w:rFonts w:cs="Tahoma"/>
                <w:sz w:val="20"/>
                <w:szCs w:val="20"/>
              </w:rPr>
            </w:pPr>
            <w:r w:rsidRPr="000B5073">
              <w:rPr>
                <w:rFonts w:cs="Tahoma"/>
                <w:sz w:val="20"/>
                <w:szCs w:val="20"/>
              </w:rPr>
              <w:t>-</w:t>
            </w:r>
          </w:p>
        </w:tc>
      </w:tr>
    </w:tbl>
    <w:p w:rsidR="001D397F" w:rsidRDefault="001D397F" w:rsidP="001D397F">
      <w:pPr>
        <w:spacing w:before="120" w:after="240"/>
        <w:ind w:firstLine="0"/>
        <w:rPr>
          <w:rFonts w:cs="Tahoma"/>
          <w:sz w:val="20"/>
          <w:szCs w:val="20"/>
        </w:rPr>
      </w:pPr>
      <w:r w:rsidRPr="00336C7D">
        <w:rPr>
          <w:rFonts w:cs="Tahoma"/>
          <w:sz w:val="20"/>
          <w:szCs w:val="20"/>
        </w:rPr>
        <w:t>Źródło: </w:t>
      </w:r>
      <w:r w:rsidRPr="00A76AC2">
        <w:rPr>
          <w:rFonts w:cs="Tahoma"/>
          <w:sz w:val="20"/>
          <w:szCs w:val="20"/>
        </w:rPr>
        <w:t>www.transportpolicy.net/stadard/eu-heavy-duty-emissions</w:t>
      </w:r>
      <w:r>
        <w:rPr>
          <w:rFonts w:cs="Tahoma"/>
          <w:sz w:val="20"/>
          <w:szCs w:val="20"/>
        </w:rPr>
        <w:t>, dostęp</w:t>
      </w:r>
      <w:r w:rsidR="00F944E3">
        <w:rPr>
          <w:rFonts w:cs="Tahoma"/>
          <w:sz w:val="20"/>
          <w:szCs w:val="20"/>
        </w:rPr>
        <w:t>:</w:t>
      </w:r>
      <w:r>
        <w:rPr>
          <w:rFonts w:cs="Tahoma"/>
          <w:sz w:val="20"/>
          <w:szCs w:val="20"/>
        </w:rPr>
        <w:t xml:space="preserve"> 31.03.2020 r.</w:t>
      </w:r>
    </w:p>
    <w:p w:rsidR="001D397F" w:rsidRDefault="001D397F" w:rsidP="001D397F">
      <w:pPr>
        <w:pStyle w:val="Legenda"/>
        <w:keepNext/>
        <w:spacing w:before="240" w:after="0"/>
        <w:ind w:firstLine="0"/>
        <w:jc w:val="left"/>
        <w:rPr>
          <w:rFonts w:cs="Tahoma"/>
          <w:color w:val="000000"/>
          <w:sz w:val="22"/>
          <w:szCs w:val="22"/>
        </w:rPr>
      </w:pPr>
      <w:bookmarkStart w:id="39" w:name="_Toc37708708"/>
      <w:r w:rsidRPr="002D7398">
        <w:rPr>
          <w:rFonts w:cs="Tahoma"/>
          <w:color w:val="000000"/>
          <w:sz w:val="22"/>
          <w:szCs w:val="22"/>
        </w:rPr>
        <w:t xml:space="preserve">Tab. </w:t>
      </w:r>
      <w:r w:rsidR="00A8693C" w:rsidRPr="002D7398">
        <w:rPr>
          <w:rFonts w:cs="Tahoma"/>
          <w:color w:val="000000"/>
          <w:sz w:val="22"/>
          <w:szCs w:val="22"/>
        </w:rPr>
        <w:fldChar w:fldCharType="begin"/>
      </w:r>
      <w:r w:rsidRPr="002D7398">
        <w:rPr>
          <w:rFonts w:cs="Tahoma"/>
          <w:color w:val="000000"/>
          <w:sz w:val="22"/>
          <w:szCs w:val="22"/>
        </w:rPr>
        <w:instrText xml:space="preserve"> SEQ Tab. \* ARABIC </w:instrText>
      </w:r>
      <w:r w:rsidR="00A8693C" w:rsidRPr="002D7398">
        <w:rPr>
          <w:rFonts w:cs="Tahoma"/>
          <w:color w:val="000000"/>
          <w:sz w:val="22"/>
          <w:szCs w:val="22"/>
        </w:rPr>
        <w:fldChar w:fldCharType="separate"/>
      </w:r>
      <w:r w:rsidR="00E4790B">
        <w:rPr>
          <w:rFonts w:cs="Tahoma"/>
          <w:noProof/>
          <w:color w:val="000000"/>
          <w:sz w:val="22"/>
          <w:szCs w:val="22"/>
        </w:rPr>
        <w:t>6</w:t>
      </w:r>
      <w:r w:rsidR="00A8693C" w:rsidRPr="002D7398">
        <w:rPr>
          <w:rFonts w:cs="Tahoma"/>
          <w:color w:val="000000"/>
          <w:sz w:val="22"/>
          <w:szCs w:val="22"/>
        </w:rPr>
        <w:fldChar w:fldCharType="end"/>
      </w:r>
      <w:r w:rsidRPr="002D7398">
        <w:rPr>
          <w:rFonts w:cs="Tahoma"/>
          <w:color w:val="000000"/>
          <w:sz w:val="22"/>
          <w:szCs w:val="22"/>
        </w:rPr>
        <w:t>. Wartości graniczne emisji szkodliwych składników spalin</w:t>
      </w:r>
      <w:r>
        <w:rPr>
          <w:rFonts w:cs="Tahoma"/>
          <w:color w:val="000000"/>
          <w:sz w:val="22"/>
          <w:szCs w:val="22"/>
        </w:rPr>
        <w:t xml:space="preserve"> wg norm</w:t>
      </w:r>
      <w:r w:rsidRPr="002D7398">
        <w:rPr>
          <w:rFonts w:cs="Tahoma"/>
          <w:color w:val="000000"/>
          <w:sz w:val="22"/>
          <w:szCs w:val="22"/>
        </w:rPr>
        <w:br/>
        <w:t>europejskich</w:t>
      </w:r>
      <w:r>
        <w:rPr>
          <w:rFonts w:cs="Tahoma"/>
          <w:color w:val="000000"/>
          <w:sz w:val="22"/>
          <w:szCs w:val="22"/>
        </w:rPr>
        <w:t xml:space="preserve"> dla pojazdów lekkich</w:t>
      </w:r>
      <w:bookmarkEnd w:id="39"/>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276"/>
        <w:gridCol w:w="1299"/>
        <w:gridCol w:w="1299"/>
        <w:gridCol w:w="1300"/>
        <w:gridCol w:w="1299"/>
        <w:gridCol w:w="1299"/>
        <w:gridCol w:w="1300"/>
      </w:tblGrid>
      <w:tr w:rsidR="000D4953" w:rsidRPr="000B5073" w:rsidTr="000D4953">
        <w:trPr>
          <w:cantSplit/>
          <w:tblHeader/>
          <w:jc w:val="center"/>
        </w:trPr>
        <w:tc>
          <w:tcPr>
            <w:tcW w:w="1276" w:type="dxa"/>
            <w:vMerge w:val="restart"/>
            <w:shd w:val="clear" w:color="auto" w:fill="FFFF99"/>
            <w:noWrap/>
            <w:vAlign w:val="center"/>
          </w:tcPr>
          <w:p w:rsidR="000D4953" w:rsidRPr="000B5073" w:rsidRDefault="000D4953" w:rsidP="006E6D9D">
            <w:pPr>
              <w:spacing w:before="60" w:after="20" w:line="264" w:lineRule="auto"/>
              <w:ind w:firstLine="0"/>
              <w:jc w:val="center"/>
              <w:rPr>
                <w:rFonts w:cs="Tahoma"/>
                <w:b/>
                <w:sz w:val="20"/>
                <w:szCs w:val="20"/>
              </w:rPr>
            </w:pPr>
            <w:r w:rsidRPr="000B5073">
              <w:rPr>
                <w:rFonts w:cs="Tahoma"/>
                <w:b/>
                <w:sz w:val="20"/>
                <w:szCs w:val="20"/>
              </w:rPr>
              <w:t>Norma</w:t>
            </w:r>
          </w:p>
        </w:tc>
        <w:tc>
          <w:tcPr>
            <w:tcW w:w="6496" w:type="dxa"/>
            <w:gridSpan w:val="5"/>
            <w:shd w:val="clear" w:color="auto" w:fill="FFFF99"/>
            <w:noWrap/>
            <w:vAlign w:val="center"/>
          </w:tcPr>
          <w:p w:rsidR="000D4953" w:rsidRPr="000B5073" w:rsidRDefault="000D4953" w:rsidP="006E6D9D">
            <w:pPr>
              <w:spacing w:before="60" w:after="20" w:line="264" w:lineRule="auto"/>
              <w:ind w:firstLine="0"/>
              <w:jc w:val="center"/>
              <w:rPr>
                <w:rFonts w:cs="Tahoma"/>
                <w:b/>
                <w:sz w:val="20"/>
                <w:szCs w:val="20"/>
              </w:rPr>
            </w:pPr>
            <w:r w:rsidRPr="000B5073">
              <w:rPr>
                <w:rFonts w:cs="Tahoma"/>
                <w:b/>
                <w:sz w:val="20"/>
                <w:szCs w:val="20"/>
              </w:rPr>
              <w:t>Emisja [g/km]</w:t>
            </w:r>
          </w:p>
        </w:tc>
        <w:tc>
          <w:tcPr>
            <w:tcW w:w="1300" w:type="dxa"/>
            <w:shd w:val="clear" w:color="auto" w:fill="FFFF99"/>
            <w:vAlign w:val="center"/>
          </w:tcPr>
          <w:p w:rsidR="000D4953" w:rsidRPr="000B5073" w:rsidRDefault="000D4953" w:rsidP="006E6D9D">
            <w:pPr>
              <w:spacing w:before="60" w:after="20" w:line="264" w:lineRule="auto"/>
              <w:ind w:firstLine="0"/>
              <w:jc w:val="center"/>
              <w:rPr>
                <w:rFonts w:cs="Tahoma"/>
                <w:b/>
                <w:sz w:val="20"/>
                <w:szCs w:val="20"/>
              </w:rPr>
            </w:pPr>
            <w:r w:rsidRPr="000B5073">
              <w:rPr>
                <w:rFonts w:cs="Tahoma"/>
                <w:b/>
                <w:sz w:val="20"/>
                <w:szCs w:val="20"/>
              </w:rPr>
              <w:t>Emisja</w:t>
            </w:r>
            <w:r w:rsidRPr="000B5073">
              <w:rPr>
                <w:rFonts w:cs="Tahoma"/>
                <w:b/>
                <w:sz w:val="20"/>
                <w:szCs w:val="20"/>
              </w:rPr>
              <w:br/>
              <w:t>[#/km]</w:t>
            </w:r>
          </w:p>
        </w:tc>
      </w:tr>
      <w:tr w:rsidR="001D397F" w:rsidRPr="000B5073" w:rsidTr="000D4953">
        <w:trPr>
          <w:cantSplit/>
          <w:jc w:val="center"/>
        </w:trPr>
        <w:tc>
          <w:tcPr>
            <w:tcW w:w="1276" w:type="dxa"/>
            <w:vMerge/>
            <w:shd w:val="clear" w:color="auto" w:fill="FFFF99"/>
            <w:noWrap/>
            <w:vAlign w:val="center"/>
          </w:tcPr>
          <w:p w:rsidR="001D397F" w:rsidRPr="000B5073" w:rsidRDefault="001D397F" w:rsidP="006E6D9D">
            <w:pPr>
              <w:spacing w:before="60" w:after="20" w:line="264" w:lineRule="auto"/>
              <w:ind w:firstLine="0"/>
              <w:jc w:val="center"/>
              <w:rPr>
                <w:rFonts w:cs="Tahoma"/>
                <w:b/>
                <w:sz w:val="20"/>
                <w:szCs w:val="20"/>
              </w:rPr>
            </w:pPr>
          </w:p>
        </w:tc>
        <w:tc>
          <w:tcPr>
            <w:tcW w:w="1299" w:type="dxa"/>
            <w:shd w:val="clear" w:color="auto" w:fill="FFFF99"/>
            <w:noWrap/>
            <w:vAlign w:val="center"/>
          </w:tcPr>
          <w:p w:rsidR="001D397F" w:rsidRPr="000B5073" w:rsidRDefault="001D397F" w:rsidP="006E6D9D">
            <w:pPr>
              <w:spacing w:before="60" w:after="20" w:line="264" w:lineRule="auto"/>
              <w:ind w:firstLine="0"/>
              <w:jc w:val="center"/>
              <w:rPr>
                <w:rFonts w:cs="Tahoma"/>
                <w:b/>
                <w:sz w:val="20"/>
                <w:szCs w:val="20"/>
              </w:rPr>
            </w:pPr>
            <w:r w:rsidRPr="000B5073">
              <w:rPr>
                <w:rFonts w:cs="Tahoma"/>
                <w:b/>
                <w:sz w:val="20"/>
                <w:szCs w:val="20"/>
              </w:rPr>
              <w:t>CO</w:t>
            </w:r>
            <w:r w:rsidRPr="000B5073">
              <w:rPr>
                <w:rFonts w:cs="Tahoma"/>
                <w:b/>
                <w:sz w:val="20"/>
                <w:szCs w:val="20"/>
              </w:rPr>
              <w:br/>
            </w:r>
            <w:r w:rsidRPr="000B5073">
              <w:rPr>
                <w:rFonts w:cs="Tahoma"/>
                <w:sz w:val="20"/>
                <w:szCs w:val="20"/>
              </w:rPr>
              <w:t>(tlenek</w:t>
            </w:r>
            <w:r w:rsidR="000B5073">
              <w:rPr>
                <w:rFonts w:cs="Tahoma"/>
                <w:sz w:val="20"/>
                <w:szCs w:val="20"/>
              </w:rPr>
              <w:br/>
            </w:r>
            <w:r w:rsidRPr="000B5073">
              <w:rPr>
                <w:rFonts w:cs="Tahoma"/>
                <w:sz w:val="20"/>
                <w:szCs w:val="20"/>
              </w:rPr>
              <w:t>węgla)</w:t>
            </w:r>
          </w:p>
        </w:tc>
        <w:tc>
          <w:tcPr>
            <w:tcW w:w="1299" w:type="dxa"/>
            <w:shd w:val="clear" w:color="auto" w:fill="FFFF99"/>
            <w:noWrap/>
            <w:vAlign w:val="center"/>
          </w:tcPr>
          <w:p w:rsidR="001D397F" w:rsidRPr="000B5073" w:rsidRDefault="001D397F" w:rsidP="006E6D9D">
            <w:pPr>
              <w:spacing w:before="60" w:after="20" w:line="264" w:lineRule="auto"/>
              <w:ind w:firstLine="0"/>
              <w:jc w:val="center"/>
              <w:rPr>
                <w:rFonts w:cs="Tahoma"/>
                <w:b/>
                <w:sz w:val="20"/>
                <w:szCs w:val="20"/>
              </w:rPr>
            </w:pPr>
            <w:r w:rsidRPr="000B5073">
              <w:rPr>
                <w:rFonts w:cs="Tahoma"/>
                <w:b/>
                <w:sz w:val="20"/>
                <w:szCs w:val="20"/>
              </w:rPr>
              <w:t>HC</w:t>
            </w:r>
            <w:r w:rsidRPr="000B5073">
              <w:rPr>
                <w:rFonts w:cs="Tahoma"/>
                <w:b/>
                <w:sz w:val="20"/>
                <w:szCs w:val="20"/>
              </w:rPr>
              <w:br/>
            </w:r>
            <w:r w:rsidRPr="000B5073">
              <w:rPr>
                <w:rFonts w:cs="Tahoma"/>
                <w:sz w:val="20"/>
                <w:szCs w:val="20"/>
              </w:rPr>
              <w:t>(węglowodory)</w:t>
            </w:r>
          </w:p>
        </w:tc>
        <w:tc>
          <w:tcPr>
            <w:tcW w:w="1300" w:type="dxa"/>
            <w:shd w:val="clear" w:color="auto" w:fill="FFFF99"/>
            <w:noWrap/>
            <w:vAlign w:val="center"/>
          </w:tcPr>
          <w:p w:rsidR="001D397F" w:rsidRPr="000B5073" w:rsidRDefault="001D397F" w:rsidP="006E6D9D">
            <w:pPr>
              <w:spacing w:before="60" w:after="20" w:line="264" w:lineRule="auto"/>
              <w:ind w:firstLine="0"/>
              <w:jc w:val="center"/>
              <w:rPr>
                <w:rFonts w:cs="Tahoma"/>
                <w:b/>
                <w:sz w:val="20"/>
                <w:szCs w:val="20"/>
              </w:rPr>
            </w:pPr>
            <w:r w:rsidRPr="000B5073">
              <w:rPr>
                <w:rFonts w:cs="Tahoma"/>
                <w:b/>
                <w:sz w:val="20"/>
                <w:szCs w:val="20"/>
              </w:rPr>
              <w:t>HC + NOx</w:t>
            </w:r>
            <w:r w:rsidRPr="000B5073">
              <w:rPr>
                <w:rFonts w:cs="Tahoma"/>
                <w:b/>
                <w:sz w:val="20"/>
                <w:szCs w:val="20"/>
              </w:rPr>
              <w:br/>
            </w:r>
            <w:r w:rsidRPr="000B5073">
              <w:rPr>
                <w:rFonts w:cs="Tahoma"/>
                <w:sz w:val="20"/>
                <w:szCs w:val="20"/>
              </w:rPr>
              <w:t>(węglowodory i tlenki azotu razem)</w:t>
            </w:r>
          </w:p>
        </w:tc>
        <w:tc>
          <w:tcPr>
            <w:tcW w:w="1299" w:type="dxa"/>
            <w:shd w:val="clear" w:color="auto" w:fill="FFFF99"/>
            <w:vAlign w:val="center"/>
          </w:tcPr>
          <w:p w:rsidR="001D397F" w:rsidRPr="000B5073" w:rsidRDefault="001D397F" w:rsidP="006E6D9D">
            <w:pPr>
              <w:spacing w:before="60" w:after="20" w:line="264" w:lineRule="auto"/>
              <w:ind w:firstLine="0"/>
              <w:jc w:val="center"/>
              <w:rPr>
                <w:rFonts w:cs="Tahoma"/>
                <w:b/>
                <w:sz w:val="20"/>
                <w:szCs w:val="20"/>
              </w:rPr>
            </w:pPr>
            <w:r w:rsidRPr="000B5073">
              <w:rPr>
                <w:rFonts w:cs="Tahoma"/>
                <w:b/>
                <w:sz w:val="20"/>
                <w:szCs w:val="20"/>
              </w:rPr>
              <w:t>NOx</w:t>
            </w:r>
            <w:r w:rsidRPr="000B5073">
              <w:rPr>
                <w:rFonts w:cs="Tahoma"/>
                <w:b/>
                <w:sz w:val="20"/>
                <w:szCs w:val="20"/>
              </w:rPr>
              <w:br/>
            </w:r>
            <w:r w:rsidRPr="000B5073">
              <w:rPr>
                <w:rFonts w:cs="Tahoma"/>
                <w:sz w:val="20"/>
                <w:szCs w:val="20"/>
              </w:rPr>
              <w:t>(tlenki azotu)</w:t>
            </w:r>
          </w:p>
        </w:tc>
        <w:tc>
          <w:tcPr>
            <w:tcW w:w="1299" w:type="dxa"/>
            <w:shd w:val="clear" w:color="auto" w:fill="FFFF99"/>
            <w:noWrap/>
            <w:vAlign w:val="center"/>
          </w:tcPr>
          <w:p w:rsidR="001D397F" w:rsidRPr="000B5073" w:rsidRDefault="001D397F" w:rsidP="006E6D9D">
            <w:pPr>
              <w:spacing w:before="60" w:after="20" w:line="264" w:lineRule="auto"/>
              <w:ind w:firstLine="0"/>
              <w:jc w:val="center"/>
              <w:rPr>
                <w:rFonts w:cs="Tahoma"/>
                <w:b/>
                <w:sz w:val="20"/>
                <w:szCs w:val="20"/>
              </w:rPr>
            </w:pPr>
            <w:r w:rsidRPr="000B5073">
              <w:rPr>
                <w:rFonts w:cs="Tahoma"/>
                <w:b/>
                <w:sz w:val="20"/>
                <w:szCs w:val="20"/>
              </w:rPr>
              <w:t>PM</w:t>
            </w:r>
            <w:r w:rsidRPr="000B5073">
              <w:rPr>
                <w:rFonts w:cs="Tahoma"/>
                <w:b/>
                <w:sz w:val="20"/>
                <w:szCs w:val="20"/>
              </w:rPr>
              <w:br/>
            </w:r>
            <w:r w:rsidRPr="000B5073">
              <w:rPr>
                <w:rFonts w:cs="Tahoma"/>
                <w:sz w:val="20"/>
                <w:szCs w:val="20"/>
              </w:rPr>
              <w:t>(</w:t>
            </w:r>
            <w:r w:rsidR="005463B7">
              <w:rPr>
                <w:rFonts w:cs="Tahoma"/>
                <w:sz w:val="20"/>
                <w:szCs w:val="20"/>
              </w:rPr>
              <w:t xml:space="preserve">masa </w:t>
            </w:r>
            <w:r w:rsidRPr="000B5073">
              <w:rPr>
                <w:rFonts w:cs="Tahoma"/>
                <w:sz w:val="20"/>
                <w:szCs w:val="20"/>
              </w:rPr>
              <w:t>cząst</w:t>
            </w:r>
            <w:r w:rsidR="005463B7">
              <w:rPr>
                <w:rFonts w:cs="Tahoma"/>
                <w:sz w:val="20"/>
                <w:szCs w:val="20"/>
              </w:rPr>
              <w:t>ek stałych</w:t>
            </w:r>
            <w:r w:rsidRPr="000B5073">
              <w:rPr>
                <w:rFonts w:cs="Tahoma"/>
                <w:sz w:val="20"/>
                <w:szCs w:val="20"/>
              </w:rPr>
              <w:t>)</w:t>
            </w:r>
          </w:p>
        </w:tc>
        <w:tc>
          <w:tcPr>
            <w:tcW w:w="1300" w:type="dxa"/>
            <w:shd w:val="clear" w:color="auto" w:fill="FFFF99"/>
            <w:vAlign w:val="center"/>
          </w:tcPr>
          <w:p w:rsidR="001D397F" w:rsidRPr="000B5073" w:rsidRDefault="001D397F" w:rsidP="006E6D9D">
            <w:pPr>
              <w:spacing w:before="60" w:after="20" w:line="264" w:lineRule="auto"/>
              <w:ind w:firstLine="0"/>
              <w:jc w:val="center"/>
              <w:rPr>
                <w:rFonts w:cs="Tahoma"/>
                <w:b/>
                <w:sz w:val="20"/>
                <w:szCs w:val="20"/>
              </w:rPr>
            </w:pPr>
            <w:r w:rsidRPr="000B5073">
              <w:rPr>
                <w:rFonts w:cs="Tahoma"/>
                <w:b/>
                <w:sz w:val="20"/>
                <w:szCs w:val="20"/>
              </w:rPr>
              <w:t xml:space="preserve">PN </w:t>
            </w:r>
            <w:r w:rsidRPr="000B5073">
              <w:rPr>
                <w:rFonts w:cs="Tahoma"/>
                <w:b/>
                <w:sz w:val="20"/>
                <w:szCs w:val="20"/>
              </w:rPr>
              <w:br/>
            </w:r>
            <w:r w:rsidRPr="000B5073">
              <w:rPr>
                <w:rFonts w:cs="Tahoma"/>
                <w:bCs/>
                <w:sz w:val="20"/>
                <w:szCs w:val="20"/>
              </w:rPr>
              <w:t>(</w:t>
            </w:r>
            <w:r w:rsidR="005463B7">
              <w:rPr>
                <w:rFonts w:cs="Tahoma"/>
                <w:bCs/>
                <w:sz w:val="20"/>
                <w:szCs w:val="20"/>
              </w:rPr>
              <w:t xml:space="preserve">liczba </w:t>
            </w:r>
            <w:r w:rsidRPr="000B5073">
              <w:rPr>
                <w:rFonts w:cs="Tahoma"/>
                <w:bCs/>
                <w:sz w:val="20"/>
                <w:szCs w:val="20"/>
              </w:rPr>
              <w:t>cząst</w:t>
            </w:r>
            <w:r w:rsidR="005463B7">
              <w:rPr>
                <w:rFonts w:cs="Tahoma"/>
                <w:bCs/>
                <w:sz w:val="20"/>
                <w:szCs w:val="20"/>
              </w:rPr>
              <w:t>ek</w:t>
            </w:r>
            <w:r w:rsidRPr="000B5073">
              <w:rPr>
                <w:rFonts w:cs="Tahoma"/>
                <w:bCs/>
                <w:sz w:val="20"/>
                <w:szCs w:val="20"/>
              </w:rPr>
              <w:t xml:space="preserve"> stał</w:t>
            </w:r>
            <w:r w:rsidR="005463B7">
              <w:rPr>
                <w:rFonts w:cs="Tahoma"/>
                <w:bCs/>
                <w:sz w:val="20"/>
                <w:szCs w:val="20"/>
              </w:rPr>
              <w:t>ych</w:t>
            </w:r>
            <w:r w:rsidRPr="000B5073">
              <w:rPr>
                <w:rFonts w:cs="Tahoma"/>
                <w:bCs/>
                <w:sz w:val="20"/>
                <w:szCs w:val="20"/>
              </w:rPr>
              <w:t>)</w:t>
            </w:r>
          </w:p>
        </w:tc>
      </w:tr>
      <w:tr w:rsidR="001D397F" w:rsidRPr="000B5073" w:rsidTr="000D4953">
        <w:trPr>
          <w:cantSplit/>
          <w:jc w:val="center"/>
        </w:trPr>
        <w:tc>
          <w:tcPr>
            <w:tcW w:w="9072" w:type="dxa"/>
            <w:gridSpan w:val="7"/>
            <w:shd w:val="clear" w:color="auto" w:fill="D9E2F3" w:themeFill="accent5" w:themeFillTint="33"/>
            <w:noWrap/>
            <w:vAlign w:val="center"/>
          </w:tcPr>
          <w:p w:rsidR="001D397F" w:rsidRPr="000B5073" w:rsidRDefault="001D397F" w:rsidP="006E6D9D">
            <w:pPr>
              <w:spacing w:before="60" w:after="20" w:line="264" w:lineRule="auto"/>
              <w:ind w:firstLine="0"/>
              <w:jc w:val="center"/>
              <w:rPr>
                <w:rFonts w:cs="Tahoma"/>
                <w:b/>
                <w:sz w:val="20"/>
                <w:szCs w:val="20"/>
              </w:rPr>
            </w:pPr>
            <w:r w:rsidRPr="000B5073">
              <w:rPr>
                <w:rFonts w:cs="Tahoma"/>
                <w:b/>
                <w:sz w:val="20"/>
                <w:szCs w:val="20"/>
              </w:rPr>
              <w:t>Kategoria M1, M2 – silnik Diesla</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1</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2,72 (3,16)</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0,97 (1,13)</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0,14 (0,18)</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2 IDI</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1,0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0,7</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0,08</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2 DI</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1,0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0,9</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0,10</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3</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0,64</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0,56</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0,50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0,05</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4</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0,50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0,30</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0,25</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0,025</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5a</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0,50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0,23</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0,18</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5b</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0,50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0,23</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0,18</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vertAlign w:val="superscript"/>
              </w:rPr>
            </w:pPr>
            <w:r w:rsidRPr="000B5073">
              <w:rPr>
                <w:rFonts w:cs="Tahoma"/>
                <w:sz w:val="20"/>
                <w:szCs w:val="20"/>
              </w:rPr>
              <w:t>6,0 x 10</w:t>
            </w:r>
            <w:r w:rsidRPr="000B5073">
              <w:rPr>
                <w:rFonts w:cs="Tahoma"/>
                <w:sz w:val="20"/>
                <w:szCs w:val="20"/>
                <w:vertAlign w:val="superscript"/>
              </w:rPr>
              <w:t>11</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6</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0,50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0,17</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0,08</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vertAlign w:val="superscript"/>
              </w:rPr>
            </w:pPr>
            <w:r w:rsidRPr="000B5073">
              <w:rPr>
                <w:rFonts w:cs="Tahoma"/>
                <w:sz w:val="20"/>
                <w:szCs w:val="20"/>
              </w:rPr>
              <w:t>6,0 x 10</w:t>
            </w:r>
            <w:r w:rsidRPr="000B5073">
              <w:rPr>
                <w:rFonts w:cs="Tahoma"/>
                <w:sz w:val="20"/>
                <w:szCs w:val="20"/>
                <w:vertAlign w:val="superscript"/>
              </w:rPr>
              <w:t>11</w:t>
            </w:r>
          </w:p>
        </w:tc>
      </w:tr>
      <w:tr w:rsidR="001D397F" w:rsidRPr="000B5073" w:rsidTr="000D4953">
        <w:trPr>
          <w:cantSplit/>
          <w:jc w:val="center"/>
        </w:trPr>
        <w:tc>
          <w:tcPr>
            <w:tcW w:w="9072" w:type="dxa"/>
            <w:gridSpan w:val="7"/>
            <w:shd w:val="clear" w:color="auto" w:fill="DEEAF6" w:themeFill="accent1" w:themeFillTint="33"/>
            <w:noWrap/>
            <w:vAlign w:val="center"/>
          </w:tcPr>
          <w:p w:rsidR="001D397F" w:rsidRPr="000B5073" w:rsidRDefault="001D397F" w:rsidP="006E6D9D">
            <w:pPr>
              <w:spacing w:before="60" w:after="20" w:line="264" w:lineRule="auto"/>
              <w:ind w:firstLine="0"/>
              <w:jc w:val="center"/>
              <w:rPr>
                <w:rFonts w:cs="Tahoma"/>
                <w:b/>
                <w:sz w:val="20"/>
                <w:szCs w:val="20"/>
              </w:rPr>
            </w:pPr>
            <w:r w:rsidRPr="000B5073">
              <w:rPr>
                <w:rFonts w:cs="Tahoma"/>
                <w:b/>
                <w:sz w:val="20"/>
                <w:szCs w:val="20"/>
              </w:rPr>
              <w:t>Kategoria M1, M2 – silnik benzynowy</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1</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2,72 (3,16)</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0,97 (1,13)</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 xml:space="preserve">EURO 2 </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2,2</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0,50</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3</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2,30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0,20</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0,15</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4</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1,00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0,10</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0,08</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0,025</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5</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1,00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0,10</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0,06</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60" w:after="20" w:line="264" w:lineRule="auto"/>
              <w:ind w:firstLine="0"/>
              <w:jc w:val="left"/>
              <w:rPr>
                <w:rFonts w:cs="Tahoma"/>
                <w:sz w:val="20"/>
                <w:szCs w:val="20"/>
              </w:rPr>
            </w:pPr>
            <w:r w:rsidRPr="000B5073">
              <w:rPr>
                <w:rFonts w:cs="Tahoma"/>
                <w:sz w:val="20"/>
                <w:szCs w:val="20"/>
              </w:rPr>
              <w:t>EURO 6</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1,00</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0,10</w:t>
            </w:r>
          </w:p>
        </w:tc>
        <w:tc>
          <w:tcPr>
            <w:tcW w:w="1300"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w:t>
            </w:r>
          </w:p>
        </w:tc>
        <w:tc>
          <w:tcPr>
            <w:tcW w:w="1299" w:type="dxa"/>
            <w:shd w:val="clear" w:color="auto" w:fill="auto"/>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0,06</w:t>
            </w:r>
          </w:p>
        </w:tc>
        <w:tc>
          <w:tcPr>
            <w:tcW w:w="1299" w:type="dxa"/>
            <w:shd w:val="clear" w:color="auto" w:fill="auto"/>
            <w:noWrap/>
            <w:vAlign w:val="center"/>
          </w:tcPr>
          <w:p w:rsidR="001D397F" w:rsidRPr="000B5073" w:rsidRDefault="001D397F" w:rsidP="006E6D9D">
            <w:pPr>
              <w:spacing w:before="6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60" w:after="20" w:line="264" w:lineRule="auto"/>
              <w:ind w:firstLine="0"/>
              <w:jc w:val="right"/>
              <w:rPr>
                <w:rFonts w:cs="Tahoma"/>
                <w:sz w:val="20"/>
                <w:szCs w:val="20"/>
                <w:vertAlign w:val="superscript"/>
              </w:rPr>
            </w:pPr>
            <w:r w:rsidRPr="000B5073">
              <w:rPr>
                <w:rFonts w:cs="Tahoma"/>
                <w:sz w:val="20"/>
                <w:szCs w:val="20"/>
              </w:rPr>
              <w:t>6,0 x 10</w:t>
            </w:r>
            <w:r w:rsidRPr="000B5073">
              <w:rPr>
                <w:rFonts w:cs="Tahoma"/>
                <w:sz w:val="20"/>
                <w:szCs w:val="20"/>
                <w:vertAlign w:val="superscript"/>
              </w:rPr>
              <w:t>11</w:t>
            </w:r>
          </w:p>
        </w:tc>
      </w:tr>
      <w:tr w:rsidR="001D397F" w:rsidRPr="000B5073" w:rsidTr="000D4953">
        <w:trPr>
          <w:cantSplit/>
          <w:jc w:val="center"/>
        </w:trPr>
        <w:tc>
          <w:tcPr>
            <w:tcW w:w="9072" w:type="dxa"/>
            <w:gridSpan w:val="7"/>
            <w:shd w:val="clear" w:color="auto" w:fill="C5E0B3" w:themeFill="accent6" w:themeFillTint="66"/>
            <w:noWrap/>
            <w:vAlign w:val="center"/>
          </w:tcPr>
          <w:p w:rsidR="001D397F" w:rsidRPr="000B5073" w:rsidRDefault="001D397F" w:rsidP="006E6D9D">
            <w:pPr>
              <w:keepNext/>
              <w:keepLines/>
              <w:spacing w:before="40" w:after="20" w:line="264" w:lineRule="auto"/>
              <w:ind w:firstLine="0"/>
              <w:jc w:val="center"/>
              <w:rPr>
                <w:rFonts w:cs="Tahoma"/>
                <w:b/>
                <w:sz w:val="20"/>
                <w:szCs w:val="20"/>
              </w:rPr>
            </w:pPr>
            <w:r w:rsidRPr="000B5073">
              <w:rPr>
                <w:rFonts w:cs="Tahoma"/>
                <w:b/>
                <w:sz w:val="20"/>
                <w:szCs w:val="20"/>
              </w:rPr>
              <w:lastRenderedPageBreak/>
              <w:t>Kategoria N1, klasa I/II/III – silnik Diesla</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1</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2,72/5,17</w:t>
            </w:r>
            <w:r w:rsidR="000B5073">
              <w:rPr>
                <w:rFonts w:cs="Tahoma"/>
                <w:sz w:val="20"/>
                <w:szCs w:val="20"/>
              </w:rPr>
              <w:t xml:space="preserve"> </w:t>
            </w:r>
            <w:r w:rsidRPr="000B5073">
              <w:rPr>
                <w:rFonts w:cs="Tahoma"/>
                <w:sz w:val="20"/>
                <w:szCs w:val="20"/>
              </w:rPr>
              <w:t>/6,90</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keepNext/>
              <w:keepLines/>
              <w:spacing w:before="40" w:after="20" w:line="264" w:lineRule="auto"/>
              <w:ind w:firstLine="0"/>
              <w:jc w:val="right"/>
              <w:rPr>
                <w:rFonts w:cs="Tahoma"/>
                <w:sz w:val="20"/>
                <w:szCs w:val="20"/>
              </w:rPr>
            </w:pPr>
            <w:r w:rsidRPr="000B5073">
              <w:rPr>
                <w:rFonts w:cs="Tahoma"/>
                <w:sz w:val="20"/>
                <w:szCs w:val="20"/>
              </w:rPr>
              <w:t>0,97/1,40/</w:t>
            </w:r>
            <w:r w:rsidR="000B5073">
              <w:rPr>
                <w:rFonts w:cs="Tahoma"/>
                <w:sz w:val="20"/>
                <w:szCs w:val="20"/>
              </w:rPr>
              <w:t xml:space="preserve"> </w:t>
            </w:r>
            <w:r w:rsidRPr="000B5073">
              <w:rPr>
                <w:rFonts w:cs="Tahoma"/>
                <w:sz w:val="20"/>
                <w:szCs w:val="20"/>
              </w:rPr>
              <w:t>1,70</w:t>
            </w:r>
          </w:p>
        </w:tc>
        <w:tc>
          <w:tcPr>
            <w:tcW w:w="1299" w:type="dxa"/>
            <w:shd w:val="clear" w:color="auto" w:fill="auto"/>
            <w:vAlign w:val="center"/>
          </w:tcPr>
          <w:p w:rsidR="001D397F" w:rsidRPr="000B5073" w:rsidRDefault="001D397F" w:rsidP="006E6D9D">
            <w:pPr>
              <w:keepNext/>
              <w:keepLines/>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noWrap/>
            <w:vAlign w:val="center"/>
          </w:tcPr>
          <w:p w:rsidR="001D397F" w:rsidRPr="000B5073" w:rsidRDefault="001D397F" w:rsidP="006E6D9D">
            <w:pPr>
              <w:keepNext/>
              <w:keepLines/>
              <w:spacing w:before="40" w:after="20" w:line="264" w:lineRule="auto"/>
              <w:ind w:firstLine="0"/>
              <w:jc w:val="right"/>
              <w:rPr>
                <w:rFonts w:cs="Tahoma"/>
                <w:sz w:val="20"/>
                <w:szCs w:val="20"/>
              </w:rPr>
            </w:pPr>
            <w:r w:rsidRPr="000B5073">
              <w:rPr>
                <w:rFonts w:cs="Tahoma"/>
                <w:sz w:val="20"/>
                <w:szCs w:val="20"/>
              </w:rPr>
              <w:t>0,1/0,19/</w:t>
            </w:r>
            <w:r w:rsidR="000B5073">
              <w:rPr>
                <w:rFonts w:cs="Tahoma"/>
                <w:sz w:val="20"/>
                <w:szCs w:val="20"/>
              </w:rPr>
              <w:t xml:space="preserve"> </w:t>
            </w:r>
            <w:r w:rsidRPr="000B5073">
              <w:rPr>
                <w:rFonts w:cs="Tahoma"/>
                <w:sz w:val="20"/>
                <w:szCs w:val="20"/>
              </w:rPr>
              <w:t>0,25</w:t>
            </w:r>
          </w:p>
        </w:tc>
        <w:tc>
          <w:tcPr>
            <w:tcW w:w="1300" w:type="dxa"/>
            <w:shd w:val="clear" w:color="auto" w:fill="auto"/>
            <w:vAlign w:val="center"/>
          </w:tcPr>
          <w:p w:rsidR="001D397F" w:rsidRPr="000B5073" w:rsidRDefault="001D397F" w:rsidP="006E6D9D">
            <w:pPr>
              <w:keepNext/>
              <w:keepLines/>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2 IDI</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1,0/1,25/1,5</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keepNext/>
              <w:keepLines/>
              <w:spacing w:before="40" w:after="20" w:line="264" w:lineRule="auto"/>
              <w:ind w:firstLine="0"/>
              <w:jc w:val="right"/>
              <w:rPr>
                <w:rFonts w:cs="Tahoma"/>
                <w:sz w:val="20"/>
                <w:szCs w:val="20"/>
              </w:rPr>
            </w:pPr>
            <w:r w:rsidRPr="000B5073">
              <w:rPr>
                <w:rFonts w:cs="Tahoma"/>
                <w:sz w:val="20"/>
                <w:szCs w:val="20"/>
              </w:rPr>
              <w:t>0,7/1,0/1,2</w:t>
            </w:r>
          </w:p>
        </w:tc>
        <w:tc>
          <w:tcPr>
            <w:tcW w:w="1299" w:type="dxa"/>
            <w:shd w:val="clear" w:color="auto" w:fill="auto"/>
            <w:vAlign w:val="center"/>
          </w:tcPr>
          <w:p w:rsidR="001D397F" w:rsidRPr="000B5073" w:rsidRDefault="001D397F" w:rsidP="006E6D9D">
            <w:pPr>
              <w:keepNext/>
              <w:keepLines/>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noWrap/>
            <w:vAlign w:val="center"/>
          </w:tcPr>
          <w:p w:rsidR="001D397F" w:rsidRPr="000B5073" w:rsidRDefault="001D397F" w:rsidP="006E6D9D">
            <w:pPr>
              <w:keepNext/>
              <w:keepLines/>
              <w:spacing w:before="40" w:after="20" w:line="264" w:lineRule="auto"/>
              <w:ind w:firstLine="0"/>
              <w:jc w:val="right"/>
              <w:rPr>
                <w:rFonts w:cs="Tahoma"/>
                <w:sz w:val="20"/>
                <w:szCs w:val="20"/>
              </w:rPr>
            </w:pPr>
            <w:r w:rsidRPr="000B5073">
              <w:rPr>
                <w:rFonts w:cs="Tahoma"/>
                <w:sz w:val="20"/>
                <w:szCs w:val="20"/>
              </w:rPr>
              <w:t>0,08/0,12/</w:t>
            </w:r>
            <w:r w:rsidR="000B5073">
              <w:rPr>
                <w:rFonts w:cs="Tahoma"/>
                <w:sz w:val="20"/>
                <w:szCs w:val="20"/>
              </w:rPr>
              <w:t xml:space="preserve"> </w:t>
            </w:r>
            <w:r w:rsidRPr="000B5073">
              <w:rPr>
                <w:rFonts w:cs="Tahoma"/>
                <w:sz w:val="20"/>
                <w:szCs w:val="20"/>
              </w:rPr>
              <w:t>0,17</w:t>
            </w:r>
          </w:p>
        </w:tc>
        <w:tc>
          <w:tcPr>
            <w:tcW w:w="1300" w:type="dxa"/>
            <w:shd w:val="clear" w:color="auto" w:fill="auto"/>
            <w:vAlign w:val="center"/>
          </w:tcPr>
          <w:p w:rsidR="001D397F" w:rsidRPr="000B5073" w:rsidRDefault="001D397F" w:rsidP="006E6D9D">
            <w:pPr>
              <w:keepNext/>
              <w:keepLines/>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2 DI</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1,0/1,25/1,5</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0,9/1,3/1,6</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0,10/0,14/</w:t>
            </w:r>
            <w:r w:rsidR="000B5073">
              <w:rPr>
                <w:rFonts w:cs="Tahoma"/>
                <w:sz w:val="20"/>
                <w:szCs w:val="20"/>
              </w:rPr>
              <w:t xml:space="preserve"> </w:t>
            </w:r>
            <w:r w:rsidRPr="000B5073">
              <w:rPr>
                <w:rFonts w:cs="Tahoma"/>
                <w:sz w:val="20"/>
                <w:szCs w:val="20"/>
              </w:rPr>
              <w:t>0,20</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3</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0,64/0,80</w:t>
            </w:r>
            <w:r w:rsidR="000B5073">
              <w:rPr>
                <w:rFonts w:cs="Tahoma"/>
                <w:sz w:val="20"/>
                <w:szCs w:val="20"/>
              </w:rPr>
              <w:t xml:space="preserve"> </w:t>
            </w:r>
            <w:r w:rsidRPr="000B5073">
              <w:rPr>
                <w:rFonts w:cs="Tahoma"/>
                <w:sz w:val="20"/>
                <w:szCs w:val="20"/>
              </w:rPr>
              <w:t>/</w:t>
            </w:r>
            <w:r w:rsidR="000B5073">
              <w:rPr>
                <w:rFonts w:cs="Tahoma"/>
                <w:sz w:val="20"/>
                <w:szCs w:val="20"/>
              </w:rPr>
              <w:t xml:space="preserve"> </w:t>
            </w:r>
            <w:r w:rsidRPr="000B5073">
              <w:rPr>
                <w:rFonts w:cs="Tahoma"/>
                <w:sz w:val="20"/>
                <w:szCs w:val="20"/>
              </w:rPr>
              <w:t>0,95</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0,56/0,72/</w:t>
            </w:r>
            <w:r w:rsidR="000B5073">
              <w:rPr>
                <w:rFonts w:cs="Tahoma"/>
                <w:sz w:val="20"/>
                <w:szCs w:val="20"/>
              </w:rPr>
              <w:t xml:space="preserve"> </w:t>
            </w:r>
            <w:r w:rsidRPr="000B5073">
              <w:rPr>
                <w:rFonts w:cs="Tahoma"/>
                <w:sz w:val="20"/>
                <w:szCs w:val="20"/>
              </w:rPr>
              <w:t>0,86</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0,5/0,65/</w:t>
            </w:r>
            <w:r w:rsidR="000B5073">
              <w:rPr>
                <w:rFonts w:cs="Tahoma"/>
                <w:sz w:val="20"/>
                <w:szCs w:val="20"/>
              </w:rPr>
              <w:t xml:space="preserve"> </w:t>
            </w:r>
            <w:r w:rsidRPr="000B5073">
              <w:rPr>
                <w:rFonts w:cs="Tahoma"/>
                <w:sz w:val="20"/>
                <w:szCs w:val="20"/>
              </w:rPr>
              <w:t>0,78</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0,05/0,07/</w:t>
            </w:r>
            <w:r w:rsidR="000B5073">
              <w:rPr>
                <w:rFonts w:cs="Tahoma"/>
                <w:sz w:val="20"/>
                <w:szCs w:val="20"/>
              </w:rPr>
              <w:t xml:space="preserve"> </w:t>
            </w:r>
            <w:r w:rsidRPr="000B5073">
              <w:rPr>
                <w:rFonts w:cs="Tahoma"/>
                <w:sz w:val="20"/>
                <w:szCs w:val="20"/>
              </w:rPr>
              <w:t>0,10</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4</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0,50/0,63/</w:t>
            </w:r>
            <w:r w:rsidR="000B5073">
              <w:rPr>
                <w:rFonts w:cs="Tahoma"/>
                <w:sz w:val="20"/>
                <w:szCs w:val="20"/>
              </w:rPr>
              <w:t xml:space="preserve"> </w:t>
            </w:r>
            <w:r w:rsidRPr="000B5073">
              <w:rPr>
                <w:rFonts w:cs="Tahoma"/>
                <w:sz w:val="20"/>
                <w:szCs w:val="20"/>
              </w:rPr>
              <w:t>0,74</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0,3/0,39/</w:t>
            </w:r>
            <w:r w:rsidR="000B5073">
              <w:rPr>
                <w:rFonts w:cs="Tahoma"/>
                <w:sz w:val="20"/>
                <w:szCs w:val="20"/>
              </w:rPr>
              <w:t xml:space="preserve"> </w:t>
            </w:r>
            <w:r w:rsidRPr="000B5073">
              <w:rPr>
                <w:rFonts w:cs="Tahoma"/>
                <w:sz w:val="20"/>
                <w:szCs w:val="20"/>
              </w:rPr>
              <w:t>0,46</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0,25/0,33/</w:t>
            </w:r>
            <w:r w:rsidR="000B5073">
              <w:rPr>
                <w:rFonts w:cs="Tahoma"/>
                <w:sz w:val="20"/>
                <w:szCs w:val="20"/>
              </w:rPr>
              <w:t xml:space="preserve"> </w:t>
            </w:r>
            <w:r w:rsidRPr="000B5073">
              <w:rPr>
                <w:rFonts w:cs="Tahoma"/>
                <w:sz w:val="20"/>
                <w:szCs w:val="20"/>
              </w:rPr>
              <w:t>0,39</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0,025/0,4</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5a</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0,50/0,63/</w:t>
            </w:r>
            <w:r w:rsidR="000B5073">
              <w:rPr>
                <w:rFonts w:cs="Tahoma"/>
                <w:sz w:val="20"/>
                <w:szCs w:val="20"/>
              </w:rPr>
              <w:t xml:space="preserve"> </w:t>
            </w:r>
            <w:r w:rsidRPr="000B5073">
              <w:rPr>
                <w:rFonts w:cs="Tahoma"/>
                <w:sz w:val="20"/>
                <w:szCs w:val="20"/>
              </w:rPr>
              <w:t>0,74</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0,23/0,295/</w:t>
            </w:r>
            <w:r w:rsidR="000B5073">
              <w:rPr>
                <w:rFonts w:cs="Tahoma"/>
                <w:sz w:val="20"/>
                <w:szCs w:val="20"/>
              </w:rPr>
              <w:t xml:space="preserve"> </w:t>
            </w:r>
            <w:r w:rsidRPr="000B5073">
              <w:rPr>
                <w:rFonts w:cs="Tahoma"/>
                <w:sz w:val="20"/>
                <w:szCs w:val="20"/>
              </w:rPr>
              <w:br/>
              <w:t>0,350</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0,18/0,235/</w:t>
            </w:r>
            <w:r w:rsidRPr="000B5073">
              <w:rPr>
                <w:rFonts w:cs="Tahoma"/>
                <w:sz w:val="20"/>
                <w:szCs w:val="20"/>
              </w:rPr>
              <w:br/>
              <w:t>0,280</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5b</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0,50/0,63/</w:t>
            </w:r>
            <w:r w:rsidR="000B5073">
              <w:rPr>
                <w:rFonts w:cs="Tahoma"/>
                <w:sz w:val="20"/>
                <w:szCs w:val="20"/>
              </w:rPr>
              <w:t xml:space="preserve"> </w:t>
            </w:r>
            <w:r w:rsidRPr="000B5073">
              <w:rPr>
                <w:rFonts w:cs="Tahoma"/>
                <w:sz w:val="20"/>
                <w:szCs w:val="20"/>
              </w:rPr>
              <w:t>0,74</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0,23/0,295/</w:t>
            </w:r>
            <w:r w:rsidRPr="000B5073">
              <w:rPr>
                <w:rFonts w:cs="Tahoma"/>
                <w:sz w:val="20"/>
                <w:szCs w:val="20"/>
              </w:rPr>
              <w:br/>
              <w:t>0,350</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0,18/0,235/</w:t>
            </w:r>
            <w:r w:rsidRPr="000B5073">
              <w:rPr>
                <w:rFonts w:cs="Tahoma"/>
                <w:sz w:val="20"/>
                <w:szCs w:val="20"/>
              </w:rPr>
              <w:br/>
              <w:t>0,280</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vertAlign w:val="superscript"/>
              </w:rPr>
            </w:pPr>
            <w:r w:rsidRPr="000B5073">
              <w:rPr>
                <w:rFonts w:cs="Tahoma"/>
                <w:sz w:val="20"/>
                <w:szCs w:val="20"/>
              </w:rPr>
              <w:t>6,0 x 10</w:t>
            </w:r>
            <w:r w:rsidRPr="000B5073">
              <w:rPr>
                <w:rFonts w:cs="Tahoma"/>
                <w:sz w:val="20"/>
                <w:szCs w:val="20"/>
                <w:vertAlign w:val="superscript"/>
              </w:rPr>
              <w:t>11</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6</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0,50/0,63/</w:t>
            </w:r>
            <w:r w:rsidR="000B5073">
              <w:rPr>
                <w:rFonts w:cs="Tahoma"/>
                <w:sz w:val="20"/>
                <w:szCs w:val="20"/>
              </w:rPr>
              <w:t xml:space="preserve"> </w:t>
            </w:r>
            <w:r w:rsidRPr="000B5073">
              <w:rPr>
                <w:rFonts w:cs="Tahoma"/>
                <w:sz w:val="20"/>
                <w:szCs w:val="20"/>
              </w:rPr>
              <w:t>0,74</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0,17/0,195/</w:t>
            </w:r>
            <w:r w:rsidRPr="000B5073">
              <w:rPr>
                <w:rFonts w:cs="Tahoma"/>
                <w:sz w:val="20"/>
                <w:szCs w:val="20"/>
              </w:rPr>
              <w:br/>
              <w:t>0,215</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0,08/0,105/</w:t>
            </w:r>
            <w:r w:rsidRPr="000B5073">
              <w:rPr>
                <w:rFonts w:cs="Tahoma"/>
                <w:sz w:val="20"/>
                <w:szCs w:val="20"/>
              </w:rPr>
              <w:br/>
              <w:t>0,125</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vertAlign w:val="superscript"/>
              </w:rPr>
            </w:pPr>
            <w:r w:rsidRPr="000B5073">
              <w:rPr>
                <w:rFonts w:cs="Tahoma"/>
                <w:sz w:val="20"/>
                <w:szCs w:val="20"/>
              </w:rPr>
              <w:t>6,0 x 10</w:t>
            </w:r>
            <w:r w:rsidRPr="000B5073">
              <w:rPr>
                <w:rFonts w:cs="Tahoma"/>
                <w:sz w:val="20"/>
                <w:szCs w:val="20"/>
                <w:vertAlign w:val="superscript"/>
              </w:rPr>
              <w:t>11</w:t>
            </w:r>
          </w:p>
        </w:tc>
      </w:tr>
      <w:tr w:rsidR="001D397F" w:rsidRPr="000B5073" w:rsidTr="000D4953">
        <w:trPr>
          <w:cantSplit/>
          <w:jc w:val="center"/>
        </w:trPr>
        <w:tc>
          <w:tcPr>
            <w:tcW w:w="9072" w:type="dxa"/>
            <w:gridSpan w:val="7"/>
            <w:shd w:val="clear" w:color="auto" w:fill="E2EFD9" w:themeFill="accent6" w:themeFillTint="33"/>
            <w:noWrap/>
            <w:vAlign w:val="center"/>
          </w:tcPr>
          <w:p w:rsidR="001D397F" w:rsidRPr="000B5073" w:rsidRDefault="001D397F" w:rsidP="006E6D9D">
            <w:pPr>
              <w:spacing w:before="40" w:after="20" w:line="264" w:lineRule="auto"/>
              <w:ind w:firstLine="0"/>
              <w:jc w:val="center"/>
              <w:rPr>
                <w:rFonts w:cs="Tahoma"/>
                <w:b/>
                <w:sz w:val="20"/>
                <w:szCs w:val="20"/>
              </w:rPr>
            </w:pPr>
            <w:r w:rsidRPr="000B5073">
              <w:rPr>
                <w:rFonts w:cs="Tahoma"/>
                <w:b/>
                <w:sz w:val="20"/>
                <w:szCs w:val="20"/>
              </w:rPr>
              <w:t>Kategoria N1, klasa I/II/III – silnik benzynowy</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1</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2,72/5,17/</w:t>
            </w:r>
            <w:r w:rsidR="000B5073">
              <w:rPr>
                <w:rFonts w:cs="Tahoma"/>
                <w:sz w:val="20"/>
                <w:szCs w:val="20"/>
              </w:rPr>
              <w:t xml:space="preserve"> </w:t>
            </w:r>
            <w:r w:rsidRPr="000B5073">
              <w:rPr>
                <w:rFonts w:cs="Tahoma"/>
                <w:sz w:val="20"/>
                <w:szCs w:val="20"/>
              </w:rPr>
              <w:t>6,19</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0,97/1,40/</w:t>
            </w:r>
            <w:r w:rsidR="000B5073">
              <w:rPr>
                <w:rFonts w:cs="Tahoma"/>
                <w:sz w:val="20"/>
                <w:szCs w:val="20"/>
              </w:rPr>
              <w:t xml:space="preserve"> </w:t>
            </w:r>
            <w:r w:rsidRPr="000B5073">
              <w:rPr>
                <w:rFonts w:cs="Tahoma"/>
                <w:sz w:val="20"/>
                <w:szCs w:val="20"/>
              </w:rPr>
              <w:t>1,70</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 xml:space="preserve">EURO 2 </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2,2/4,0/5,0</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0,50/0,65/</w:t>
            </w:r>
            <w:r w:rsidR="000B5073">
              <w:rPr>
                <w:rFonts w:cs="Tahoma"/>
                <w:sz w:val="20"/>
                <w:szCs w:val="20"/>
              </w:rPr>
              <w:t xml:space="preserve"> </w:t>
            </w:r>
            <w:r w:rsidRPr="000B5073">
              <w:rPr>
                <w:rFonts w:cs="Tahoma"/>
                <w:sz w:val="20"/>
                <w:szCs w:val="20"/>
              </w:rPr>
              <w:t>0,80</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3</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2,30/4,17/</w:t>
            </w:r>
            <w:r w:rsidR="000B5073">
              <w:rPr>
                <w:rFonts w:cs="Tahoma"/>
                <w:sz w:val="20"/>
                <w:szCs w:val="20"/>
              </w:rPr>
              <w:t xml:space="preserve"> </w:t>
            </w:r>
            <w:r w:rsidRPr="000B5073">
              <w:rPr>
                <w:rFonts w:cs="Tahoma"/>
                <w:sz w:val="20"/>
                <w:szCs w:val="20"/>
              </w:rPr>
              <w:t>5,22</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0,20/0,25/</w:t>
            </w:r>
            <w:r w:rsidR="000B5073">
              <w:rPr>
                <w:rFonts w:cs="Tahoma"/>
                <w:sz w:val="20"/>
                <w:szCs w:val="20"/>
              </w:rPr>
              <w:t xml:space="preserve"> </w:t>
            </w:r>
            <w:r w:rsidRPr="000B5073">
              <w:rPr>
                <w:rFonts w:cs="Tahoma"/>
                <w:sz w:val="20"/>
                <w:szCs w:val="20"/>
              </w:rPr>
              <w:t>0,29</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0,15/0,18/</w:t>
            </w:r>
            <w:r w:rsidR="000B5073">
              <w:rPr>
                <w:rFonts w:cs="Tahoma"/>
                <w:sz w:val="20"/>
                <w:szCs w:val="20"/>
              </w:rPr>
              <w:t xml:space="preserve"> </w:t>
            </w:r>
            <w:r w:rsidRPr="000B5073">
              <w:rPr>
                <w:rFonts w:cs="Tahoma"/>
                <w:sz w:val="20"/>
                <w:szCs w:val="20"/>
              </w:rPr>
              <w:t>0,21</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4</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1,00/1,8/</w:t>
            </w:r>
            <w:r w:rsidR="000B5073">
              <w:rPr>
                <w:rFonts w:cs="Tahoma"/>
                <w:sz w:val="20"/>
                <w:szCs w:val="20"/>
              </w:rPr>
              <w:t xml:space="preserve"> </w:t>
            </w:r>
            <w:r w:rsidRPr="000B5073">
              <w:rPr>
                <w:rFonts w:cs="Tahoma"/>
                <w:sz w:val="20"/>
                <w:szCs w:val="20"/>
              </w:rPr>
              <w:t>2,27</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0,10/0,13/</w:t>
            </w:r>
            <w:r w:rsidR="000B5073">
              <w:rPr>
                <w:rFonts w:cs="Tahoma"/>
                <w:sz w:val="20"/>
                <w:szCs w:val="20"/>
              </w:rPr>
              <w:t xml:space="preserve"> </w:t>
            </w:r>
            <w:r w:rsidRPr="000B5073">
              <w:rPr>
                <w:rFonts w:cs="Tahoma"/>
                <w:sz w:val="20"/>
                <w:szCs w:val="20"/>
              </w:rPr>
              <w:t>0,16</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0,08/0,10/</w:t>
            </w:r>
            <w:r w:rsidR="000B5073">
              <w:rPr>
                <w:rFonts w:cs="Tahoma"/>
                <w:sz w:val="20"/>
                <w:szCs w:val="20"/>
              </w:rPr>
              <w:t xml:space="preserve"> </w:t>
            </w:r>
            <w:r w:rsidRPr="000B5073">
              <w:rPr>
                <w:rFonts w:cs="Tahoma"/>
                <w:sz w:val="20"/>
                <w:szCs w:val="20"/>
              </w:rPr>
              <w:t>0,11</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5</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1,00/1,81/</w:t>
            </w:r>
            <w:r w:rsidR="000B5073">
              <w:rPr>
                <w:rFonts w:cs="Tahoma"/>
                <w:sz w:val="20"/>
                <w:szCs w:val="20"/>
              </w:rPr>
              <w:t xml:space="preserve"> </w:t>
            </w:r>
            <w:r w:rsidRPr="000B5073">
              <w:rPr>
                <w:rFonts w:cs="Tahoma"/>
                <w:sz w:val="20"/>
                <w:szCs w:val="20"/>
              </w:rPr>
              <w:t>2,27</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0,10/0,13/</w:t>
            </w:r>
            <w:r w:rsidR="000B5073">
              <w:rPr>
                <w:rFonts w:cs="Tahoma"/>
                <w:sz w:val="20"/>
                <w:szCs w:val="20"/>
              </w:rPr>
              <w:t xml:space="preserve"> </w:t>
            </w:r>
            <w:r w:rsidRPr="000B5073">
              <w:rPr>
                <w:rFonts w:cs="Tahoma"/>
                <w:sz w:val="20"/>
                <w:szCs w:val="20"/>
              </w:rPr>
              <w:t>0,16</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0,06/0,075/</w:t>
            </w:r>
            <w:r w:rsidRPr="000B5073">
              <w:rPr>
                <w:rFonts w:cs="Tahoma"/>
                <w:sz w:val="20"/>
                <w:szCs w:val="20"/>
              </w:rPr>
              <w:br/>
              <w:t>0,082</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6</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1,00/1,81/</w:t>
            </w:r>
            <w:r w:rsidR="000B5073">
              <w:rPr>
                <w:rFonts w:cs="Tahoma"/>
                <w:sz w:val="20"/>
                <w:szCs w:val="20"/>
              </w:rPr>
              <w:t xml:space="preserve"> </w:t>
            </w:r>
            <w:r w:rsidRPr="000B5073">
              <w:rPr>
                <w:rFonts w:cs="Tahoma"/>
                <w:sz w:val="20"/>
                <w:szCs w:val="20"/>
              </w:rPr>
              <w:t>2,27</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0,10/0,13/</w:t>
            </w:r>
            <w:r w:rsidR="000B5073">
              <w:rPr>
                <w:rFonts w:cs="Tahoma"/>
                <w:sz w:val="20"/>
                <w:szCs w:val="20"/>
              </w:rPr>
              <w:t xml:space="preserve"> </w:t>
            </w:r>
            <w:r w:rsidRPr="000B5073">
              <w:rPr>
                <w:rFonts w:cs="Tahoma"/>
                <w:sz w:val="20"/>
                <w:szCs w:val="20"/>
              </w:rPr>
              <w:t>0,16</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0,06/0,075/</w:t>
            </w:r>
            <w:r w:rsidRPr="000B5073">
              <w:rPr>
                <w:rFonts w:cs="Tahoma"/>
                <w:sz w:val="20"/>
                <w:szCs w:val="20"/>
              </w:rPr>
              <w:br/>
              <w:t>0,082</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vertAlign w:val="superscript"/>
              </w:rPr>
            </w:pPr>
            <w:r w:rsidRPr="000B5073">
              <w:rPr>
                <w:rFonts w:cs="Tahoma"/>
                <w:sz w:val="20"/>
                <w:szCs w:val="20"/>
              </w:rPr>
              <w:t>6,0 x 10</w:t>
            </w:r>
            <w:r w:rsidRPr="000B5073">
              <w:rPr>
                <w:rFonts w:cs="Tahoma"/>
                <w:sz w:val="20"/>
                <w:szCs w:val="20"/>
                <w:vertAlign w:val="superscript"/>
              </w:rPr>
              <w:t>11</w:t>
            </w:r>
          </w:p>
        </w:tc>
      </w:tr>
      <w:tr w:rsidR="001D397F" w:rsidRPr="000B5073" w:rsidTr="000D4953">
        <w:trPr>
          <w:cantSplit/>
          <w:jc w:val="center"/>
        </w:trPr>
        <w:tc>
          <w:tcPr>
            <w:tcW w:w="9072" w:type="dxa"/>
            <w:gridSpan w:val="7"/>
            <w:shd w:val="clear" w:color="auto" w:fill="C5E0B3" w:themeFill="accent6" w:themeFillTint="66"/>
            <w:noWrap/>
            <w:vAlign w:val="center"/>
          </w:tcPr>
          <w:p w:rsidR="001D397F" w:rsidRPr="000B5073" w:rsidRDefault="001D397F" w:rsidP="006E6D9D">
            <w:pPr>
              <w:spacing w:before="40" w:after="20" w:line="264" w:lineRule="auto"/>
              <w:ind w:firstLine="0"/>
              <w:jc w:val="center"/>
              <w:rPr>
                <w:rFonts w:cs="Tahoma"/>
                <w:b/>
                <w:sz w:val="20"/>
                <w:szCs w:val="20"/>
              </w:rPr>
            </w:pPr>
            <w:r w:rsidRPr="000B5073">
              <w:rPr>
                <w:rFonts w:cs="Tahoma"/>
                <w:b/>
                <w:sz w:val="20"/>
                <w:szCs w:val="20"/>
              </w:rPr>
              <w:t>Kategoria N1, klasa I/II/III – silnik Diesla</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5a</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0,74</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0,350</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0,280</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5b</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0,74</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0,350</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0,280</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vertAlign w:val="superscript"/>
              </w:rPr>
            </w:pPr>
            <w:r w:rsidRPr="000B5073">
              <w:rPr>
                <w:rFonts w:cs="Tahoma"/>
                <w:sz w:val="20"/>
                <w:szCs w:val="20"/>
              </w:rPr>
              <w:t>6,0 x 10</w:t>
            </w:r>
            <w:r w:rsidRPr="000B5073">
              <w:rPr>
                <w:rFonts w:cs="Tahoma"/>
                <w:sz w:val="20"/>
                <w:szCs w:val="20"/>
                <w:vertAlign w:val="superscript"/>
              </w:rPr>
              <w:t>11</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6</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0,74</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0,215</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0,125</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vertAlign w:val="superscript"/>
              </w:rPr>
            </w:pPr>
            <w:r w:rsidRPr="000B5073">
              <w:rPr>
                <w:rFonts w:cs="Tahoma"/>
                <w:sz w:val="20"/>
                <w:szCs w:val="20"/>
              </w:rPr>
              <w:t>6,0 x 10</w:t>
            </w:r>
            <w:r w:rsidRPr="000B5073">
              <w:rPr>
                <w:rFonts w:cs="Tahoma"/>
                <w:sz w:val="20"/>
                <w:szCs w:val="20"/>
                <w:vertAlign w:val="superscript"/>
              </w:rPr>
              <w:t>11</w:t>
            </w:r>
          </w:p>
        </w:tc>
      </w:tr>
      <w:tr w:rsidR="001D397F" w:rsidRPr="000B5073" w:rsidTr="000D4953">
        <w:trPr>
          <w:cantSplit/>
          <w:jc w:val="center"/>
        </w:trPr>
        <w:tc>
          <w:tcPr>
            <w:tcW w:w="9072" w:type="dxa"/>
            <w:gridSpan w:val="7"/>
            <w:shd w:val="clear" w:color="auto" w:fill="E2EFD9" w:themeFill="accent6" w:themeFillTint="33"/>
            <w:noWrap/>
            <w:vAlign w:val="center"/>
          </w:tcPr>
          <w:p w:rsidR="001D397F" w:rsidRPr="000B5073" w:rsidRDefault="001D397F" w:rsidP="006E6D9D">
            <w:pPr>
              <w:spacing w:before="40" w:after="20" w:line="264" w:lineRule="auto"/>
              <w:ind w:firstLine="0"/>
              <w:jc w:val="center"/>
              <w:rPr>
                <w:rFonts w:cs="Tahoma"/>
                <w:b/>
                <w:sz w:val="20"/>
                <w:szCs w:val="20"/>
              </w:rPr>
            </w:pPr>
            <w:r w:rsidRPr="000B5073">
              <w:rPr>
                <w:rFonts w:cs="Tahoma"/>
                <w:b/>
                <w:sz w:val="20"/>
                <w:szCs w:val="20"/>
              </w:rPr>
              <w:t>Kategoria N2 – silnik benzynowy</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5</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2,27</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0,16</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0,082</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r>
      <w:tr w:rsidR="001D397F" w:rsidRPr="000B5073" w:rsidTr="000D4953">
        <w:trPr>
          <w:cantSplit/>
          <w:jc w:val="center"/>
        </w:trPr>
        <w:tc>
          <w:tcPr>
            <w:tcW w:w="1276" w:type="dxa"/>
            <w:shd w:val="clear" w:color="auto" w:fill="auto"/>
            <w:noWrap/>
            <w:vAlign w:val="center"/>
          </w:tcPr>
          <w:p w:rsidR="001D397F" w:rsidRPr="000B5073" w:rsidRDefault="001D397F" w:rsidP="006E6D9D">
            <w:pPr>
              <w:spacing w:before="40" w:after="20" w:line="264" w:lineRule="auto"/>
              <w:ind w:firstLine="0"/>
              <w:jc w:val="left"/>
              <w:rPr>
                <w:rFonts w:cs="Tahoma"/>
                <w:sz w:val="20"/>
                <w:szCs w:val="20"/>
              </w:rPr>
            </w:pPr>
            <w:r w:rsidRPr="000B5073">
              <w:rPr>
                <w:rFonts w:cs="Tahoma"/>
                <w:sz w:val="20"/>
                <w:szCs w:val="20"/>
              </w:rPr>
              <w:t>EURO 6</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2,27</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0,16</w:t>
            </w:r>
          </w:p>
        </w:tc>
        <w:tc>
          <w:tcPr>
            <w:tcW w:w="1300"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w:t>
            </w:r>
          </w:p>
        </w:tc>
        <w:tc>
          <w:tcPr>
            <w:tcW w:w="1299" w:type="dxa"/>
            <w:shd w:val="clear" w:color="auto" w:fill="auto"/>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0,082</w:t>
            </w:r>
          </w:p>
        </w:tc>
        <w:tc>
          <w:tcPr>
            <w:tcW w:w="1299" w:type="dxa"/>
            <w:shd w:val="clear" w:color="auto" w:fill="auto"/>
            <w:noWrap/>
            <w:vAlign w:val="center"/>
          </w:tcPr>
          <w:p w:rsidR="001D397F" w:rsidRPr="000B5073" w:rsidRDefault="001D397F" w:rsidP="006E6D9D">
            <w:pPr>
              <w:spacing w:before="40" w:after="20" w:line="264" w:lineRule="auto"/>
              <w:ind w:firstLine="0"/>
              <w:jc w:val="right"/>
              <w:rPr>
                <w:rFonts w:cs="Tahoma"/>
                <w:sz w:val="20"/>
                <w:szCs w:val="20"/>
              </w:rPr>
            </w:pPr>
            <w:r w:rsidRPr="000B5073">
              <w:rPr>
                <w:rFonts w:cs="Tahoma"/>
                <w:sz w:val="20"/>
                <w:szCs w:val="20"/>
              </w:rPr>
              <w:t>0,005</w:t>
            </w:r>
          </w:p>
        </w:tc>
        <w:tc>
          <w:tcPr>
            <w:tcW w:w="1300" w:type="dxa"/>
            <w:shd w:val="clear" w:color="auto" w:fill="auto"/>
            <w:vAlign w:val="center"/>
          </w:tcPr>
          <w:p w:rsidR="001D397F" w:rsidRPr="000B5073" w:rsidRDefault="001D397F" w:rsidP="006E6D9D">
            <w:pPr>
              <w:spacing w:before="40" w:after="20" w:line="264" w:lineRule="auto"/>
              <w:ind w:firstLine="0"/>
              <w:jc w:val="right"/>
              <w:rPr>
                <w:rFonts w:cs="Tahoma"/>
                <w:sz w:val="20"/>
                <w:szCs w:val="20"/>
                <w:vertAlign w:val="superscript"/>
              </w:rPr>
            </w:pPr>
            <w:r w:rsidRPr="000B5073">
              <w:rPr>
                <w:rFonts w:cs="Tahoma"/>
                <w:sz w:val="20"/>
                <w:szCs w:val="20"/>
              </w:rPr>
              <w:t>6,0 x 10</w:t>
            </w:r>
            <w:r w:rsidRPr="000B5073">
              <w:rPr>
                <w:rFonts w:cs="Tahoma"/>
                <w:sz w:val="20"/>
                <w:szCs w:val="20"/>
                <w:vertAlign w:val="superscript"/>
              </w:rPr>
              <w:t>11</w:t>
            </w:r>
          </w:p>
        </w:tc>
      </w:tr>
    </w:tbl>
    <w:p w:rsidR="001D397F" w:rsidRPr="00247366" w:rsidRDefault="001D397F" w:rsidP="001D397F">
      <w:pPr>
        <w:spacing w:before="120" w:after="240"/>
        <w:ind w:firstLine="0"/>
        <w:rPr>
          <w:rFonts w:cs="Tahoma"/>
          <w:sz w:val="20"/>
          <w:szCs w:val="20"/>
        </w:rPr>
      </w:pPr>
      <w:r w:rsidRPr="00247366">
        <w:rPr>
          <w:rFonts w:cs="Tahoma"/>
          <w:sz w:val="20"/>
          <w:szCs w:val="20"/>
        </w:rPr>
        <w:t>Źródło: </w:t>
      </w:r>
      <w:r w:rsidRPr="0006672F">
        <w:rPr>
          <w:rFonts w:cs="Tahoma"/>
          <w:sz w:val="20"/>
          <w:szCs w:val="20"/>
        </w:rPr>
        <w:t>www.transportpolicy.net</w:t>
      </w:r>
      <w:r>
        <w:rPr>
          <w:rFonts w:cs="Tahoma"/>
          <w:sz w:val="20"/>
          <w:szCs w:val="20"/>
        </w:rPr>
        <w:t>/stadard/eu-light-duty-emissions, dostęp</w:t>
      </w:r>
      <w:r w:rsidR="00F944E3">
        <w:rPr>
          <w:rFonts w:cs="Tahoma"/>
          <w:sz w:val="20"/>
          <w:szCs w:val="20"/>
        </w:rPr>
        <w:t>:</w:t>
      </w:r>
      <w:r>
        <w:rPr>
          <w:rFonts w:cs="Tahoma"/>
          <w:sz w:val="20"/>
          <w:szCs w:val="20"/>
        </w:rPr>
        <w:t xml:space="preserve"> 31.03.2020 r.</w:t>
      </w:r>
    </w:p>
    <w:bookmarkEnd w:id="36"/>
    <w:bookmarkEnd w:id="37"/>
    <w:bookmarkEnd w:id="38"/>
    <w:p w:rsidR="00960BEE" w:rsidRPr="00247366" w:rsidRDefault="00C15A9B" w:rsidP="00CD6491">
      <w:pPr>
        <w:pStyle w:val="Akapitzlist"/>
        <w:spacing w:after="0" w:line="360" w:lineRule="auto"/>
        <w:ind w:left="0"/>
        <w:jc w:val="center"/>
        <w:rPr>
          <w:rFonts w:ascii="Tahoma" w:hAnsi="Tahoma" w:cs="Tahoma"/>
          <w:color w:val="000000"/>
        </w:rPr>
      </w:pPr>
      <w:r w:rsidRPr="00247366">
        <w:rPr>
          <w:rFonts w:ascii="Tahoma" w:hAnsi="Tahoma" w:cs="Tahoma"/>
          <w:noProof/>
          <w:lang w:eastAsia="pl-PL"/>
        </w:rPr>
        <w:lastRenderedPageBreak/>
        <w:drawing>
          <wp:inline distT="0" distB="0" distL="0" distR="0">
            <wp:extent cx="5670000" cy="3574800"/>
            <wp:effectExtent l="0" t="0" r="6985" b="698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18254" t="17444" r="18783" b="11966"/>
                    <a:stretch/>
                  </pic:blipFill>
                  <pic:spPr bwMode="auto">
                    <a:xfrm>
                      <a:off x="0" y="0"/>
                      <a:ext cx="5670000" cy="3574800"/>
                    </a:xfrm>
                    <a:prstGeom prst="rect">
                      <a:avLst/>
                    </a:prstGeom>
                    <a:ln>
                      <a:noFill/>
                    </a:ln>
                    <a:extLst>
                      <a:ext uri="{53640926-AAD7-44D8-BBD7-CCE9431645EC}">
                        <a14:shadowObscured xmlns:a14="http://schemas.microsoft.com/office/drawing/2010/main"/>
                      </a:ext>
                    </a:extLst>
                  </pic:spPr>
                </pic:pic>
              </a:graphicData>
            </a:graphic>
          </wp:inline>
        </w:drawing>
      </w:r>
    </w:p>
    <w:p w:rsidR="00B461CB" w:rsidRPr="002D7398" w:rsidRDefault="00B461CB" w:rsidP="00B461CB">
      <w:pPr>
        <w:spacing w:before="240" w:after="120"/>
        <w:jc w:val="center"/>
        <w:rPr>
          <w:rFonts w:cs="Tahoma"/>
          <w:b/>
          <w:bCs/>
          <w:color w:val="000000"/>
          <w:szCs w:val="22"/>
        </w:rPr>
      </w:pPr>
      <w:bookmarkStart w:id="40" w:name="_Toc37708822"/>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5</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Rozmieszczenie i ładunki PM10 z transportu drogowego</w:t>
      </w:r>
      <w:bookmarkEnd w:id="40"/>
      <w:r w:rsidRPr="00FA1551">
        <w:rPr>
          <w:rFonts w:cs="Tahoma"/>
          <w:b/>
          <w:bCs/>
          <w:color w:val="000000"/>
          <w:szCs w:val="22"/>
        </w:rPr>
        <w:t xml:space="preserve"> </w:t>
      </w:r>
    </w:p>
    <w:p w:rsidR="00DB1925" w:rsidRPr="00247366" w:rsidRDefault="00DB1925" w:rsidP="00CD6491">
      <w:pPr>
        <w:spacing w:before="120" w:after="240"/>
        <w:ind w:firstLine="0"/>
        <w:jc w:val="center"/>
        <w:rPr>
          <w:rFonts w:cs="Tahoma"/>
          <w:b/>
          <w:bCs/>
          <w:iCs/>
          <w:szCs w:val="28"/>
        </w:rPr>
      </w:pPr>
      <w:r w:rsidRPr="00247366">
        <w:rPr>
          <w:rFonts w:cs="Tahoma"/>
          <w:sz w:val="20"/>
          <w:szCs w:val="20"/>
        </w:rPr>
        <w:t xml:space="preserve">Źródło: </w:t>
      </w:r>
      <w:r w:rsidR="00960BEE" w:rsidRPr="00247366">
        <w:rPr>
          <w:rFonts w:cs="Tahoma"/>
          <w:sz w:val="20"/>
          <w:szCs w:val="20"/>
        </w:rPr>
        <w:t>Roczna ocena jakości powietrza w województwie łódzkim. Raport wojewódzki za rok 2018</w:t>
      </w:r>
      <w:r w:rsidRPr="00247366">
        <w:rPr>
          <w:rFonts w:cs="Tahoma"/>
          <w:sz w:val="20"/>
          <w:szCs w:val="20"/>
        </w:rPr>
        <w:t>.</w:t>
      </w:r>
    </w:p>
    <w:p w:rsidR="00C15A9B" w:rsidRPr="00247366" w:rsidRDefault="00C15A9B" w:rsidP="00CD6491">
      <w:pPr>
        <w:pStyle w:val="Akapitzlist"/>
        <w:spacing w:after="0" w:line="360" w:lineRule="auto"/>
        <w:ind w:left="0"/>
        <w:jc w:val="center"/>
        <w:rPr>
          <w:rFonts w:ascii="Tahoma" w:hAnsi="Tahoma" w:cs="Tahoma"/>
          <w:color w:val="000000"/>
        </w:rPr>
      </w:pPr>
      <w:r w:rsidRPr="00247366">
        <w:rPr>
          <w:rFonts w:ascii="Tahoma" w:hAnsi="Tahoma" w:cs="Tahoma"/>
          <w:noProof/>
          <w:lang w:eastAsia="pl-PL"/>
        </w:rPr>
        <w:drawing>
          <wp:inline distT="0" distB="0" distL="0" distR="0">
            <wp:extent cx="5670000" cy="3560400"/>
            <wp:effectExtent l="0" t="0" r="6985" b="254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17725" t="21484" r="18651" b="7499"/>
                    <a:stretch/>
                  </pic:blipFill>
                  <pic:spPr bwMode="auto">
                    <a:xfrm>
                      <a:off x="0" y="0"/>
                      <a:ext cx="5670000" cy="3560400"/>
                    </a:xfrm>
                    <a:prstGeom prst="rect">
                      <a:avLst/>
                    </a:prstGeom>
                    <a:ln>
                      <a:noFill/>
                    </a:ln>
                    <a:extLst>
                      <a:ext uri="{53640926-AAD7-44D8-BBD7-CCE9431645EC}">
                        <a14:shadowObscured xmlns:a14="http://schemas.microsoft.com/office/drawing/2010/main"/>
                      </a:ext>
                    </a:extLst>
                  </pic:spPr>
                </pic:pic>
              </a:graphicData>
            </a:graphic>
          </wp:inline>
        </w:drawing>
      </w:r>
    </w:p>
    <w:p w:rsidR="00B461CB" w:rsidRPr="002D7398" w:rsidRDefault="00B461CB" w:rsidP="00B461CB">
      <w:pPr>
        <w:spacing w:before="240" w:after="120"/>
        <w:jc w:val="center"/>
        <w:rPr>
          <w:rFonts w:cs="Tahoma"/>
          <w:b/>
          <w:bCs/>
          <w:color w:val="000000"/>
          <w:szCs w:val="22"/>
        </w:rPr>
      </w:pPr>
      <w:bookmarkStart w:id="41" w:name="_Toc37708823"/>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6</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 xml:space="preserve">Rozmieszczenie i ładunki </w:t>
      </w:r>
      <w:r>
        <w:rPr>
          <w:rFonts w:cs="Tahoma"/>
          <w:b/>
          <w:bCs/>
          <w:color w:val="000000"/>
          <w:szCs w:val="22"/>
        </w:rPr>
        <w:t>NOx</w:t>
      </w:r>
      <w:r w:rsidRPr="00FA1551">
        <w:rPr>
          <w:rFonts w:cs="Tahoma"/>
          <w:b/>
          <w:bCs/>
          <w:color w:val="000000"/>
          <w:szCs w:val="22"/>
        </w:rPr>
        <w:t xml:space="preserve"> z transportu drogowego</w:t>
      </w:r>
      <w:bookmarkEnd w:id="41"/>
      <w:r w:rsidRPr="00FA1551">
        <w:rPr>
          <w:rFonts w:cs="Tahoma"/>
          <w:b/>
          <w:bCs/>
          <w:color w:val="000000"/>
          <w:szCs w:val="22"/>
        </w:rPr>
        <w:t xml:space="preserve"> </w:t>
      </w:r>
    </w:p>
    <w:p w:rsidR="00960BEE" w:rsidRPr="00247366" w:rsidRDefault="00960BEE" w:rsidP="00CD6491">
      <w:pPr>
        <w:spacing w:before="120" w:after="240"/>
        <w:ind w:firstLine="0"/>
        <w:jc w:val="center"/>
        <w:rPr>
          <w:rFonts w:cs="Tahoma"/>
          <w:b/>
          <w:bCs/>
          <w:iCs/>
          <w:szCs w:val="28"/>
        </w:rPr>
      </w:pPr>
      <w:r w:rsidRPr="00247366">
        <w:rPr>
          <w:rFonts w:cs="Tahoma"/>
          <w:sz w:val="20"/>
          <w:szCs w:val="20"/>
        </w:rPr>
        <w:t>Źródło: Roczna ocena jakości powietrza w województwie łódzkim. Raport wojewódzki za rok 2018.</w:t>
      </w:r>
    </w:p>
    <w:p w:rsidR="00C15A9B" w:rsidRPr="00247366" w:rsidRDefault="00C15A9B" w:rsidP="00CD6491">
      <w:pPr>
        <w:pStyle w:val="Akapitzlist"/>
        <w:spacing w:after="0" w:line="360" w:lineRule="auto"/>
        <w:ind w:left="0"/>
        <w:jc w:val="center"/>
        <w:rPr>
          <w:rFonts w:ascii="Tahoma" w:hAnsi="Tahoma" w:cs="Tahoma"/>
          <w:color w:val="000000"/>
        </w:rPr>
      </w:pPr>
      <w:r w:rsidRPr="00247366">
        <w:rPr>
          <w:rFonts w:ascii="Tahoma" w:hAnsi="Tahoma" w:cs="Tahoma"/>
          <w:noProof/>
          <w:lang w:eastAsia="pl-PL"/>
        </w:rPr>
        <w:lastRenderedPageBreak/>
        <w:drawing>
          <wp:inline distT="0" distB="0" distL="0" distR="0">
            <wp:extent cx="5760000" cy="38196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20370" t="18977" r="18519" b="8979"/>
                    <a:stretch/>
                  </pic:blipFill>
                  <pic:spPr bwMode="auto">
                    <a:xfrm>
                      <a:off x="0" y="0"/>
                      <a:ext cx="5760000" cy="3819600"/>
                    </a:xfrm>
                    <a:prstGeom prst="rect">
                      <a:avLst/>
                    </a:prstGeom>
                    <a:ln>
                      <a:noFill/>
                    </a:ln>
                    <a:extLst>
                      <a:ext uri="{53640926-AAD7-44D8-BBD7-CCE9431645EC}">
                        <a14:shadowObscured xmlns:a14="http://schemas.microsoft.com/office/drawing/2010/main"/>
                      </a:ext>
                    </a:extLst>
                  </pic:spPr>
                </pic:pic>
              </a:graphicData>
            </a:graphic>
          </wp:inline>
        </w:drawing>
      </w:r>
    </w:p>
    <w:p w:rsidR="00B461CB" w:rsidRPr="002D7398" w:rsidRDefault="00B461CB" w:rsidP="00B461CB">
      <w:pPr>
        <w:spacing w:before="240" w:after="120"/>
        <w:jc w:val="center"/>
        <w:rPr>
          <w:rFonts w:cs="Tahoma"/>
          <w:b/>
          <w:bCs/>
          <w:color w:val="000000"/>
          <w:szCs w:val="22"/>
        </w:rPr>
      </w:pPr>
      <w:bookmarkStart w:id="42" w:name="_Toc37708824"/>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7</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Rozmieszczenie i ładunki benzo(a)pirenu z sektora</w:t>
      </w:r>
      <w:r>
        <w:rPr>
          <w:rFonts w:cs="Tahoma"/>
          <w:b/>
          <w:bCs/>
          <w:color w:val="000000"/>
          <w:szCs w:val="22"/>
        </w:rPr>
        <w:br/>
      </w:r>
      <w:r w:rsidRPr="00FA1551">
        <w:rPr>
          <w:rFonts w:cs="Tahoma"/>
          <w:b/>
          <w:bCs/>
          <w:color w:val="000000"/>
          <w:szCs w:val="22"/>
        </w:rPr>
        <w:t>bytowo-gospodarczego</w:t>
      </w:r>
      <w:bookmarkEnd w:id="42"/>
      <w:r w:rsidRPr="00FA1551">
        <w:rPr>
          <w:rFonts w:cs="Tahoma"/>
          <w:b/>
          <w:bCs/>
          <w:color w:val="000000"/>
          <w:szCs w:val="22"/>
        </w:rPr>
        <w:t xml:space="preserve"> </w:t>
      </w:r>
    </w:p>
    <w:p w:rsidR="00B23187" w:rsidRDefault="00960BEE" w:rsidP="00CD6491">
      <w:pPr>
        <w:spacing w:before="120" w:after="240"/>
        <w:ind w:firstLine="0"/>
        <w:jc w:val="center"/>
        <w:rPr>
          <w:rFonts w:cs="Tahoma"/>
          <w:sz w:val="20"/>
          <w:szCs w:val="20"/>
        </w:rPr>
      </w:pPr>
      <w:r w:rsidRPr="00247366">
        <w:rPr>
          <w:rFonts w:cs="Tahoma"/>
          <w:sz w:val="20"/>
          <w:szCs w:val="20"/>
        </w:rPr>
        <w:t>Źródło: Roczna ocena jakości powietrza w województwie łódzkim. Raport wojewódzki za rok 2018.</w:t>
      </w:r>
    </w:p>
    <w:p w:rsidR="000B5073" w:rsidRPr="00247366" w:rsidRDefault="000B5073" w:rsidP="000B5073">
      <w:pPr>
        <w:rPr>
          <w:rFonts w:cs="Tahoma"/>
          <w:color w:val="000000"/>
        </w:rPr>
      </w:pPr>
      <w:r w:rsidRPr="00247366">
        <w:rPr>
          <w:rFonts w:cs="Tahoma"/>
          <w:color w:val="000000"/>
        </w:rPr>
        <w:t xml:space="preserve">Na podstawie zestawień przedstawionych w „Rocznej ocenie jakości powietrza w województwie łódzkim. Raport wojewódzki za rok 2018”, opracowanej przez Regionalny Wydział Monitoringu Środowiska w Łodzi </w:t>
      </w:r>
      <w:r>
        <w:rPr>
          <w:rFonts w:cs="Tahoma"/>
          <w:color w:val="000000"/>
        </w:rPr>
        <w:t xml:space="preserve">w </w:t>
      </w:r>
      <w:r w:rsidRPr="00247366">
        <w:rPr>
          <w:rFonts w:cs="Tahoma"/>
          <w:color w:val="000000"/>
        </w:rPr>
        <w:t>Departamen</w:t>
      </w:r>
      <w:r>
        <w:rPr>
          <w:rFonts w:cs="Tahoma"/>
          <w:color w:val="000000"/>
        </w:rPr>
        <w:t xml:space="preserve">cie </w:t>
      </w:r>
      <w:r w:rsidRPr="00247366">
        <w:rPr>
          <w:rFonts w:cs="Tahoma"/>
          <w:color w:val="000000"/>
        </w:rPr>
        <w:t>Monitoringu Środowiska Głównego Inspektoratu Ochrony Środowiska można stwierdzić, że o poziomie emisji w województwie łódzkim decydują:</w:t>
      </w:r>
    </w:p>
    <w:p w:rsidR="000B5073" w:rsidRPr="00247366" w:rsidRDefault="000B5073" w:rsidP="00216AF8">
      <w:pPr>
        <w:pStyle w:val="Akapitzlist"/>
        <w:numPr>
          <w:ilvl w:val="0"/>
          <w:numId w:val="40"/>
        </w:numPr>
        <w:spacing w:after="0" w:line="360" w:lineRule="auto"/>
        <w:jc w:val="both"/>
        <w:rPr>
          <w:rFonts w:ascii="Tahoma" w:hAnsi="Tahoma" w:cs="Tahoma"/>
          <w:color w:val="000000"/>
        </w:rPr>
      </w:pPr>
      <w:r w:rsidRPr="00247366">
        <w:rPr>
          <w:rFonts w:ascii="Tahoma" w:hAnsi="Tahoma" w:cs="Tahoma"/>
          <w:color w:val="000000"/>
        </w:rPr>
        <w:t>źródła punktowe</w:t>
      </w:r>
      <w:r>
        <w:rPr>
          <w:rFonts w:ascii="Tahoma" w:hAnsi="Tahoma" w:cs="Tahoma"/>
          <w:color w:val="000000"/>
        </w:rPr>
        <w:t xml:space="preserve"> –</w:t>
      </w:r>
      <w:r w:rsidRPr="00247366">
        <w:rPr>
          <w:rFonts w:ascii="Tahoma" w:hAnsi="Tahoma" w:cs="Tahoma"/>
          <w:color w:val="000000"/>
        </w:rPr>
        <w:t xml:space="preserve"> w zakresie </w:t>
      </w:r>
      <w:r>
        <w:rPr>
          <w:rFonts w:ascii="Tahoma" w:hAnsi="Tahoma" w:cs="Tahoma"/>
          <w:color w:val="000000"/>
        </w:rPr>
        <w:t>e</w:t>
      </w:r>
      <w:r w:rsidRPr="00247366">
        <w:rPr>
          <w:rFonts w:ascii="Tahoma" w:hAnsi="Tahoma" w:cs="Tahoma"/>
          <w:color w:val="000000"/>
        </w:rPr>
        <w:t>misji SO</w:t>
      </w:r>
      <w:r w:rsidRPr="00247366">
        <w:rPr>
          <w:rFonts w:ascii="Tahoma" w:hAnsi="Tahoma" w:cs="Tahoma"/>
          <w:color w:val="000000"/>
          <w:vertAlign w:val="subscript"/>
        </w:rPr>
        <w:t>x</w:t>
      </w:r>
      <w:r w:rsidRPr="00247366">
        <w:rPr>
          <w:rFonts w:ascii="Tahoma" w:hAnsi="Tahoma" w:cs="Tahoma"/>
          <w:color w:val="000000"/>
        </w:rPr>
        <w:t xml:space="preserve"> i NO</w:t>
      </w:r>
      <w:r w:rsidRPr="00247366">
        <w:rPr>
          <w:rFonts w:ascii="Tahoma" w:hAnsi="Tahoma" w:cs="Tahoma"/>
          <w:color w:val="000000"/>
          <w:vertAlign w:val="subscript"/>
        </w:rPr>
        <w:t>x</w:t>
      </w:r>
      <w:r w:rsidRPr="00247366">
        <w:rPr>
          <w:rFonts w:ascii="Tahoma" w:hAnsi="Tahoma" w:cs="Tahoma"/>
          <w:color w:val="000000"/>
        </w:rPr>
        <w:t>, głównie z sektorów energetyki, ciepłownictwa i przemysłu, z dominującą rolą Elektrowni Bełchatów w Rogowcu (odpowiednio 86 i</w:t>
      </w:r>
      <w:r>
        <w:rPr>
          <w:rFonts w:ascii="Tahoma" w:hAnsi="Tahoma" w:cs="Tahoma"/>
          <w:color w:val="000000"/>
        </w:rPr>
        <w:t> </w:t>
      </w:r>
      <w:r w:rsidRPr="00247366">
        <w:rPr>
          <w:rFonts w:ascii="Tahoma" w:hAnsi="Tahoma" w:cs="Tahoma"/>
          <w:color w:val="000000"/>
        </w:rPr>
        <w:t>77% ogólnej emisji w województwie);</w:t>
      </w:r>
    </w:p>
    <w:p w:rsidR="000B5073" w:rsidRPr="00247366" w:rsidRDefault="000B5073" w:rsidP="00216AF8">
      <w:pPr>
        <w:pStyle w:val="Akapitzlist"/>
        <w:numPr>
          <w:ilvl w:val="0"/>
          <w:numId w:val="40"/>
        </w:numPr>
        <w:spacing w:after="0" w:line="360" w:lineRule="auto"/>
        <w:jc w:val="both"/>
        <w:rPr>
          <w:rFonts w:ascii="Tahoma" w:hAnsi="Tahoma" w:cs="Tahoma"/>
          <w:color w:val="000000"/>
        </w:rPr>
      </w:pPr>
      <w:r w:rsidRPr="00247366">
        <w:rPr>
          <w:rFonts w:ascii="Tahoma" w:hAnsi="Tahoma" w:cs="Tahoma"/>
          <w:color w:val="000000"/>
        </w:rPr>
        <w:t xml:space="preserve">rozproszone źródła komunalno-bytowe z indywidualnie ogrzewanych gospodarstw domowych (niska emisja) </w:t>
      </w:r>
      <w:r>
        <w:rPr>
          <w:rFonts w:ascii="Tahoma" w:hAnsi="Tahoma" w:cs="Tahoma"/>
          <w:color w:val="000000"/>
        </w:rPr>
        <w:t xml:space="preserve">– </w:t>
      </w:r>
      <w:r w:rsidRPr="00247366">
        <w:rPr>
          <w:rFonts w:ascii="Tahoma" w:hAnsi="Tahoma" w:cs="Tahoma"/>
          <w:color w:val="000000"/>
        </w:rPr>
        <w:t>w zakresie pyłu PM10 (55% emisji w województwie), PM2,5 (76%) oraz benz</w:t>
      </w:r>
      <w:r w:rsidR="004F3E90">
        <w:rPr>
          <w:rFonts w:ascii="Tahoma" w:hAnsi="Tahoma" w:cs="Tahoma"/>
          <w:color w:val="000000"/>
        </w:rPr>
        <w:t>o</w:t>
      </w:r>
      <w:r w:rsidRPr="00247366">
        <w:rPr>
          <w:rFonts w:ascii="Tahoma" w:hAnsi="Tahoma" w:cs="Tahoma"/>
          <w:color w:val="000000"/>
        </w:rPr>
        <w:t>(a)pirenu (aż 93%);</w:t>
      </w:r>
    </w:p>
    <w:p w:rsidR="000B5073" w:rsidRPr="00247366" w:rsidRDefault="000B5073" w:rsidP="00216AF8">
      <w:pPr>
        <w:pStyle w:val="Akapitzlist"/>
        <w:numPr>
          <w:ilvl w:val="0"/>
          <w:numId w:val="40"/>
        </w:numPr>
        <w:spacing w:after="0" w:line="360" w:lineRule="auto"/>
        <w:jc w:val="both"/>
        <w:rPr>
          <w:rFonts w:ascii="Tahoma" w:hAnsi="Tahoma" w:cs="Tahoma"/>
          <w:color w:val="000000"/>
        </w:rPr>
      </w:pPr>
      <w:r w:rsidRPr="00247366">
        <w:rPr>
          <w:rFonts w:ascii="Tahoma" w:hAnsi="Tahoma" w:cs="Tahoma"/>
          <w:color w:val="000000"/>
        </w:rPr>
        <w:t xml:space="preserve">emisja liniowa </w:t>
      </w:r>
      <w:r>
        <w:rPr>
          <w:rFonts w:ascii="Tahoma" w:hAnsi="Tahoma" w:cs="Tahoma"/>
          <w:color w:val="000000"/>
        </w:rPr>
        <w:t>(</w:t>
      </w:r>
      <w:r w:rsidRPr="00247366">
        <w:rPr>
          <w:rFonts w:ascii="Tahoma" w:hAnsi="Tahoma" w:cs="Tahoma"/>
          <w:color w:val="000000"/>
        </w:rPr>
        <w:t>transport drogowy</w:t>
      </w:r>
      <w:r>
        <w:rPr>
          <w:rFonts w:ascii="Tahoma" w:hAnsi="Tahoma" w:cs="Tahoma"/>
          <w:color w:val="000000"/>
        </w:rPr>
        <w:t>)</w:t>
      </w:r>
      <w:r w:rsidRPr="00247366">
        <w:rPr>
          <w:rFonts w:ascii="Tahoma" w:hAnsi="Tahoma" w:cs="Tahoma"/>
          <w:color w:val="000000"/>
        </w:rPr>
        <w:t xml:space="preserve"> </w:t>
      </w:r>
      <w:r>
        <w:rPr>
          <w:rFonts w:ascii="Tahoma" w:hAnsi="Tahoma" w:cs="Tahoma"/>
          <w:color w:val="000000"/>
        </w:rPr>
        <w:t xml:space="preserve">– </w:t>
      </w:r>
      <w:r w:rsidRPr="00247366">
        <w:rPr>
          <w:rFonts w:ascii="Tahoma" w:hAnsi="Tahoma" w:cs="Tahoma"/>
          <w:color w:val="000000"/>
        </w:rPr>
        <w:t>ze względu na znaczący udział (ok. 33%) w zanieczyszczeniu powietrza tlenkami azotu, w tym w rejonie drogi S8.</w:t>
      </w:r>
    </w:p>
    <w:p w:rsidR="00554EC1" w:rsidRPr="00247366" w:rsidRDefault="00554EC1" w:rsidP="00554EC1">
      <w:pPr>
        <w:pStyle w:val="Nagwek2"/>
        <w:tabs>
          <w:tab w:val="left" w:pos="539"/>
        </w:tabs>
        <w:spacing w:before="120"/>
        <w:ind w:left="567"/>
        <w:jc w:val="center"/>
        <w:rPr>
          <w:rFonts w:cs="Tahoma"/>
          <w:color w:val="000000"/>
        </w:rPr>
      </w:pPr>
      <w:bookmarkStart w:id="43" w:name="_Toc37708912"/>
      <w:r w:rsidRPr="00247366">
        <w:rPr>
          <w:rFonts w:cs="Tahoma"/>
          <w:color w:val="000000"/>
        </w:rPr>
        <w:lastRenderedPageBreak/>
        <w:t>Obecny stan jakości powietrza – podsumowanie inwentaryzacji</w:t>
      </w:r>
      <w:bookmarkEnd w:id="43"/>
    </w:p>
    <w:p w:rsidR="006834B7" w:rsidRPr="00247366" w:rsidRDefault="006834B7" w:rsidP="00CD6491">
      <w:pPr>
        <w:pStyle w:val="Akapitzlist"/>
        <w:spacing w:after="0" w:line="360" w:lineRule="auto"/>
        <w:ind w:left="0" w:firstLine="567"/>
        <w:jc w:val="both"/>
        <w:rPr>
          <w:rFonts w:ascii="Tahoma" w:hAnsi="Tahoma" w:cs="Tahoma"/>
        </w:rPr>
      </w:pPr>
      <w:r w:rsidRPr="00247366">
        <w:rPr>
          <w:rFonts w:ascii="Tahoma" w:hAnsi="Tahoma" w:cs="Tahoma"/>
        </w:rPr>
        <w:t xml:space="preserve">W tabeli </w:t>
      </w:r>
      <w:r w:rsidR="00FA14F1">
        <w:rPr>
          <w:rFonts w:ascii="Tahoma" w:hAnsi="Tahoma" w:cs="Tahoma"/>
        </w:rPr>
        <w:t>7</w:t>
      </w:r>
      <w:r w:rsidRPr="00247366">
        <w:rPr>
          <w:rFonts w:ascii="Tahoma" w:hAnsi="Tahoma" w:cs="Tahoma"/>
        </w:rPr>
        <w:t xml:space="preserve"> zestawiono wyniki oceny jakości powietrza w strefie łódzkiej </w:t>
      </w:r>
      <w:r w:rsidR="00031613" w:rsidRPr="00247366">
        <w:rPr>
          <w:rFonts w:ascii="Tahoma" w:hAnsi="Tahoma" w:cs="Tahoma"/>
        </w:rPr>
        <w:t>za</w:t>
      </w:r>
      <w:r w:rsidRPr="00247366">
        <w:rPr>
          <w:rFonts w:ascii="Tahoma" w:hAnsi="Tahoma" w:cs="Tahoma"/>
        </w:rPr>
        <w:t xml:space="preserve"> 2018 r. przeprowadzonej przez Regionalny Wydział Monitoringu Środowiska w Łodzi Departamentu Monitoringu Środowiska Głównego Inspektoratu Ochrony Środowiska.</w:t>
      </w:r>
    </w:p>
    <w:p w:rsidR="006834B7" w:rsidRPr="002D7398" w:rsidRDefault="006834B7" w:rsidP="002D7398">
      <w:pPr>
        <w:pStyle w:val="Legenda"/>
        <w:keepNext/>
        <w:spacing w:before="240" w:after="0"/>
        <w:ind w:firstLine="0"/>
        <w:jc w:val="left"/>
        <w:rPr>
          <w:rFonts w:cs="Tahoma"/>
          <w:color w:val="000000"/>
          <w:sz w:val="22"/>
          <w:szCs w:val="22"/>
        </w:rPr>
      </w:pPr>
      <w:bookmarkStart w:id="44" w:name="_Toc37708709"/>
      <w:r w:rsidRPr="002D7398">
        <w:rPr>
          <w:rFonts w:cs="Tahoma"/>
          <w:color w:val="000000"/>
          <w:sz w:val="22"/>
          <w:szCs w:val="22"/>
        </w:rPr>
        <w:t xml:space="preserve">Tab. </w:t>
      </w:r>
      <w:r w:rsidR="00A8693C" w:rsidRPr="002D7398">
        <w:rPr>
          <w:rFonts w:cs="Tahoma"/>
          <w:color w:val="000000"/>
          <w:sz w:val="22"/>
          <w:szCs w:val="22"/>
        </w:rPr>
        <w:fldChar w:fldCharType="begin"/>
      </w:r>
      <w:r w:rsidRPr="002D7398">
        <w:rPr>
          <w:rFonts w:cs="Tahoma"/>
          <w:color w:val="000000"/>
          <w:sz w:val="22"/>
          <w:szCs w:val="22"/>
        </w:rPr>
        <w:instrText xml:space="preserve"> SEQ Tab. \* ARABIC </w:instrText>
      </w:r>
      <w:r w:rsidR="00A8693C" w:rsidRPr="002D7398">
        <w:rPr>
          <w:rFonts w:cs="Tahoma"/>
          <w:color w:val="000000"/>
          <w:sz w:val="22"/>
          <w:szCs w:val="22"/>
        </w:rPr>
        <w:fldChar w:fldCharType="separate"/>
      </w:r>
      <w:r w:rsidR="00E4790B">
        <w:rPr>
          <w:rFonts w:cs="Tahoma"/>
          <w:noProof/>
          <w:color w:val="000000"/>
          <w:sz w:val="22"/>
          <w:szCs w:val="22"/>
        </w:rPr>
        <w:t>7</w:t>
      </w:r>
      <w:r w:rsidR="00A8693C" w:rsidRPr="002D7398">
        <w:rPr>
          <w:rFonts w:cs="Tahoma"/>
          <w:color w:val="000000"/>
          <w:sz w:val="22"/>
          <w:szCs w:val="22"/>
        </w:rPr>
        <w:fldChar w:fldCharType="end"/>
      </w:r>
      <w:r w:rsidRPr="002D7398">
        <w:rPr>
          <w:rFonts w:cs="Tahoma"/>
          <w:color w:val="000000"/>
          <w:sz w:val="22"/>
          <w:szCs w:val="22"/>
        </w:rPr>
        <w:t>. Ocena jakości powietrza w strefie łódzkiej w 2018 r.</w:t>
      </w:r>
      <w:bookmarkEnd w:id="44"/>
      <w:r w:rsidRPr="002D7398">
        <w:rPr>
          <w:rFonts w:cs="Tahoma"/>
          <w:color w:val="000000"/>
          <w:sz w:val="22"/>
          <w:szCs w:val="22"/>
        </w:rPr>
        <w:t xml:space="preserve"> </w:t>
      </w:r>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043"/>
        <w:gridCol w:w="1575"/>
        <w:gridCol w:w="1817"/>
        <w:gridCol w:w="1817"/>
        <w:gridCol w:w="1820"/>
      </w:tblGrid>
      <w:tr w:rsidR="00F112E7" w:rsidRPr="00247366" w:rsidTr="00272DEA">
        <w:trPr>
          <w:cantSplit/>
          <w:tblHeader/>
          <w:jc w:val="center"/>
        </w:trPr>
        <w:tc>
          <w:tcPr>
            <w:tcW w:w="1275" w:type="dxa"/>
            <w:vMerge w:val="restart"/>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r w:rsidRPr="00247366">
              <w:rPr>
                <w:rFonts w:cs="Tahoma"/>
                <w:b/>
                <w:sz w:val="20"/>
                <w:szCs w:val="20"/>
              </w:rPr>
              <w:t>Wyszczególnienie</w:t>
            </w:r>
          </w:p>
        </w:tc>
        <w:tc>
          <w:tcPr>
            <w:tcW w:w="4387" w:type="dxa"/>
            <w:gridSpan w:val="4"/>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r w:rsidRPr="00247366">
              <w:rPr>
                <w:rFonts w:cs="Tahoma"/>
                <w:b/>
                <w:sz w:val="20"/>
                <w:szCs w:val="20"/>
              </w:rPr>
              <w:t>Klasa strefy</w:t>
            </w:r>
          </w:p>
        </w:tc>
      </w:tr>
      <w:tr w:rsidR="00F112E7" w:rsidRPr="00247366" w:rsidTr="00272DEA">
        <w:trPr>
          <w:cantSplit/>
          <w:tblHeader/>
          <w:jc w:val="center"/>
        </w:trPr>
        <w:tc>
          <w:tcPr>
            <w:tcW w:w="1275" w:type="dxa"/>
            <w:vMerge/>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p>
        </w:tc>
        <w:tc>
          <w:tcPr>
            <w:tcW w:w="3251" w:type="dxa"/>
            <w:gridSpan w:val="3"/>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r w:rsidRPr="00247366">
              <w:rPr>
                <w:rFonts w:cs="Tahoma"/>
                <w:b/>
                <w:sz w:val="20"/>
                <w:szCs w:val="20"/>
              </w:rPr>
              <w:t>ochrona zdrowia ludzi</w:t>
            </w:r>
          </w:p>
        </w:tc>
        <w:tc>
          <w:tcPr>
            <w:tcW w:w="1136" w:type="dxa"/>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r w:rsidRPr="00247366">
              <w:rPr>
                <w:rFonts w:cs="Tahoma"/>
                <w:b/>
                <w:sz w:val="20"/>
                <w:szCs w:val="20"/>
              </w:rPr>
              <w:t>ochrona roślin</w:t>
            </w:r>
          </w:p>
        </w:tc>
      </w:tr>
      <w:tr w:rsidR="00F112E7" w:rsidRPr="00247366" w:rsidTr="00272DEA">
        <w:trPr>
          <w:cantSplit/>
          <w:tblHeader/>
          <w:jc w:val="center"/>
        </w:trPr>
        <w:tc>
          <w:tcPr>
            <w:tcW w:w="1275" w:type="dxa"/>
            <w:vMerge/>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p>
        </w:tc>
        <w:tc>
          <w:tcPr>
            <w:tcW w:w="983" w:type="dxa"/>
            <w:vMerge w:val="restart"/>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r w:rsidRPr="00247366">
              <w:rPr>
                <w:rFonts w:cs="Tahoma"/>
                <w:b/>
                <w:sz w:val="20"/>
                <w:szCs w:val="20"/>
              </w:rPr>
              <w:t>ogółem</w:t>
            </w:r>
          </w:p>
        </w:tc>
        <w:tc>
          <w:tcPr>
            <w:tcW w:w="2268" w:type="dxa"/>
            <w:gridSpan w:val="2"/>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r w:rsidRPr="00247366">
              <w:rPr>
                <w:rFonts w:cs="Tahoma"/>
                <w:b/>
                <w:sz w:val="20"/>
                <w:szCs w:val="20"/>
              </w:rPr>
              <w:t>dla czasu uśredniania</w:t>
            </w:r>
          </w:p>
        </w:tc>
        <w:tc>
          <w:tcPr>
            <w:tcW w:w="1136" w:type="dxa"/>
            <w:vMerge w:val="restart"/>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r w:rsidRPr="00247366">
              <w:rPr>
                <w:rFonts w:cs="Tahoma"/>
                <w:b/>
                <w:sz w:val="20"/>
                <w:szCs w:val="20"/>
              </w:rPr>
              <w:t>ogółem</w:t>
            </w:r>
          </w:p>
        </w:tc>
      </w:tr>
      <w:tr w:rsidR="00F112E7" w:rsidRPr="00247366" w:rsidTr="00272DEA">
        <w:trPr>
          <w:cantSplit/>
          <w:tblHeader/>
          <w:jc w:val="center"/>
        </w:trPr>
        <w:tc>
          <w:tcPr>
            <w:tcW w:w="1275" w:type="dxa"/>
            <w:vMerge/>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p>
        </w:tc>
        <w:tc>
          <w:tcPr>
            <w:tcW w:w="983" w:type="dxa"/>
            <w:vMerge/>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p>
        </w:tc>
        <w:tc>
          <w:tcPr>
            <w:tcW w:w="1134" w:type="dxa"/>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r w:rsidRPr="00247366">
              <w:rPr>
                <w:rFonts w:cs="Tahoma"/>
                <w:b/>
                <w:sz w:val="20"/>
                <w:szCs w:val="20"/>
              </w:rPr>
              <w:t>1 godz.</w:t>
            </w:r>
          </w:p>
        </w:tc>
        <w:tc>
          <w:tcPr>
            <w:tcW w:w="1134" w:type="dxa"/>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r w:rsidRPr="00247366">
              <w:rPr>
                <w:rFonts w:cs="Tahoma"/>
                <w:b/>
                <w:sz w:val="20"/>
                <w:szCs w:val="20"/>
              </w:rPr>
              <w:t>24 godz.</w:t>
            </w:r>
          </w:p>
        </w:tc>
        <w:tc>
          <w:tcPr>
            <w:tcW w:w="1136" w:type="dxa"/>
            <w:vMerge/>
            <w:shd w:val="clear" w:color="auto" w:fill="FFFF99"/>
            <w:noWrap/>
            <w:vAlign w:val="center"/>
          </w:tcPr>
          <w:p w:rsidR="00F112E7" w:rsidRPr="00247366" w:rsidRDefault="00F112E7" w:rsidP="00272DEA">
            <w:pPr>
              <w:keepNext/>
              <w:spacing w:before="60" w:after="20" w:line="288" w:lineRule="auto"/>
              <w:ind w:firstLine="0"/>
              <w:jc w:val="center"/>
              <w:rPr>
                <w:rFonts w:cs="Tahoma"/>
                <w:b/>
                <w:sz w:val="20"/>
                <w:szCs w:val="20"/>
              </w:rPr>
            </w:pPr>
          </w:p>
        </w:tc>
      </w:tr>
      <w:tr w:rsidR="00F112E7" w:rsidRPr="00247366" w:rsidTr="00272DEA">
        <w:trPr>
          <w:cantSplit/>
          <w:jc w:val="center"/>
        </w:trPr>
        <w:tc>
          <w:tcPr>
            <w:tcW w:w="1275"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vertAlign w:val="subscript"/>
              </w:rPr>
            </w:pPr>
            <w:r w:rsidRPr="00247366">
              <w:rPr>
                <w:rFonts w:cs="Tahoma"/>
                <w:sz w:val="20"/>
                <w:szCs w:val="20"/>
              </w:rPr>
              <w:t>SO</w:t>
            </w:r>
            <w:r w:rsidRPr="00247366">
              <w:rPr>
                <w:rFonts w:cs="Tahoma"/>
                <w:sz w:val="20"/>
                <w:szCs w:val="20"/>
                <w:vertAlign w:val="subscript"/>
              </w:rPr>
              <w:t>2</w:t>
            </w:r>
          </w:p>
        </w:tc>
        <w:tc>
          <w:tcPr>
            <w:tcW w:w="983"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c>
          <w:tcPr>
            <w:tcW w:w="1136"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r>
      <w:tr w:rsidR="00F112E7" w:rsidRPr="00247366" w:rsidTr="00272DEA">
        <w:trPr>
          <w:cantSplit/>
          <w:jc w:val="center"/>
        </w:trPr>
        <w:tc>
          <w:tcPr>
            <w:tcW w:w="1275"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vertAlign w:val="subscript"/>
              </w:rPr>
            </w:pPr>
            <w:r w:rsidRPr="00247366">
              <w:rPr>
                <w:rFonts w:cs="Tahoma"/>
                <w:sz w:val="20"/>
                <w:szCs w:val="20"/>
              </w:rPr>
              <w:t>NO</w:t>
            </w:r>
            <w:r w:rsidRPr="00247366">
              <w:rPr>
                <w:rFonts w:cs="Tahoma"/>
                <w:sz w:val="20"/>
                <w:szCs w:val="20"/>
                <w:vertAlign w:val="subscript"/>
              </w:rPr>
              <w:t>2</w:t>
            </w:r>
            <w:r w:rsidRPr="00247366">
              <w:rPr>
                <w:rFonts w:cs="Tahoma"/>
                <w:sz w:val="20"/>
                <w:szCs w:val="20"/>
              </w:rPr>
              <w:t>/NO</w:t>
            </w:r>
            <w:r w:rsidRPr="00247366">
              <w:rPr>
                <w:rFonts w:cs="Tahoma"/>
                <w:sz w:val="20"/>
                <w:szCs w:val="20"/>
                <w:vertAlign w:val="subscript"/>
              </w:rPr>
              <w:t>x</w:t>
            </w:r>
          </w:p>
        </w:tc>
        <w:tc>
          <w:tcPr>
            <w:tcW w:w="983"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c>
          <w:tcPr>
            <w:tcW w:w="1136"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r>
      <w:tr w:rsidR="00F112E7" w:rsidRPr="00247366" w:rsidTr="00272DEA">
        <w:trPr>
          <w:cantSplit/>
          <w:jc w:val="center"/>
        </w:trPr>
        <w:tc>
          <w:tcPr>
            <w:tcW w:w="1275"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CO</w:t>
            </w:r>
          </w:p>
        </w:tc>
        <w:tc>
          <w:tcPr>
            <w:tcW w:w="983"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A</w:t>
            </w:r>
          </w:p>
        </w:tc>
        <w:tc>
          <w:tcPr>
            <w:tcW w:w="1136"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w:t>
            </w:r>
          </w:p>
        </w:tc>
      </w:tr>
      <w:tr w:rsidR="00F112E7" w:rsidRPr="00247366" w:rsidTr="00272DEA">
        <w:trPr>
          <w:cantSplit/>
          <w:jc w:val="center"/>
        </w:trPr>
        <w:tc>
          <w:tcPr>
            <w:tcW w:w="1275"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PM10</w:t>
            </w:r>
          </w:p>
        </w:tc>
        <w:tc>
          <w:tcPr>
            <w:tcW w:w="983"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C</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C</w:t>
            </w:r>
          </w:p>
        </w:tc>
        <w:tc>
          <w:tcPr>
            <w:tcW w:w="1136"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w:t>
            </w:r>
          </w:p>
        </w:tc>
      </w:tr>
      <w:tr w:rsidR="00F112E7" w:rsidRPr="00247366" w:rsidTr="00272DEA">
        <w:trPr>
          <w:cantSplit/>
          <w:jc w:val="center"/>
        </w:trPr>
        <w:tc>
          <w:tcPr>
            <w:tcW w:w="1275"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PM2,5</w:t>
            </w:r>
          </w:p>
        </w:tc>
        <w:tc>
          <w:tcPr>
            <w:tcW w:w="983"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C*/C1**</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w:t>
            </w:r>
          </w:p>
        </w:tc>
        <w:tc>
          <w:tcPr>
            <w:tcW w:w="1136"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w:t>
            </w:r>
          </w:p>
        </w:tc>
      </w:tr>
      <w:tr w:rsidR="00F112E7" w:rsidRPr="00247366" w:rsidTr="00272DEA">
        <w:trPr>
          <w:cantSplit/>
          <w:jc w:val="center"/>
        </w:trPr>
        <w:tc>
          <w:tcPr>
            <w:tcW w:w="1275"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B(a)P</w:t>
            </w:r>
          </w:p>
        </w:tc>
        <w:tc>
          <w:tcPr>
            <w:tcW w:w="983"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C</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w:t>
            </w:r>
          </w:p>
        </w:tc>
        <w:tc>
          <w:tcPr>
            <w:tcW w:w="1134"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w:t>
            </w:r>
          </w:p>
        </w:tc>
        <w:tc>
          <w:tcPr>
            <w:tcW w:w="1136" w:type="dxa"/>
            <w:shd w:val="clear" w:color="auto" w:fill="auto"/>
            <w:noWrap/>
            <w:vAlign w:val="center"/>
          </w:tcPr>
          <w:p w:rsidR="00F112E7" w:rsidRPr="00247366" w:rsidRDefault="00F112E7" w:rsidP="00272DEA">
            <w:pPr>
              <w:keepNext/>
              <w:spacing w:before="60" w:after="20" w:line="288" w:lineRule="auto"/>
              <w:ind w:firstLine="0"/>
              <w:jc w:val="center"/>
              <w:rPr>
                <w:rFonts w:cs="Tahoma"/>
                <w:sz w:val="20"/>
                <w:szCs w:val="20"/>
              </w:rPr>
            </w:pPr>
            <w:r w:rsidRPr="00247366">
              <w:rPr>
                <w:rFonts w:cs="Tahoma"/>
                <w:sz w:val="20"/>
                <w:szCs w:val="20"/>
              </w:rPr>
              <w:t>-</w:t>
            </w:r>
          </w:p>
        </w:tc>
      </w:tr>
    </w:tbl>
    <w:p w:rsidR="006834B7" w:rsidRPr="00247366" w:rsidRDefault="006834B7" w:rsidP="00CD6491">
      <w:pPr>
        <w:spacing w:before="120"/>
        <w:ind w:firstLine="0"/>
        <w:rPr>
          <w:rFonts w:cs="Tahoma"/>
          <w:sz w:val="20"/>
          <w:szCs w:val="20"/>
        </w:rPr>
      </w:pPr>
      <w:r w:rsidRPr="00247366">
        <w:rPr>
          <w:rFonts w:cs="Tahoma"/>
          <w:sz w:val="20"/>
          <w:szCs w:val="20"/>
        </w:rPr>
        <w:t>* – I faza, ** – II faza.</w:t>
      </w:r>
    </w:p>
    <w:p w:rsidR="006834B7" w:rsidRPr="00247366" w:rsidRDefault="006834B7" w:rsidP="00CD6491">
      <w:pPr>
        <w:spacing w:after="240"/>
        <w:ind w:firstLine="0"/>
        <w:rPr>
          <w:rFonts w:cs="Tahoma"/>
          <w:sz w:val="20"/>
          <w:szCs w:val="20"/>
        </w:rPr>
      </w:pPr>
      <w:r w:rsidRPr="00247366">
        <w:rPr>
          <w:rFonts w:cs="Tahoma"/>
          <w:sz w:val="20"/>
          <w:szCs w:val="20"/>
        </w:rPr>
        <w:t>Źródło: Roczna ocena jakości powietrza w województwie łódzkim. Raport wojewódzki za rok 2018.</w:t>
      </w:r>
    </w:p>
    <w:p w:rsidR="006D13D6" w:rsidRPr="00247366" w:rsidRDefault="00031613" w:rsidP="00CD6491">
      <w:pPr>
        <w:rPr>
          <w:rFonts w:cs="Tahoma"/>
          <w:color w:val="000000"/>
        </w:rPr>
      </w:pPr>
      <w:r w:rsidRPr="00247366">
        <w:rPr>
          <w:rFonts w:cs="Tahoma"/>
          <w:color w:val="000000"/>
        </w:rPr>
        <w:t xml:space="preserve">Na rysunkach 8 i 9 przedstawiono obszary przekroczeń </w:t>
      </w:r>
      <w:r w:rsidR="00F112E7" w:rsidRPr="00247366">
        <w:rPr>
          <w:rFonts w:cs="Tahoma"/>
          <w:color w:val="000000"/>
        </w:rPr>
        <w:t xml:space="preserve">dobowej wartości dopuszczalnego poziomu </w:t>
      </w:r>
      <w:r w:rsidRPr="00247366">
        <w:rPr>
          <w:rFonts w:cs="Tahoma"/>
          <w:color w:val="000000"/>
        </w:rPr>
        <w:t>stęże</w:t>
      </w:r>
      <w:r w:rsidR="00F112E7" w:rsidRPr="00247366">
        <w:rPr>
          <w:rFonts w:cs="Tahoma"/>
          <w:color w:val="000000"/>
        </w:rPr>
        <w:t>nia</w:t>
      </w:r>
      <w:r w:rsidRPr="00247366">
        <w:rPr>
          <w:rFonts w:cs="Tahoma"/>
          <w:color w:val="000000"/>
        </w:rPr>
        <w:t xml:space="preserve"> </w:t>
      </w:r>
      <w:r w:rsidR="00F112E7" w:rsidRPr="00247366">
        <w:rPr>
          <w:rFonts w:cs="Tahoma"/>
          <w:color w:val="000000"/>
        </w:rPr>
        <w:t xml:space="preserve">pyłu </w:t>
      </w:r>
      <w:r w:rsidRPr="00247366">
        <w:rPr>
          <w:rFonts w:cs="Tahoma"/>
          <w:color w:val="000000"/>
        </w:rPr>
        <w:t>PM</w:t>
      </w:r>
      <w:r w:rsidR="00F112E7" w:rsidRPr="00247366">
        <w:rPr>
          <w:rFonts w:cs="Tahoma"/>
          <w:color w:val="000000"/>
        </w:rPr>
        <w:t>10 oraz średniej rocznej wartości poziomu dopuszczalnego stężenia</w:t>
      </w:r>
      <w:r w:rsidRPr="00247366">
        <w:rPr>
          <w:rFonts w:cs="Tahoma"/>
          <w:color w:val="000000"/>
        </w:rPr>
        <w:t xml:space="preserve"> </w:t>
      </w:r>
      <w:r w:rsidR="00F112E7" w:rsidRPr="00247366">
        <w:rPr>
          <w:rFonts w:cs="Tahoma"/>
          <w:color w:val="000000"/>
        </w:rPr>
        <w:t xml:space="preserve">pyłu </w:t>
      </w:r>
      <w:r w:rsidRPr="00247366">
        <w:rPr>
          <w:rFonts w:cs="Tahoma"/>
          <w:color w:val="000000"/>
        </w:rPr>
        <w:t>PM2,5 w Tomaszowie M</w:t>
      </w:r>
      <w:r w:rsidR="00F112E7" w:rsidRPr="00247366">
        <w:rPr>
          <w:rFonts w:cs="Tahoma"/>
          <w:color w:val="000000"/>
        </w:rPr>
        <w:t>azowieckim. N</w:t>
      </w:r>
      <w:r w:rsidRPr="00247366">
        <w:rPr>
          <w:rFonts w:cs="Tahoma"/>
          <w:color w:val="000000"/>
        </w:rPr>
        <w:t xml:space="preserve">a rysunku 10 </w:t>
      </w:r>
      <w:r w:rsidR="00F112E7" w:rsidRPr="00247366">
        <w:rPr>
          <w:rFonts w:cs="Tahoma"/>
          <w:color w:val="000000"/>
        </w:rPr>
        <w:t>przedstawiono obszary przekroczenia rocznej</w:t>
      </w:r>
      <w:r w:rsidRPr="00247366">
        <w:rPr>
          <w:rFonts w:cs="Tahoma"/>
          <w:color w:val="000000"/>
        </w:rPr>
        <w:t xml:space="preserve"> wartości poziomu docelowego benzo(a)pirenu w centralnej i południowo-wschodniej części województwa łódzkiego określone w ocenie rocznej jakości powietrza za 2018 r. Obszar przekroczeń stężeń pyłu PM2,5 obejmuje cały teren miasta Tomasz</w:t>
      </w:r>
      <w:r w:rsidR="005972DB">
        <w:rPr>
          <w:rFonts w:cs="Tahoma"/>
          <w:color w:val="000000"/>
        </w:rPr>
        <w:t xml:space="preserve">owa </w:t>
      </w:r>
      <w:r w:rsidRPr="00247366">
        <w:rPr>
          <w:rFonts w:cs="Tahoma"/>
          <w:color w:val="000000"/>
        </w:rPr>
        <w:t>Mazowieck</w:t>
      </w:r>
      <w:r w:rsidR="005972DB">
        <w:rPr>
          <w:rFonts w:cs="Tahoma"/>
          <w:color w:val="000000"/>
        </w:rPr>
        <w:t>iego.</w:t>
      </w:r>
    </w:p>
    <w:p w:rsidR="004264F5" w:rsidRPr="00247366" w:rsidRDefault="004264F5" w:rsidP="00CD6491">
      <w:pPr>
        <w:rPr>
          <w:rFonts w:cs="Tahoma"/>
          <w:color w:val="000000"/>
        </w:rPr>
      </w:pPr>
      <w:r w:rsidRPr="00247366">
        <w:rPr>
          <w:rFonts w:cs="Tahoma"/>
          <w:color w:val="000000"/>
        </w:rPr>
        <w:t>Liczba dni przekroczeń stężeń S</w:t>
      </w:r>
      <w:r w:rsidRPr="00247366">
        <w:rPr>
          <w:rFonts w:cs="Tahoma"/>
          <w:color w:val="000000"/>
          <w:vertAlign w:val="subscript"/>
        </w:rPr>
        <w:t>24</w:t>
      </w:r>
      <w:r w:rsidRPr="00247366">
        <w:rPr>
          <w:rFonts w:cs="Tahoma"/>
          <w:color w:val="000000"/>
        </w:rPr>
        <w:t xml:space="preserve"> powyżej 50 μg/m</w:t>
      </w:r>
      <w:r w:rsidRPr="00247366">
        <w:rPr>
          <w:rFonts w:cs="Tahoma"/>
          <w:color w:val="000000"/>
          <w:vertAlign w:val="superscript"/>
        </w:rPr>
        <w:t>3</w:t>
      </w:r>
      <w:r w:rsidRPr="00247366">
        <w:rPr>
          <w:rFonts w:cs="Tahoma"/>
          <w:color w:val="000000"/>
        </w:rPr>
        <w:t xml:space="preserve"> pyłu zawieszonego PM 10 wynosiła </w:t>
      </w:r>
      <w:r w:rsidR="00D2470D" w:rsidRPr="00247366">
        <w:rPr>
          <w:rFonts w:cs="Tahoma"/>
          <w:color w:val="000000"/>
        </w:rPr>
        <w:t xml:space="preserve">w 2018 r. </w:t>
      </w:r>
      <w:r w:rsidRPr="00247366">
        <w:rPr>
          <w:rFonts w:cs="Tahoma"/>
          <w:color w:val="000000"/>
        </w:rPr>
        <w:t xml:space="preserve">dla stacji pomiarowej </w:t>
      </w:r>
      <w:r w:rsidR="006B0FE1" w:rsidRPr="00247366">
        <w:rPr>
          <w:rFonts w:cs="Tahoma"/>
          <w:color w:val="000000"/>
        </w:rPr>
        <w:t xml:space="preserve">LdToMaSwAnto </w:t>
      </w:r>
      <w:r w:rsidRPr="00247366">
        <w:rPr>
          <w:rFonts w:cs="Tahoma"/>
          <w:color w:val="000000"/>
        </w:rPr>
        <w:t xml:space="preserve">w Tomaszowie Mazowieckim </w:t>
      </w:r>
      <w:r w:rsidR="006E6D9D">
        <w:rPr>
          <w:rFonts w:cs="Tahoma"/>
          <w:color w:val="000000"/>
        </w:rPr>
        <w:t xml:space="preserve">106 dni – </w:t>
      </w:r>
      <w:r w:rsidR="006B0FE1" w:rsidRPr="00247366">
        <w:rPr>
          <w:rFonts w:cs="Tahoma"/>
          <w:color w:val="000000"/>
        </w:rPr>
        <w:t>71</w:t>
      </w:r>
      <w:r w:rsidRPr="00247366">
        <w:rPr>
          <w:rFonts w:cs="Tahoma"/>
          <w:color w:val="000000"/>
        </w:rPr>
        <w:t xml:space="preserve"> </w:t>
      </w:r>
      <w:r w:rsidR="006B0FE1" w:rsidRPr="00247366">
        <w:rPr>
          <w:rFonts w:cs="Tahoma"/>
          <w:color w:val="000000"/>
        </w:rPr>
        <w:t>ponad dopuszczalne 35</w:t>
      </w:r>
      <w:r w:rsidR="000D4953">
        <w:rPr>
          <w:rFonts w:cs="Tahoma"/>
          <w:color w:val="000000"/>
        </w:rPr>
        <w:t>.</w:t>
      </w:r>
      <w:r w:rsidR="006B0FE1" w:rsidRPr="00247366">
        <w:rPr>
          <w:rFonts w:cs="Tahoma"/>
          <w:color w:val="000000"/>
        </w:rPr>
        <w:t xml:space="preserve"> </w:t>
      </w:r>
      <w:r w:rsidRPr="00247366">
        <w:rPr>
          <w:rFonts w:cs="Tahoma"/>
          <w:color w:val="000000"/>
        </w:rPr>
        <w:t xml:space="preserve">Średnie stężenie roczne </w:t>
      </w:r>
      <w:r w:rsidR="006B0FE1" w:rsidRPr="00247366">
        <w:rPr>
          <w:rFonts w:cs="Tahoma"/>
          <w:color w:val="000000"/>
        </w:rPr>
        <w:t>PM1</w:t>
      </w:r>
      <w:r w:rsidRPr="00247366">
        <w:rPr>
          <w:rFonts w:cs="Tahoma"/>
          <w:color w:val="000000"/>
        </w:rPr>
        <w:t>0 wyniosł</w:t>
      </w:r>
      <w:r w:rsidR="006B0FE1" w:rsidRPr="00247366">
        <w:rPr>
          <w:rFonts w:cs="Tahoma"/>
          <w:color w:val="000000"/>
        </w:rPr>
        <w:t>o</w:t>
      </w:r>
      <w:r w:rsidRPr="00247366">
        <w:rPr>
          <w:rFonts w:cs="Tahoma"/>
          <w:color w:val="000000"/>
        </w:rPr>
        <w:t xml:space="preserve"> dla tej stacji </w:t>
      </w:r>
      <w:r w:rsidR="006B0FE1" w:rsidRPr="00247366">
        <w:rPr>
          <w:rFonts w:cs="Tahoma"/>
          <w:color w:val="000000"/>
        </w:rPr>
        <w:t xml:space="preserve">35,64 </w:t>
      </w:r>
      <w:r w:rsidRPr="00247366">
        <w:rPr>
          <w:rFonts w:cs="Tahoma"/>
          <w:color w:val="000000"/>
        </w:rPr>
        <w:t>μg/m</w:t>
      </w:r>
      <w:r w:rsidRPr="00247366">
        <w:rPr>
          <w:rFonts w:cs="Tahoma"/>
          <w:color w:val="000000"/>
          <w:vertAlign w:val="superscript"/>
        </w:rPr>
        <w:t>3</w:t>
      </w:r>
      <w:r w:rsidR="006B0FE1" w:rsidRPr="00247366">
        <w:rPr>
          <w:rFonts w:cs="Tahoma"/>
          <w:color w:val="000000"/>
        </w:rPr>
        <w:t xml:space="preserve"> (po</w:t>
      </w:r>
      <w:r w:rsidR="000D4953">
        <w:rPr>
          <w:rFonts w:cs="Tahoma"/>
          <w:color w:val="000000"/>
        </w:rPr>
        <w:t> </w:t>
      </w:r>
      <w:r w:rsidR="006B0FE1" w:rsidRPr="00247366">
        <w:rPr>
          <w:rFonts w:cs="Tahoma"/>
          <w:color w:val="000000"/>
        </w:rPr>
        <w:t>odliczeniu 35,59 μg/m</w:t>
      </w:r>
      <w:r w:rsidR="006B0FE1" w:rsidRPr="00247366">
        <w:rPr>
          <w:rFonts w:cs="Tahoma"/>
          <w:color w:val="000000"/>
          <w:vertAlign w:val="superscript"/>
        </w:rPr>
        <w:t>3</w:t>
      </w:r>
      <w:r w:rsidR="006B0FE1" w:rsidRPr="00247366">
        <w:rPr>
          <w:rFonts w:cs="Tahoma"/>
          <w:color w:val="000000"/>
        </w:rPr>
        <w:t xml:space="preserve">), a benzo(a)pirenu </w:t>
      </w:r>
      <w:r w:rsidR="00D2470D">
        <w:rPr>
          <w:rFonts w:cs="Tahoma"/>
          <w:color w:val="000000"/>
        </w:rPr>
        <w:t xml:space="preserve">– </w:t>
      </w:r>
      <w:r w:rsidR="006B0FE1" w:rsidRPr="00247366">
        <w:rPr>
          <w:rFonts w:cs="Tahoma"/>
          <w:color w:val="000000"/>
        </w:rPr>
        <w:t>5</w:t>
      </w:r>
      <w:r w:rsidR="00A067AE" w:rsidRPr="00247366">
        <w:rPr>
          <w:rFonts w:cs="Tahoma"/>
          <w:color w:val="000000"/>
        </w:rPr>
        <w:t>,3</w:t>
      </w:r>
      <w:r w:rsidR="006B0FE1" w:rsidRPr="00247366">
        <w:rPr>
          <w:rFonts w:cs="Tahoma"/>
          <w:color w:val="000000"/>
        </w:rPr>
        <w:t xml:space="preserve"> ng/m</w:t>
      </w:r>
      <w:r w:rsidR="006B0FE1" w:rsidRPr="00247366">
        <w:rPr>
          <w:rFonts w:cs="Tahoma"/>
          <w:color w:val="000000"/>
          <w:vertAlign w:val="superscript"/>
        </w:rPr>
        <w:t>3</w:t>
      </w:r>
      <w:r w:rsidR="006B0FE1" w:rsidRPr="00247366">
        <w:rPr>
          <w:rFonts w:cs="Tahoma"/>
          <w:color w:val="000000"/>
        </w:rPr>
        <w:t>.</w:t>
      </w:r>
    </w:p>
    <w:p w:rsidR="00F112E7" w:rsidRPr="00247366" w:rsidRDefault="00F112E7" w:rsidP="00CD6491">
      <w:pPr>
        <w:rPr>
          <w:rFonts w:cs="Tahoma"/>
          <w:color w:val="000000"/>
        </w:rPr>
      </w:pPr>
      <w:r w:rsidRPr="00247366">
        <w:rPr>
          <w:rFonts w:cs="Tahoma"/>
          <w:color w:val="000000"/>
        </w:rPr>
        <w:t>W 2018 r. notowane na wszystkich stanowiskach pomiarowych w województwie przekroczenia benzo(a)pirenu były znaczne.</w:t>
      </w:r>
    </w:p>
    <w:p w:rsidR="00F112E7" w:rsidRPr="00247366" w:rsidRDefault="00A067AE" w:rsidP="00CD6491">
      <w:pPr>
        <w:rPr>
          <w:rFonts w:cs="Tahoma"/>
          <w:color w:val="000000"/>
        </w:rPr>
      </w:pPr>
      <w:r w:rsidRPr="00247366">
        <w:rPr>
          <w:rFonts w:cs="Tahoma"/>
          <w:color w:val="000000"/>
        </w:rPr>
        <w:t xml:space="preserve">W tabeli </w:t>
      </w:r>
      <w:r w:rsidR="00FA14F1">
        <w:rPr>
          <w:rFonts w:cs="Tahoma"/>
          <w:color w:val="000000"/>
        </w:rPr>
        <w:t>8</w:t>
      </w:r>
      <w:r w:rsidR="007B25AC" w:rsidRPr="00247366">
        <w:rPr>
          <w:rFonts w:cs="Tahoma"/>
          <w:color w:val="000000"/>
        </w:rPr>
        <w:t xml:space="preserve"> przedstawiono 24-godzinne wartości minimalne, maksymalne i średnie wyników pomiarów PM10 oraz benzo(a)pirenu w każdym miesiącu w latach 2018 i 2019, dokonanych na stacji w Tomaszowie Mazowieckim.</w:t>
      </w:r>
    </w:p>
    <w:p w:rsidR="00554EC1" w:rsidRPr="00247366" w:rsidRDefault="00C15A9B" w:rsidP="00CD6491">
      <w:pPr>
        <w:ind w:firstLine="0"/>
        <w:jc w:val="center"/>
        <w:rPr>
          <w:rFonts w:cs="Tahoma"/>
          <w:color w:val="000000"/>
        </w:rPr>
      </w:pPr>
      <w:r w:rsidRPr="00247366">
        <w:rPr>
          <w:rFonts w:cs="Tahoma"/>
          <w:noProof/>
        </w:rPr>
        <w:lastRenderedPageBreak/>
        <w:drawing>
          <wp:inline distT="0" distB="0" distL="0" distR="0">
            <wp:extent cx="5471616" cy="789622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6417" t="18107" r="66541" b="12522"/>
                    <a:stretch/>
                  </pic:blipFill>
                  <pic:spPr bwMode="auto">
                    <a:xfrm>
                      <a:off x="0" y="0"/>
                      <a:ext cx="5481782" cy="7910896"/>
                    </a:xfrm>
                    <a:prstGeom prst="rect">
                      <a:avLst/>
                    </a:prstGeom>
                    <a:ln>
                      <a:noFill/>
                    </a:ln>
                    <a:extLst>
                      <a:ext uri="{53640926-AAD7-44D8-BBD7-CCE9431645EC}">
                        <a14:shadowObscured xmlns:a14="http://schemas.microsoft.com/office/drawing/2010/main"/>
                      </a:ext>
                    </a:extLst>
                  </pic:spPr>
                </pic:pic>
              </a:graphicData>
            </a:graphic>
          </wp:inline>
        </w:drawing>
      </w:r>
    </w:p>
    <w:p w:rsidR="00B461CB" w:rsidRPr="002D7398" w:rsidRDefault="00B461CB" w:rsidP="00B461CB">
      <w:pPr>
        <w:spacing w:before="240" w:after="120"/>
        <w:jc w:val="center"/>
        <w:rPr>
          <w:rFonts w:cs="Tahoma"/>
          <w:b/>
          <w:bCs/>
          <w:color w:val="000000"/>
          <w:szCs w:val="22"/>
        </w:rPr>
      </w:pPr>
      <w:bookmarkStart w:id="45" w:name="_Toc37708825"/>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8</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 xml:space="preserve">Obszar przekroczeń dobowej wartości dopuszczalnego </w:t>
      </w:r>
      <w:r>
        <w:rPr>
          <w:rFonts w:cs="Tahoma"/>
          <w:b/>
          <w:bCs/>
          <w:color w:val="000000"/>
          <w:szCs w:val="22"/>
        </w:rPr>
        <w:t>poziomu</w:t>
      </w:r>
      <w:r>
        <w:rPr>
          <w:rFonts w:cs="Tahoma"/>
          <w:b/>
          <w:bCs/>
          <w:color w:val="000000"/>
          <w:szCs w:val="22"/>
        </w:rPr>
        <w:br/>
      </w:r>
      <w:r w:rsidRPr="00FA1551">
        <w:rPr>
          <w:rFonts w:cs="Tahoma"/>
          <w:b/>
          <w:bCs/>
          <w:color w:val="000000"/>
          <w:szCs w:val="22"/>
        </w:rPr>
        <w:t>stężenia PM10 w Tomaszowie Mazowieckim</w:t>
      </w:r>
      <w:bookmarkEnd w:id="45"/>
    </w:p>
    <w:p w:rsidR="00C15A9B" w:rsidRPr="00247366" w:rsidRDefault="00C15A9B" w:rsidP="00CD6491">
      <w:pPr>
        <w:spacing w:before="120" w:after="240"/>
        <w:ind w:firstLine="0"/>
        <w:jc w:val="center"/>
        <w:rPr>
          <w:rFonts w:cs="Tahoma"/>
          <w:b/>
          <w:bCs/>
          <w:iCs/>
          <w:szCs w:val="28"/>
        </w:rPr>
      </w:pPr>
      <w:r w:rsidRPr="00247366">
        <w:rPr>
          <w:rFonts w:cs="Tahoma"/>
          <w:sz w:val="20"/>
          <w:szCs w:val="20"/>
        </w:rPr>
        <w:t>Źródło: Roczna ocena jakości powietrza w województwie łódzkim. Raport wojewódzki za rok 2018.</w:t>
      </w:r>
    </w:p>
    <w:p w:rsidR="006834B7" w:rsidRPr="00247366" w:rsidRDefault="006834B7" w:rsidP="00CD6491">
      <w:pPr>
        <w:ind w:firstLine="0"/>
        <w:jc w:val="center"/>
        <w:rPr>
          <w:rFonts w:cs="Tahoma"/>
          <w:color w:val="000000"/>
        </w:rPr>
      </w:pPr>
      <w:r w:rsidRPr="00247366">
        <w:rPr>
          <w:rFonts w:cs="Tahoma"/>
          <w:noProof/>
        </w:rPr>
        <w:lastRenderedPageBreak/>
        <w:drawing>
          <wp:inline distT="0" distB="0" distL="0" distR="0">
            <wp:extent cx="5364000" cy="7639664"/>
            <wp:effectExtent l="0" t="0" r="825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32235" t="15755" r="36559" b="5232"/>
                    <a:stretch/>
                  </pic:blipFill>
                  <pic:spPr bwMode="auto">
                    <a:xfrm>
                      <a:off x="0" y="0"/>
                      <a:ext cx="5364000" cy="7639664"/>
                    </a:xfrm>
                    <a:prstGeom prst="rect">
                      <a:avLst/>
                    </a:prstGeom>
                    <a:ln>
                      <a:noFill/>
                    </a:ln>
                    <a:extLst>
                      <a:ext uri="{53640926-AAD7-44D8-BBD7-CCE9431645EC}">
                        <a14:shadowObscured xmlns:a14="http://schemas.microsoft.com/office/drawing/2010/main"/>
                      </a:ext>
                    </a:extLst>
                  </pic:spPr>
                </pic:pic>
              </a:graphicData>
            </a:graphic>
          </wp:inline>
        </w:drawing>
      </w:r>
    </w:p>
    <w:p w:rsidR="00B461CB" w:rsidRPr="002D7398" w:rsidRDefault="00B461CB" w:rsidP="00B461CB">
      <w:pPr>
        <w:spacing w:before="240" w:after="120"/>
        <w:jc w:val="center"/>
        <w:rPr>
          <w:rFonts w:cs="Tahoma"/>
          <w:b/>
          <w:bCs/>
          <w:color w:val="000000"/>
          <w:szCs w:val="22"/>
        </w:rPr>
      </w:pPr>
      <w:bookmarkStart w:id="46" w:name="_Toc37708826"/>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9</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Obszar przekroczeń średniej rocznej</w:t>
      </w:r>
      <w:r>
        <w:rPr>
          <w:rFonts w:cs="Tahoma"/>
          <w:b/>
          <w:bCs/>
          <w:color w:val="000000"/>
          <w:szCs w:val="22"/>
        </w:rPr>
        <w:t xml:space="preserve"> wartości dopuszczalnego</w:t>
      </w:r>
      <w:r>
        <w:rPr>
          <w:rFonts w:cs="Tahoma"/>
          <w:b/>
          <w:bCs/>
          <w:color w:val="000000"/>
          <w:szCs w:val="22"/>
        </w:rPr>
        <w:br/>
      </w:r>
      <w:r w:rsidRPr="00FA1551">
        <w:rPr>
          <w:rFonts w:cs="Tahoma"/>
          <w:b/>
          <w:bCs/>
          <w:color w:val="000000"/>
          <w:szCs w:val="22"/>
        </w:rPr>
        <w:t>poziomu stężenia PM2,5</w:t>
      </w:r>
      <w:r>
        <w:rPr>
          <w:rFonts w:cs="Tahoma"/>
          <w:b/>
          <w:bCs/>
          <w:color w:val="000000"/>
          <w:szCs w:val="22"/>
        </w:rPr>
        <w:t xml:space="preserve"> </w:t>
      </w:r>
      <w:r w:rsidRPr="00FA1551">
        <w:rPr>
          <w:rFonts w:cs="Tahoma"/>
          <w:b/>
          <w:bCs/>
          <w:color w:val="000000"/>
          <w:szCs w:val="22"/>
        </w:rPr>
        <w:t>w Tomaszowie Mazowieckim</w:t>
      </w:r>
      <w:bookmarkEnd w:id="46"/>
    </w:p>
    <w:p w:rsidR="006834B7" w:rsidRPr="00247366" w:rsidRDefault="006834B7" w:rsidP="00CD6491">
      <w:pPr>
        <w:spacing w:before="120" w:after="240"/>
        <w:ind w:firstLine="0"/>
        <w:jc w:val="center"/>
        <w:rPr>
          <w:rFonts w:cs="Tahoma"/>
          <w:b/>
          <w:bCs/>
          <w:iCs/>
          <w:szCs w:val="28"/>
        </w:rPr>
      </w:pPr>
      <w:r w:rsidRPr="00247366">
        <w:rPr>
          <w:rFonts w:cs="Tahoma"/>
          <w:sz w:val="20"/>
          <w:szCs w:val="20"/>
        </w:rPr>
        <w:t>Źródło: Roczna ocena jakości powietrza w województwie łódzkim. Raport wojewódzki za rok 2018.</w:t>
      </w:r>
    </w:p>
    <w:p w:rsidR="006834B7" w:rsidRPr="00247366" w:rsidRDefault="003F0F3F" w:rsidP="00C55763">
      <w:pPr>
        <w:ind w:firstLine="0"/>
        <w:jc w:val="center"/>
        <w:rPr>
          <w:rFonts w:cs="Tahoma"/>
          <w:color w:val="000000"/>
        </w:rPr>
      </w:pPr>
      <w:r w:rsidRPr="00247366">
        <w:rPr>
          <w:rFonts w:cs="Tahoma"/>
          <w:noProof/>
        </w:rPr>
        <w:lastRenderedPageBreak/>
        <w:drawing>
          <wp:inline distT="0" distB="0" distL="0" distR="0">
            <wp:extent cx="5112000" cy="7392784"/>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32684" t="16736" r="36858" b="4957"/>
                    <a:stretch/>
                  </pic:blipFill>
                  <pic:spPr bwMode="auto">
                    <a:xfrm>
                      <a:off x="0" y="0"/>
                      <a:ext cx="5112000" cy="7392784"/>
                    </a:xfrm>
                    <a:prstGeom prst="rect">
                      <a:avLst/>
                    </a:prstGeom>
                    <a:ln>
                      <a:noFill/>
                    </a:ln>
                    <a:extLst>
                      <a:ext uri="{53640926-AAD7-44D8-BBD7-CCE9431645EC}">
                        <a14:shadowObscured xmlns:a14="http://schemas.microsoft.com/office/drawing/2010/main"/>
                      </a:ext>
                    </a:extLst>
                  </pic:spPr>
                </pic:pic>
              </a:graphicData>
            </a:graphic>
          </wp:inline>
        </w:drawing>
      </w:r>
    </w:p>
    <w:p w:rsidR="00B461CB" w:rsidRPr="002D7398" w:rsidRDefault="00B461CB" w:rsidP="00B461CB">
      <w:pPr>
        <w:spacing w:before="240" w:after="120"/>
        <w:jc w:val="center"/>
        <w:rPr>
          <w:rFonts w:cs="Tahoma"/>
          <w:b/>
          <w:bCs/>
          <w:color w:val="000000"/>
          <w:szCs w:val="22"/>
        </w:rPr>
      </w:pPr>
      <w:bookmarkStart w:id="47" w:name="_Toc37708827"/>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10</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 xml:space="preserve">Obszar przekroczeń </w:t>
      </w:r>
      <w:r w:rsidRPr="00B461CB">
        <w:rPr>
          <w:rFonts w:cs="Tahoma"/>
          <w:b/>
          <w:bCs/>
          <w:color w:val="000000"/>
          <w:szCs w:val="22"/>
        </w:rPr>
        <w:t>rocznej wartości poziomu docelowego stężenia benzo(a)pirenu w pyle PM10 w centralnej i południowo-wschodniej części</w:t>
      </w:r>
      <w:r w:rsidRPr="00B461CB">
        <w:rPr>
          <w:rFonts w:cs="Tahoma"/>
          <w:b/>
          <w:bCs/>
          <w:color w:val="000000"/>
          <w:szCs w:val="22"/>
        </w:rPr>
        <w:br/>
        <w:t>województwa łódzkiego</w:t>
      </w:r>
      <w:bookmarkEnd w:id="47"/>
    </w:p>
    <w:p w:rsidR="003F7ECD" w:rsidRPr="00CD6491" w:rsidRDefault="00031613" w:rsidP="00CD6491">
      <w:pPr>
        <w:spacing w:before="120" w:after="240"/>
        <w:ind w:firstLine="0"/>
        <w:jc w:val="center"/>
        <w:rPr>
          <w:rFonts w:cs="Tahoma"/>
          <w:b/>
          <w:bCs/>
          <w:iCs/>
          <w:szCs w:val="28"/>
        </w:rPr>
      </w:pPr>
      <w:r w:rsidRPr="00247366">
        <w:rPr>
          <w:rFonts w:cs="Tahoma"/>
          <w:sz w:val="20"/>
          <w:szCs w:val="20"/>
        </w:rPr>
        <w:t>Źródło: Roczna ocena jakości powietrza w województwie łódzkim. Raport wojewódzki za rok 2018.</w:t>
      </w:r>
    </w:p>
    <w:p w:rsidR="003F7ECD" w:rsidRPr="002D7398" w:rsidRDefault="003F7ECD" w:rsidP="002D7398">
      <w:pPr>
        <w:pStyle w:val="Legenda"/>
        <w:keepNext/>
        <w:spacing w:before="240" w:after="0"/>
        <w:ind w:firstLine="0"/>
        <w:jc w:val="left"/>
        <w:rPr>
          <w:rFonts w:cs="Tahoma"/>
          <w:color w:val="000000"/>
          <w:sz w:val="22"/>
          <w:szCs w:val="22"/>
        </w:rPr>
      </w:pPr>
      <w:bookmarkStart w:id="48" w:name="_Toc37708710"/>
      <w:r w:rsidRPr="002D7398">
        <w:rPr>
          <w:rFonts w:cs="Tahoma"/>
          <w:color w:val="000000"/>
          <w:sz w:val="22"/>
          <w:szCs w:val="22"/>
        </w:rPr>
        <w:lastRenderedPageBreak/>
        <w:t xml:space="preserve">Tab. </w:t>
      </w:r>
      <w:r w:rsidR="00A8693C" w:rsidRPr="002D7398">
        <w:rPr>
          <w:rFonts w:cs="Tahoma"/>
          <w:color w:val="000000"/>
          <w:sz w:val="22"/>
          <w:szCs w:val="22"/>
        </w:rPr>
        <w:fldChar w:fldCharType="begin"/>
      </w:r>
      <w:r w:rsidRPr="002D7398">
        <w:rPr>
          <w:rFonts w:cs="Tahoma"/>
          <w:color w:val="000000"/>
          <w:sz w:val="22"/>
          <w:szCs w:val="22"/>
        </w:rPr>
        <w:instrText xml:space="preserve"> SEQ Tab. \* ARABIC </w:instrText>
      </w:r>
      <w:r w:rsidR="00A8693C" w:rsidRPr="002D7398">
        <w:rPr>
          <w:rFonts w:cs="Tahoma"/>
          <w:color w:val="000000"/>
          <w:sz w:val="22"/>
          <w:szCs w:val="22"/>
        </w:rPr>
        <w:fldChar w:fldCharType="separate"/>
      </w:r>
      <w:r w:rsidR="00E4790B">
        <w:rPr>
          <w:rFonts w:cs="Tahoma"/>
          <w:noProof/>
          <w:color w:val="000000"/>
          <w:sz w:val="22"/>
          <w:szCs w:val="22"/>
        </w:rPr>
        <w:t>8</w:t>
      </w:r>
      <w:r w:rsidR="00A8693C" w:rsidRPr="002D7398">
        <w:rPr>
          <w:rFonts w:cs="Tahoma"/>
          <w:color w:val="000000"/>
          <w:sz w:val="22"/>
          <w:szCs w:val="22"/>
        </w:rPr>
        <w:fldChar w:fldCharType="end"/>
      </w:r>
      <w:r w:rsidRPr="002D7398">
        <w:rPr>
          <w:rFonts w:cs="Tahoma"/>
          <w:color w:val="000000"/>
          <w:sz w:val="22"/>
          <w:szCs w:val="22"/>
        </w:rPr>
        <w:t>. Wyniki pomiarów w latach 2018 i 2019 dla stacji LdToMaSwAnto</w:t>
      </w:r>
      <w:r w:rsidR="008A6257" w:rsidRPr="002D7398">
        <w:rPr>
          <w:rFonts w:cs="Tahoma"/>
          <w:color w:val="000000"/>
          <w:sz w:val="22"/>
          <w:szCs w:val="22"/>
        </w:rPr>
        <w:br/>
      </w:r>
      <w:r w:rsidRPr="002D7398">
        <w:rPr>
          <w:rFonts w:cs="Tahoma"/>
          <w:color w:val="000000"/>
          <w:sz w:val="22"/>
          <w:szCs w:val="22"/>
        </w:rPr>
        <w:t>w Tomaszowie Mazowieckim</w:t>
      </w:r>
      <w:bookmarkEnd w:id="48"/>
      <w:r w:rsidRPr="002D7398">
        <w:rPr>
          <w:rFonts w:cs="Tahoma"/>
          <w:color w:val="000000"/>
          <w:sz w:val="22"/>
          <w:szCs w:val="22"/>
        </w:rPr>
        <w:t xml:space="preserve"> </w:t>
      </w:r>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041"/>
        <w:gridCol w:w="1171"/>
        <w:gridCol w:w="1172"/>
        <w:gridCol w:w="1172"/>
        <w:gridCol w:w="1172"/>
        <w:gridCol w:w="1172"/>
        <w:gridCol w:w="1172"/>
      </w:tblGrid>
      <w:tr w:rsidR="003F7ECD" w:rsidRPr="00247366" w:rsidTr="00D2470D">
        <w:trPr>
          <w:cantSplit/>
          <w:trHeight w:val="20"/>
          <w:tblHeader/>
          <w:jc w:val="center"/>
        </w:trPr>
        <w:tc>
          <w:tcPr>
            <w:tcW w:w="2041" w:type="dxa"/>
            <w:vMerge w:val="restart"/>
            <w:shd w:val="clear" w:color="auto" w:fill="FFFF99"/>
            <w:noWrap/>
            <w:vAlign w:val="center"/>
          </w:tcPr>
          <w:p w:rsidR="003F7ECD" w:rsidRPr="00247366" w:rsidRDefault="00D2470D" w:rsidP="00D2470D">
            <w:pPr>
              <w:keepNext/>
              <w:spacing w:before="60" w:after="20" w:line="288" w:lineRule="auto"/>
              <w:ind w:firstLine="0"/>
              <w:jc w:val="center"/>
              <w:rPr>
                <w:rFonts w:cs="Tahoma"/>
                <w:b/>
                <w:sz w:val="20"/>
                <w:szCs w:val="20"/>
              </w:rPr>
            </w:pPr>
            <w:r>
              <w:rPr>
                <w:rFonts w:cs="Tahoma"/>
                <w:b/>
                <w:sz w:val="20"/>
                <w:szCs w:val="20"/>
              </w:rPr>
              <w:t>Badany m</w:t>
            </w:r>
            <w:r w:rsidR="003F7ECD" w:rsidRPr="00247366">
              <w:rPr>
                <w:rFonts w:cs="Tahoma"/>
                <w:b/>
                <w:sz w:val="20"/>
                <w:szCs w:val="20"/>
              </w:rPr>
              <w:t xml:space="preserve">iesiąc </w:t>
            </w:r>
          </w:p>
        </w:tc>
        <w:tc>
          <w:tcPr>
            <w:tcW w:w="7031" w:type="dxa"/>
            <w:gridSpan w:val="6"/>
            <w:shd w:val="clear" w:color="auto" w:fill="FFFF99"/>
            <w:noWrap/>
            <w:vAlign w:val="center"/>
          </w:tcPr>
          <w:p w:rsidR="003F7ECD" w:rsidRPr="00247366" w:rsidRDefault="003F7ECD" w:rsidP="00D2470D">
            <w:pPr>
              <w:keepNext/>
              <w:spacing w:before="60" w:after="20" w:line="288" w:lineRule="auto"/>
              <w:ind w:firstLine="0"/>
              <w:jc w:val="center"/>
              <w:rPr>
                <w:rFonts w:cs="Tahoma"/>
                <w:b/>
                <w:sz w:val="20"/>
                <w:szCs w:val="20"/>
              </w:rPr>
            </w:pPr>
            <w:r w:rsidRPr="00247366">
              <w:rPr>
                <w:rFonts w:cs="Tahoma"/>
                <w:b/>
                <w:sz w:val="20"/>
                <w:szCs w:val="20"/>
              </w:rPr>
              <w:t>Wyniki pomiarów 24-godzinnych</w:t>
            </w:r>
          </w:p>
        </w:tc>
      </w:tr>
      <w:tr w:rsidR="003F7ECD" w:rsidRPr="00247366" w:rsidTr="00D2470D">
        <w:trPr>
          <w:cantSplit/>
          <w:trHeight w:val="20"/>
          <w:tblHeader/>
          <w:jc w:val="center"/>
        </w:trPr>
        <w:tc>
          <w:tcPr>
            <w:tcW w:w="2041" w:type="dxa"/>
            <w:vMerge/>
            <w:shd w:val="clear" w:color="auto" w:fill="FFFF99"/>
            <w:noWrap/>
            <w:vAlign w:val="center"/>
          </w:tcPr>
          <w:p w:rsidR="003F7ECD" w:rsidRPr="00247366" w:rsidRDefault="003F7ECD" w:rsidP="00D2470D">
            <w:pPr>
              <w:keepNext/>
              <w:spacing w:before="60" w:after="20" w:line="288" w:lineRule="auto"/>
              <w:ind w:firstLine="0"/>
              <w:jc w:val="center"/>
              <w:rPr>
                <w:rFonts w:cs="Tahoma"/>
                <w:b/>
                <w:sz w:val="20"/>
                <w:szCs w:val="20"/>
              </w:rPr>
            </w:pPr>
          </w:p>
        </w:tc>
        <w:tc>
          <w:tcPr>
            <w:tcW w:w="3515" w:type="dxa"/>
            <w:gridSpan w:val="3"/>
            <w:shd w:val="clear" w:color="auto" w:fill="FFFF99"/>
            <w:noWrap/>
            <w:vAlign w:val="center"/>
          </w:tcPr>
          <w:p w:rsidR="003F7ECD" w:rsidRPr="00247366" w:rsidRDefault="003F7ECD" w:rsidP="00D2470D">
            <w:pPr>
              <w:keepNext/>
              <w:spacing w:before="60" w:after="20" w:line="288" w:lineRule="auto"/>
              <w:ind w:firstLine="0"/>
              <w:jc w:val="center"/>
              <w:rPr>
                <w:rFonts w:cs="Tahoma"/>
                <w:b/>
                <w:sz w:val="20"/>
                <w:szCs w:val="20"/>
              </w:rPr>
            </w:pPr>
            <w:r w:rsidRPr="00247366">
              <w:rPr>
                <w:rFonts w:cs="Tahoma"/>
                <w:b/>
                <w:sz w:val="20"/>
                <w:szCs w:val="20"/>
              </w:rPr>
              <w:t>pył zawieszony PM10</w:t>
            </w:r>
          </w:p>
        </w:tc>
        <w:tc>
          <w:tcPr>
            <w:tcW w:w="3516" w:type="dxa"/>
            <w:gridSpan w:val="3"/>
            <w:shd w:val="clear" w:color="auto" w:fill="FFFF99"/>
            <w:vAlign w:val="center"/>
          </w:tcPr>
          <w:p w:rsidR="003F7ECD" w:rsidRPr="00247366" w:rsidRDefault="003F7ECD" w:rsidP="00D2470D">
            <w:pPr>
              <w:keepNext/>
              <w:spacing w:before="60" w:after="20" w:line="288" w:lineRule="auto"/>
              <w:ind w:firstLine="0"/>
              <w:jc w:val="center"/>
              <w:rPr>
                <w:rFonts w:cs="Tahoma"/>
                <w:b/>
                <w:sz w:val="20"/>
                <w:szCs w:val="20"/>
              </w:rPr>
            </w:pPr>
            <w:r w:rsidRPr="00247366">
              <w:rPr>
                <w:rFonts w:cs="Tahoma"/>
                <w:b/>
                <w:sz w:val="20"/>
                <w:szCs w:val="20"/>
              </w:rPr>
              <w:t>benzo(a)piren</w:t>
            </w:r>
          </w:p>
        </w:tc>
      </w:tr>
      <w:tr w:rsidR="003F7ECD" w:rsidRPr="00247366" w:rsidTr="00D2470D">
        <w:trPr>
          <w:cantSplit/>
          <w:trHeight w:val="20"/>
          <w:tblHeader/>
          <w:jc w:val="center"/>
        </w:trPr>
        <w:tc>
          <w:tcPr>
            <w:tcW w:w="2041" w:type="dxa"/>
            <w:vMerge/>
            <w:shd w:val="clear" w:color="auto" w:fill="FFFF99"/>
            <w:noWrap/>
            <w:vAlign w:val="center"/>
          </w:tcPr>
          <w:p w:rsidR="003F7ECD" w:rsidRPr="00247366" w:rsidRDefault="003F7ECD" w:rsidP="00D2470D">
            <w:pPr>
              <w:keepNext/>
              <w:spacing w:before="60" w:after="20" w:line="288" w:lineRule="auto"/>
              <w:ind w:firstLine="0"/>
              <w:jc w:val="center"/>
              <w:rPr>
                <w:rFonts w:cs="Tahoma"/>
                <w:b/>
                <w:sz w:val="20"/>
                <w:szCs w:val="20"/>
              </w:rPr>
            </w:pPr>
          </w:p>
        </w:tc>
        <w:tc>
          <w:tcPr>
            <w:tcW w:w="1171" w:type="dxa"/>
            <w:shd w:val="clear" w:color="auto" w:fill="FFFF99"/>
            <w:noWrap/>
            <w:vAlign w:val="center"/>
          </w:tcPr>
          <w:p w:rsidR="003F7ECD" w:rsidRPr="00247366" w:rsidRDefault="003F7ECD" w:rsidP="00D2470D">
            <w:pPr>
              <w:keepNext/>
              <w:spacing w:before="60" w:after="20" w:line="288" w:lineRule="auto"/>
              <w:ind w:firstLine="0"/>
              <w:jc w:val="center"/>
              <w:rPr>
                <w:rFonts w:cs="Tahoma"/>
                <w:b/>
                <w:sz w:val="18"/>
                <w:szCs w:val="18"/>
              </w:rPr>
            </w:pPr>
            <w:r w:rsidRPr="00247366">
              <w:rPr>
                <w:rFonts w:cs="Tahoma"/>
                <w:b/>
                <w:sz w:val="18"/>
                <w:szCs w:val="18"/>
              </w:rPr>
              <w:t>minimum</w:t>
            </w:r>
          </w:p>
        </w:tc>
        <w:tc>
          <w:tcPr>
            <w:tcW w:w="1172" w:type="dxa"/>
            <w:shd w:val="clear" w:color="auto" w:fill="FFFF99"/>
            <w:vAlign w:val="center"/>
          </w:tcPr>
          <w:p w:rsidR="003F7ECD" w:rsidRPr="00247366" w:rsidRDefault="003F7ECD" w:rsidP="00D2470D">
            <w:pPr>
              <w:keepNext/>
              <w:spacing w:before="60" w:after="20" w:line="288" w:lineRule="auto"/>
              <w:ind w:firstLine="0"/>
              <w:jc w:val="center"/>
              <w:rPr>
                <w:rFonts w:cs="Tahoma"/>
                <w:b/>
                <w:sz w:val="18"/>
                <w:szCs w:val="18"/>
              </w:rPr>
            </w:pPr>
            <w:r w:rsidRPr="00247366">
              <w:rPr>
                <w:rFonts w:cs="Tahoma"/>
                <w:b/>
                <w:sz w:val="18"/>
                <w:szCs w:val="18"/>
              </w:rPr>
              <w:t>maksimum</w:t>
            </w:r>
          </w:p>
        </w:tc>
        <w:tc>
          <w:tcPr>
            <w:tcW w:w="1172" w:type="dxa"/>
            <w:shd w:val="clear" w:color="auto" w:fill="FFFF99"/>
            <w:vAlign w:val="center"/>
          </w:tcPr>
          <w:p w:rsidR="003F7ECD" w:rsidRPr="00247366" w:rsidRDefault="003F7ECD" w:rsidP="00D2470D">
            <w:pPr>
              <w:keepNext/>
              <w:spacing w:before="60" w:after="20" w:line="288" w:lineRule="auto"/>
              <w:ind w:firstLine="0"/>
              <w:jc w:val="center"/>
              <w:rPr>
                <w:rFonts w:cs="Tahoma"/>
                <w:b/>
                <w:sz w:val="18"/>
                <w:szCs w:val="18"/>
              </w:rPr>
            </w:pPr>
            <w:r w:rsidRPr="00247366">
              <w:rPr>
                <w:rFonts w:cs="Tahoma"/>
                <w:b/>
                <w:sz w:val="18"/>
                <w:szCs w:val="18"/>
              </w:rPr>
              <w:t>średnia</w:t>
            </w:r>
          </w:p>
        </w:tc>
        <w:tc>
          <w:tcPr>
            <w:tcW w:w="1172" w:type="dxa"/>
            <w:shd w:val="clear" w:color="auto" w:fill="FFFF99"/>
            <w:vAlign w:val="center"/>
          </w:tcPr>
          <w:p w:rsidR="003F7ECD" w:rsidRPr="00247366" w:rsidRDefault="003F7ECD" w:rsidP="00D2470D">
            <w:pPr>
              <w:keepNext/>
              <w:spacing w:before="60" w:after="20" w:line="288" w:lineRule="auto"/>
              <w:ind w:firstLine="0"/>
              <w:jc w:val="center"/>
              <w:rPr>
                <w:rFonts w:cs="Tahoma"/>
                <w:b/>
                <w:sz w:val="18"/>
                <w:szCs w:val="18"/>
              </w:rPr>
            </w:pPr>
            <w:r w:rsidRPr="00247366">
              <w:rPr>
                <w:rFonts w:cs="Tahoma"/>
                <w:b/>
                <w:sz w:val="18"/>
                <w:szCs w:val="18"/>
              </w:rPr>
              <w:t>minimum</w:t>
            </w:r>
          </w:p>
        </w:tc>
        <w:tc>
          <w:tcPr>
            <w:tcW w:w="1172" w:type="dxa"/>
            <w:shd w:val="clear" w:color="auto" w:fill="FFFF99"/>
            <w:vAlign w:val="center"/>
          </w:tcPr>
          <w:p w:rsidR="003F7ECD" w:rsidRPr="00247366" w:rsidRDefault="003F7ECD" w:rsidP="00D2470D">
            <w:pPr>
              <w:keepNext/>
              <w:spacing w:before="60" w:after="20" w:line="288" w:lineRule="auto"/>
              <w:ind w:firstLine="0"/>
              <w:jc w:val="center"/>
              <w:rPr>
                <w:rFonts w:cs="Tahoma"/>
                <w:b/>
                <w:sz w:val="18"/>
                <w:szCs w:val="18"/>
              </w:rPr>
            </w:pPr>
            <w:r w:rsidRPr="00247366">
              <w:rPr>
                <w:rFonts w:cs="Tahoma"/>
                <w:b/>
                <w:sz w:val="18"/>
                <w:szCs w:val="18"/>
              </w:rPr>
              <w:t>maksimum</w:t>
            </w:r>
          </w:p>
        </w:tc>
        <w:tc>
          <w:tcPr>
            <w:tcW w:w="1172" w:type="dxa"/>
            <w:shd w:val="clear" w:color="auto" w:fill="FFFF99"/>
            <w:vAlign w:val="center"/>
          </w:tcPr>
          <w:p w:rsidR="003F7ECD" w:rsidRPr="00247366" w:rsidRDefault="003F7ECD" w:rsidP="00D2470D">
            <w:pPr>
              <w:keepNext/>
              <w:spacing w:before="60" w:after="20" w:line="288" w:lineRule="auto"/>
              <w:ind w:firstLine="0"/>
              <w:jc w:val="center"/>
              <w:rPr>
                <w:rFonts w:cs="Tahoma"/>
                <w:b/>
                <w:sz w:val="18"/>
                <w:szCs w:val="18"/>
              </w:rPr>
            </w:pPr>
            <w:r w:rsidRPr="00247366">
              <w:rPr>
                <w:rFonts w:cs="Tahoma"/>
                <w:b/>
                <w:sz w:val="18"/>
                <w:szCs w:val="18"/>
              </w:rPr>
              <w:t>średnia</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Styczeń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9,2</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121</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42,4</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4,0</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9,3</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7,1</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Luty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15,6</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145,4</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48,5</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5,4</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12,2</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8,1</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Marzec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12,1</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67,7</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30,5</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1,7</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7,1</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4,0</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Kwiecień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18,6</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74,1</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37,1</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0,6</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3,6</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1,8</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Maj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4,2</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28,7</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17,7</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0,2</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1,7</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0,8</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Czerwiec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10,0</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31,4</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21,7</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0,3</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Lipiec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10,6</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27,8</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17,8</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0,4</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0,2</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Sierpień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13,4</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34,8</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19,6</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Wrzesień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9,2</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61,3</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21,4</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3,1</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1,2</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Październik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11,6</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99,0</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37,5</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2,8</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9,2</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5,0</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Listopad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17,9</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79,5</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34,1</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3,9</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9,2</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5,7</w:t>
            </w:r>
          </w:p>
        </w:tc>
      </w:tr>
      <w:tr w:rsidR="003F7ECD" w:rsidRPr="00247366" w:rsidTr="00D2470D">
        <w:trPr>
          <w:cantSplit/>
          <w:trHeight w:val="20"/>
          <w:jc w:val="center"/>
        </w:trPr>
        <w:tc>
          <w:tcPr>
            <w:tcW w:w="2041" w:type="dxa"/>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Grudzień 2018 r.</w:t>
            </w:r>
          </w:p>
        </w:tc>
        <w:tc>
          <w:tcPr>
            <w:tcW w:w="1171"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12,1</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74,4</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34,6</w:t>
            </w:r>
          </w:p>
        </w:tc>
        <w:tc>
          <w:tcPr>
            <w:tcW w:w="1172" w:type="dxa"/>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5,3</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10,8</w:t>
            </w:r>
          </w:p>
        </w:tc>
        <w:tc>
          <w:tcPr>
            <w:tcW w:w="1172" w:type="dxa"/>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7,5</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Styczeń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14,6</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82,6</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37,6</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7,8</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14,6</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10,7</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Luty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25,7</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110,7</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56,2</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7,0</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20,7</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15,2</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Marzec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15,8</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136,2</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54,7</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3,5</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20,7</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12,2</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Kwiecień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15,9</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55,4</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32,8</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8,5</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1,6</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Maj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13,3</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36,7</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24,8</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0,3</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Czerwiec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9,9</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33,1</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21,9</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0,0</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Lipiec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9,9</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31,5</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21,6</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0,0</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0,2</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Sierpień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9,8</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30,8</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19,4</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0,1</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0,4</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0,3</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Wrzesień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7,5</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45,5</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25,4</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0,3</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3,6</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0,3</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Październik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9,8</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93,1</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40,1</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3,2</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10,7</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6,2</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Listopad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24,5</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105,2</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57,1</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4,6</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10,5</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8,5</w:t>
            </w:r>
          </w:p>
        </w:tc>
      </w:tr>
      <w:tr w:rsidR="003F7ECD" w:rsidRPr="00247366" w:rsidTr="00D2470D">
        <w:trPr>
          <w:cantSplit/>
          <w:trHeight w:val="20"/>
          <w:jc w:val="center"/>
        </w:trPr>
        <w:tc>
          <w:tcPr>
            <w:tcW w:w="204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left"/>
              <w:rPr>
                <w:rFonts w:cs="Tahoma"/>
                <w:sz w:val="20"/>
                <w:szCs w:val="20"/>
              </w:rPr>
            </w:pPr>
            <w:r w:rsidRPr="00247366">
              <w:rPr>
                <w:rFonts w:cs="Tahoma"/>
                <w:sz w:val="20"/>
                <w:szCs w:val="20"/>
              </w:rPr>
              <w:t>Grudzień 2019 r.</w:t>
            </w:r>
          </w:p>
        </w:tc>
        <w:tc>
          <w:tcPr>
            <w:tcW w:w="1171"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11,1</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94,8</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35,2</w:t>
            </w:r>
          </w:p>
        </w:tc>
        <w:tc>
          <w:tcPr>
            <w:tcW w:w="1172" w:type="dxa"/>
            <w:tcBorders>
              <w:top w:val="single" w:sz="6" w:space="0" w:color="auto"/>
              <w:left w:val="single" w:sz="6" w:space="0" w:color="auto"/>
              <w:bottom w:val="single" w:sz="6" w:space="0" w:color="auto"/>
              <w:right w:val="single" w:sz="6" w:space="0" w:color="auto"/>
            </w:tcBorders>
            <w:shd w:val="clear" w:color="auto" w:fill="auto"/>
            <w:noWrap/>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4,0</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10,5</w:t>
            </w:r>
          </w:p>
        </w:tc>
        <w:tc>
          <w:tcPr>
            <w:tcW w:w="1172" w:type="dxa"/>
            <w:tcBorders>
              <w:top w:val="single" w:sz="6" w:space="0" w:color="auto"/>
              <w:left w:val="single" w:sz="6" w:space="0" w:color="auto"/>
              <w:bottom w:val="single" w:sz="6" w:space="0" w:color="auto"/>
              <w:right w:val="single" w:sz="6" w:space="0" w:color="auto"/>
            </w:tcBorders>
            <w:shd w:val="clear" w:color="auto" w:fill="auto"/>
            <w:vAlign w:val="center"/>
          </w:tcPr>
          <w:p w:rsidR="003F7ECD" w:rsidRPr="00247366" w:rsidRDefault="003F7ECD" w:rsidP="00D2470D">
            <w:pPr>
              <w:keepNext/>
              <w:spacing w:before="60" w:after="20" w:line="288" w:lineRule="auto"/>
              <w:ind w:firstLine="0"/>
              <w:jc w:val="right"/>
              <w:rPr>
                <w:rFonts w:cs="Tahoma"/>
                <w:sz w:val="20"/>
                <w:szCs w:val="20"/>
              </w:rPr>
            </w:pPr>
            <w:r w:rsidRPr="00247366">
              <w:rPr>
                <w:rFonts w:cs="Tahoma"/>
                <w:color w:val="000000"/>
                <w:sz w:val="20"/>
                <w:szCs w:val="20"/>
              </w:rPr>
              <w:t>7,0</w:t>
            </w:r>
          </w:p>
        </w:tc>
      </w:tr>
    </w:tbl>
    <w:p w:rsidR="003F7ECD" w:rsidRPr="00247366" w:rsidRDefault="00032F3C" w:rsidP="008A6257">
      <w:pPr>
        <w:spacing w:before="120" w:after="240"/>
        <w:ind w:firstLine="0"/>
        <w:rPr>
          <w:rFonts w:cs="Tahoma"/>
          <w:sz w:val="20"/>
          <w:szCs w:val="20"/>
        </w:rPr>
      </w:pPr>
      <w:r w:rsidRPr="00247366">
        <w:rPr>
          <w:rFonts w:cs="Tahoma"/>
          <w:sz w:val="20"/>
          <w:szCs w:val="20"/>
        </w:rPr>
        <w:t>Źródło:</w:t>
      </w:r>
      <w:r w:rsidR="00D2470D">
        <w:rPr>
          <w:rFonts w:cs="Tahoma"/>
          <w:sz w:val="20"/>
          <w:szCs w:val="20"/>
        </w:rPr>
        <w:t xml:space="preserve"> </w:t>
      </w:r>
      <w:r w:rsidRPr="00247366">
        <w:rPr>
          <w:rFonts w:cs="Tahoma"/>
          <w:sz w:val="20"/>
          <w:szCs w:val="20"/>
        </w:rPr>
        <w:t>www.</w:t>
      </w:r>
      <w:r w:rsidR="003F7ECD" w:rsidRPr="00247366">
        <w:rPr>
          <w:rFonts w:cs="Tahoma"/>
          <w:sz w:val="20"/>
          <w:szCs w:val="20"/>
        </w:rPr>
        <w:t>powietrze.gi</w:t>
      </w:r>
      <w:r w:rsidR="00711A82" w:rsidRPr="00247366">
        <w:rPr>
          <w:rFonts w:cs="Tahoma"/>
          <w:sz w:val="20"/>
          <w:szCs w:val="20"/>
        </w:rPr>
        <w:t>os.gov.pl/pjp/archives, dostęp</w:t>
      </w:r>
      <w:r w:rsidR="008A6257">
        <w:rPr>
          <w:rFonts w:cs="Tahoma"/>
          <w:sz w:val="20"/>
          <w:szCs w:val="20"/>
        </w:rPr>
        <w:t>:</w:t>
      </w:r>
      <w:r w:rsidR="00711A82" w:rsidRPr="00247366">
        <w:rPr>
          <w:rFonts w:cs="Tahoma"/>
          <w:sz w:val="20"/>
          <w:szCs w:val="20"/>
        </w:rPr>
        <w:t xml:space="preserve"> </w:t>
      </w:r>
      <w:r w:rsidR="00D2470D">
        <w:rPr>
          <w:rFonts w:cs="Tahoma"/>
          <w:sz w:val="20"/>
          <w:szCs w:val="20"/>
        </w:rPr>
        <w:t>29</w:t>
      </w:r>
      <w:r w:rsidR="003F7ECD" w:rsidRPr="00247366">
        <w:rPr>
          <w:rFonts w:cs="Tahoma"/>
          <w:sz w:val="20"/>
          <w:szCs w:val="20"/>
        </w:rPr>
        <w:t>.0</w:t>
      </w:r>
      <w:r w:rsidR="00D2470D">
        <w:rPr>
          <w:rFonts w:cs="Tahoma"/>
          <w:sz w:val="20"/>
          <w:szCs w:val="20"/>
        </w:rPr>
        <w:t>2</w:t>
      </w:r>
      <w:r w:rsidR="003F7ECD" w:rsidRPr="00247366">
        <w:rPr>
          <w:rFonts w:cs="Tahoma"/>
          <w:sz w:val="20"/>
          <w:szCs w:val="20"/>
        </w:rPr>
        <w:t>.2020 r.</w:t>
      </w:r>
    </w:p>
    <w:p w:rsidR="00D2470D" w:rsidRDefault="00D2470D">
      <w:pPr>
        <w:spacing w:line="240" w:lineRule="auto"/>
        <w:ind w:firstLine="0"/>
        <w:jc w:val="left"/>
        <w:rPr>
          <w:rFonts w:cs="Tahoma"/>
          <w:b/>
          <w:bCs/>
          <w:iCs/>
          <w:color w:val="000000"/>
          <w:szCs w:val="28"/>
        </w:rPr>
      </w:pPr>
      <w:r>
        <w:rPr>
          <w:rFonts w:cs="Tahoma"/>
          <w:color w:val="000000"/>
        </w:rPr>
        <w:br w:type="page"/>
      </w:r>
    </w:p>
    <w:p w:rsidR="00554EC1" w:rsidRPr="00247366" w:rsidRDefault="00554EC1" w:rsidP="004A3B99">
      <w:pPr>
        <w:pStyle w:val="Nagwek2"/>
        <w:tabs>
          <w:tab w:val="left" w:pos="539"/>
        </w:tabs>
        <w:spacing w:before="120"/>
        <w:ind w:left="567"/>
        <w:jc w:val="center"/>
        <w:rPr>
          <w:rFonts w:cs="Tahoma"/>
          <w:color w:val="000000"/>
        </w:rPr>
      </w:pPr>
      <w:bookmarkStart w:id="49" w:name="_Toc37708913"/>
      <w:r w:rsidRPr="00247366">
        <w:rPr>
          <w:rFonts w:cs="Tahoma"/>
          <w:color w:val="000000"/>
        </w:rPr>
        <w:lastRenderedPageBreak/>
        <w:t>Planowany efekt ekologiczny związany z wdrażaniem Strategii</w:t>
      </w:r>
      <w:r w:rsidR="008A6257">
        <w:rPr>
          <w:rFonts w:cs="Tahoma"/>
          <w:color w:val="000000"/>
        </w:rPr>
        <w:br/>
      </w:r>
      <w:r w:rsidRPr="00247366">
        <w:rPr>
          <w:rFonts w:cs="Tahoma"/>
          <w:color w:val="000000"/>
        </w:rPr>
        <w:t>rozwoju elektromobilności</w:t>
      </w:r>
      <w:bookmarkEnd w:id="49"/>
    </w:p>
    <w:p w:rsidR="00554EC1" w:rsidRDefault="00A82ECA" w:rsidP="008A6257">
      <w:pPr>
        <w:rPr>
          <w:rFonts w:cs="Tahoma"/>
          <w:color w:val="000000"/>
        </w:rPr>
      </w:pPr>
      <w:r>
        <w:rPr>
          <w:rFonts w:cs="Tahoma"/>
          <w:color w:val="000000"/>
        </w:rPr>
        <w:t>Niniejsza Strategia</w:t>
      </w:r>
      <w:r w:rsidR="00D2470D">
        <w:rPr>
          <w:rFonts w:cs="Tahoma"/>
          <w:color w:val="000000"/>
        </w:rPr>
        <w:t>,</w:t>
      </w:r>
      <w:r w:rsidR="0014356A" w:rsidRPr="0014356A">
        <w:rPr>
          <w:rFonts w:cs="Tahoma"/>
          <w:color w:val="000000"/>
        </w:rPr>
        <w:t xml:space="preserve"> poprzez propagowanie niskoemisyjnego transportu autobusowego przyjaznego środowisku </w:t>
      </w:r>
      <w:r>
        <w:rPr>
          <w:rFonts w:cs="Tahoma"/>
          <w:color w:val="000000"/>
        </w:rPr>
        <w:t>oraz zastępowanie pojazdów służb miejskich zasilanych benzyną lub olejem napędowym pojazdami elektrycznymi albo zasilanymi gazem ziemnym</w:t>
      </w:r>
      <w:r w:rsidR="00D2470D">
        <w:rPr>
          <w:rFonts w:cs="Tahoma"/>
          <w:color w:val="000000"/>
        </w:rPr>
        <w:t>,</w:t>
      </w:r>
      <w:r>
        <w:rPr>
          <w:rFonts w:cs="Tahoma"/>
          <w:color w:val="000000"/>
        </w:rPr>
        <w:t xml:space="preserve"> </w:t>
      </w:r>
      <w:r w:rsidR="0014356A" w:rsidRPr="0014356A">
        <w:rPr>
          <w:rFonts w:cs="Tahoma"/>
          <w:color w:val="000000"/>
        </w:rPr>
        <w:t xml:space="preserve">przyczynia się do </w:t>
      </w:r>
      <w:r>
        <w:rPr>
          <w:rFonts w:cs="Tahoma"/>
          <w:color w:val="000000"/>
        </w:rPr>
        <w:t xml:space="preserve">ograniczenia emisji zanieczyszczeń powietrza w Tomaszowie Mazowieckim. </w:t>
      </w:r>
      <w:r w:rsidR="0014356A" w:rsidRPr="0014356A">
        <w:rPr>
          <w:rFonts w:cs="Tahoma"/>
          <w:color w:val="000000"/>
        </w:rPr>
        <w:t xml:space="preserve">Konsekwencją zakupu nowoczesnego </w:t>
      </w:r>
      <w:r w:rsidRPr="0014356A">
        <w:rPr>
          <w:rFonts w:cs="Tahoma"/>
          <w:color w:val="000000"/>
        </w:rPr>
        <w:t xml:space="preserve">niskopodłogowego </w:t>
      </w:r>
      <w:r>
        <w:rPr>
          <w:rFonts w:cs="Tahoma"/>
          <w:color w:val="000000"/>
        </w:rPr>
        <w:t xml:space="preserve">taboru zeroemisyjnego i hybrydowego niskoemisyjnego </w:t>
      </w:r>
      <w:r w:rsidR="0014356A" w:rsidRPr="0014356A">
        <w:rPr>
          <w:rFonts w:cs="Tahoma"/>
          <w:color w:val="000000"/>
        </w:rPr>
        <w:t xml:space="preserve">jest wycofywanie z eksploatacji autobusów spełniających </w:t>
      </w:r>
      <w:r>
        <w:rPr>
          <w:rFonts w:cs="Tahoma"/>
          <w:color w:val="000000"/>
        </w:rPr>
        <w:t>normy</w:t>
      </w:r>
      <w:r w:rsidR="0014356A" w:rsidRPr="0014356A">
        <w:rPr>
          <w:rFonts w:cs="Tahoma"/>
          <w:color w:val="000000"/>
        </w:rPr>
        <w:t xml:space="preserve"> emisji spalin </w:t>
      </w:r>
      <w:r w:rsidR="00D2470D">
        <w:rPr>
          <w:rFonts w:cs="Tahoma"/>
          <w:color w:val="000000"/>
        </w:rPr>
        <w:t xml:space="preserve">od </w:t>
      </w:r>
      <w:r>
        <w:rPr>
          <w:rFonts w:cs="Tahoma"/>
          <w:color w:val="000000"/>
        </w:rPr>
        <w:t>EURO</w:t>
      </w:r>
      <w:r w:rsidR="00C66E4A">
        <w:rPr>
          <w:rFonts w:cs="Tahoma"/>
          <w:color w:val="000000"/>
        </w:rPr>
        <w:t> II</w:t>
      </w:r>
      <w:r>
        <w:rPr>
          <w:rFonts w:cs="Tahoma"/>
          <w:color w:val="000000"/>
        </w:rPr>
        <w:t xml:space="preserve"> do EURO </w:t>
      </w:r>
      <w:r w:rsidR="00C66E4A">
        <w:rPr>
          <w:rFonts w:cs="Tahoma"/>
          <w:color w:val="000000"/>
        </w:rPr>
        <w:t>IV</w:t>
      </w:r>
      <w:r w:rsidR="0014356A" w:rsidRPr="0014356A">
        <w:rPr>
          <w:rFonts w:cs="Tahoma"/>
          <w:color w:val="000000"/>
        </w:rPr>
        <w:t xml:space="preserve">. Przy założeniu, że jeden nowoczesny autobus </w:t>
      </w:r>
      <w:r>
        <w:rPr>
          <w:rFonts w:cs="Tahoma"/>
          <w:color w:val="000000"/>
        </w:rPr>
        <w:t xml:space="preserve">komunikacji miejskiej </w:t>
      </w:r>
      <w:r w:rsidR="0014356A" w:rsidRPr="0014356A">
        <w:rPr>
          <w:rFonts w:cs="Tahoma"/>
          <w:color w:val="000000"/>
        </w:rPr>
        <w:t>zastępuje jeden stary autobus</w:t>
      </w:r>
      <w:r w:rsidR="00D2470D">
        <w:rPr>
          <w:rFonts w:cs="Tahoma"/>
          <w:color w:val="000000"/>
        </w:rPr>
        <w:t>,</w:t>
      </w:r>
      <w:r w:rsidR="0014356A" w:rsidRPr="0014356A">
        <w:rPr>
          <w:rFonts w:cs="Tahoma"/>
          <w:color w:val="000000"/>
        </w:rPr>
        <w:t xml:space="preserve"> można oszacować roczną oszczędność emisji gazów i pyłów pochodzących z </w:t>
      </w:r>
      <w:r w:rsidR="00D2470D">
        <w:rPr>
          <w:rFonts w:cs="Tahoma"/>
          <w:color w:val="000000"/>
        </w:rPr>
        <w:t>tytułu takiej zamiany.</w:t>
      </w:r>
    </w:p>
    <w:p w:rsidR="00A82ECA" w:rsidRDefault="00BC6825" w:rsidP="008A6257">
      <w:pPr>
        <w:rPr>
          <w:rFonts w:cs="Tahoma"/>
          <w:color w:val="000000"/>
        </w:rPr>
      </w:pPr>
      <w:r>
        <w:rPr>
          <w:rFonts w:cs="Tahoma"/>
          <w:color w:val="000000"/>
        </w:rPr>
        <w:t xml:space="preserve">Korzystne efekty ekologiczne zostaną uzyskane jako skutek </w:t>
      </w:r>
      <w:r w:rsidR="00D2470D">
        <w:rPr>
          <w:rFonts w:cs="Tahoma"/>
          <w:color w:val="000000"/>
        </w:rPr>
        <w:t xml:space="preserve">realizacji określonych działań przewidzianych </w:t>
      </w:r>
      <w:r>
        <w:rPr>
          <w:rFonts w:cs="Tahoma"/>
          <w:color w:val="000000"/>
        </w:rPr>
        <w:t>w</w:t>
      </w:r>
      <w:r w:rsidR="00D2470D">
        <w:rPr>
          <w:rFonts w:cs="Tahoma"/>
          <w:color w:val="000000"/>
        </w:rPr>
        <w:t> </w:t>
      </w:r>
      <w:r>
        <w:rPr>
          <w:rFonts w:cs="Tahoma"/>
          <w:color w:val="000000"/>
        </w:rPr>
        <w:t>Strategii, takich jak:</w:t>
      </w:r>
    </w:p>
    <w:p w:rsidR="00BC6825" w:rsidRDefault="00BC6825" w:rsidP="00216AF8">
      <w:pPr>
        <w:pStyle w:val="Akapitzlist"/>
        <w:numPr>
          <w:ilvl w:val="0"/>
          <w:numId w:val="40"/>
        </w:numPr>
        <w:spacing w:after="0" w:line="360" w:lineRule="auto"/>
        <w:jc w:val="both"/>
        <w:rPr>
          <w:rFonts w:ascii="Tahoma" w:hAnsi="Tahoma" w:cs="Tahoma"/>
          <w:color w:val="000000"/>
        </w:rPr>
      </w:pPr>
      <w:r>
        <w:rPr>
          <w:rFonts w:ascii="Tahoma" w:hAnsi="Tahoma" w:cs="Tahoma"/>
          <w:color w:val="000000"/>
        </w:rPr>
        <w:t>wymian</w:t>
      </w:r>
      <w:r w:rsidR="00D2470D">
        <w:rPr>
          <w:rFonts w:ascii="Tahoma" w:hAnsi="Tahoma" w:cs="Tahoma"/>
          <w:color w:val="000000"/>
        </w:rPr>
        <w:t>a</w:t>
      </w:r>
      <w:r>
        <w:rPr>
          <w:rFonts w:ascii="Tahoma" w:hAnsi="Tahoma" w:cs="Tahoma"/>
          <w:color w:val="000000"/>
        </w:rPr>
        <w:t xml:space="preserve"> wyeksploatowanych autobusów komunikacji miejskiej na fabrycznie nowe </w:t>
      </w:r>
      <w:r w:rsidR="00D2470D">
        <w:rPr>
          <w:rFonts w:ascii="Tahoma" w:hAnsi="Tahoma" w:cs="Tahoma"/>
          <w:color w:val="000000"/>
        </w:rPr>
        <w:t xml:space="preserve">– </w:t>
      </w:r>
      <w:r>
        <w:rPr>
          <w:rFonts w:ascii="Tahoma" w:hAnsi="Tahoma" w:cs="Tahoma"/>
          <w:color w:val="000000"/>
        </w:rPr>
        <w:t>hybrydowe i elektryczne;</w:t>
      </w:r>
    </w:p>
    <w:p w:rsidR="00BC6825" w:rsidRDefault="00BC6825" w:rsidP="00216AF8">
      <w:pPr>
        <w:pStyle w:val="Akapitzlist"/>
        <w:numPr>
          <w:ilvl w:val="0"/>
          <w:numId w:val="40"/>
        </w:numPr>
        <w:spacing w:after="0" w:line="360" w:lineRule="auto"/>
        <w:jc w:val="both"/>
        <w:rPr>
          <w:rFonts w:ascii="Tahoma" w:hAnsi="Tahoma" w:cs="Tahoma"/>
          <w:color w:val="000000"/>
        </w:rPr>
      </w:pPr>
      <w:r>
        <w:rPr>
          <w:rFonts w:ascii="Tahoma" w:hAnsi="Tahoma" w:cs="Tahoma"/>
          <w:color w:val="000000"/>
        </w:rPr>
        <w:t>częściow</w:t>
      </w:r>
      <w:r w:rsidR="00D2470D">
        <w:rPr>
          <w:rFonts w:ascii="Tahoma" w:hAnsi="Tahoma" w:cs="Tahoma"/>
          <w:color w:val="000000"/>
        </w:rPr>
        <w:t>a</w:t>
      </w:r>
      <w:r>
        <w:rPr>
          <w:rFonts w:ascii="Tahoma" w:hAnsi="Tahoma" w:cs="Tahoma"/>
          <w:color w:val="000000"/>
        </w:rPr>
        <w:t xml:space="preserve"> </w:t>
      </w:r>
      <w:r w:rsidR="00C214BC">
        <w:rPr>
          <w:rFonts w:ascii="Tahoma" w:hAnsi="Tahoma" w:cs="Tahoma"/>
          <w:color w:val="000000"/>
        </w:rPr>
        <w:t>wymian</w:t>
      </w:r>
      <w:r w:rsidR="00D2470D">
        <w:rPr>
          <w:rFonts w:ascii="Tahoma" w:hAnsi="Tahoma" w:cs="Tahoma"/>
          <w:color w:val="000000"/>
        </w:rPr>
        <w:t>a</w:t>
      </w:r>
      <w:r w:rsidR="00C214BC">
        <w:rPr>
          <w:rFonts w:ascii="Tahoma" w:hAnsi="Tahoma" w:cs="Tahoma"/>
          <w:color w:val="000000"/>
        </w:rPr>
        <w:t xml:space="preserve"> </w:t>
      </w:r>
      <w:r>
        <w:rPr>
          <w:rFonts w:ascii="Tahoma" w:hAnsi="Tahoma" w:cs="Tahoma"/>
          <w:color w:val="000000"/>
        </w:rPr>
        <w:t>taboru służb i spółek miejskich na pojazdy elektryczne i zasilane gazem ziemnym;</w:t>
      </w:r>
    </w:p>
    <w:p w:rsidR="00BC6825" w:rsidRDefault="00BC6825" w:rsidP="00216AF8">
      <w:pPr>
        <w:pStyle w:val="Akapitzlist"/>
        <w:numPr>
          <w:ilvl w:val="0"/>
          <w:numId w:val="40"/>
        </w:numPr>
        <w:spacing w:after="0" w:line="360" w:lineRule="auto"/>
        <w:jc w:val="both"/>
        <w:rPr>
          <w:rFonts w:ascii="Tahoma" w:hAnsi="Tahoma" w:cs="Tahoma"/>
          <w:color w:val="000000"/>
        </w:rPr>
      </w:pPr>
      <w:r>
        <w:rPr>
          <w:rFonts w:ascii="Tahoma" w:hAnsi="Tahoma" w:cs="Tahoma"/>
          <w:color w:val="000000"/>
        </w:rPr>
        <w:t xml:space="preserve">wykorzystywanie do </w:t>
      </w:r>
      <w:r w:rsidR="00C214BC">
        <w:rPr>
          <w:rFonts w:ascii="Tahoma" w:hAnsi="Tahoma" w:cs="Tahoma"/>
          <w:color w:val="000000"/>
        </w:rPr>
        <w:t>wykonywania zadań własnych zleconych przez Miasto podmiotów wykorzystujących do ich wykonywania tabor elektryczny albo zasilany gazem ziemnym;</w:t>
      </w:r>
    </w:p>
    <w:p w:rsidR="00C214BC" w:rsidRDefault="00C214BC" w:rsidP="00216AF8">
      <w:pPr>
        <w:pStyle w:val="Akapitzlist"/>
        <w:numPr>
          <w:ilvl w:val="0"/>
          <w:numId w:val="40"/>
        </w:numPr>
        <w:spacing w:after="0" w:line="360" w:lineRule="auto"/>
        <w:jc w:val="both"/>
        <w:rPr>
          <w:rFonts w:ascii="Tahoma" w:hAnsi="Tahoma" w:cs="Tahoma"/>
          <w:color w:val="000000"/>
        </w:rPr>
      </w:pPr>
      <w:r>
        <w:rPr>
          <w:rFonts w:ascii="Tahoma" w:hAnsi="Tahoma" w:cs="Tahoma"/>
          <w:color w:val="000000"/>
        </w:rPr>
        <w:t>promocj</w:t>
      </w:r>
      <w:r w:rsidR="00D2470D">
        <w:rPr>
          <w:rFonts w:ascii="Tahoma" w:hAnsi="Tahoma" w:cs="Tahoma"/>
          <w:color w:val="000000"/>
        </w:rPr>
        <w:t>a</w:t>
      </w:r>
      <w:r>
        <w:rPr>
          <w:rFonts w:ascii="Tahoma" w:hAnsi="Tahoma" w:cs="Tahoma"/>
          <w:color w:val="000000"/>
        </w:rPr>
        <w:t xml:space="preserve"> pojazdów elektrycznych wśród mieszkańców miasta, także poprzez utworzenie ogólnodostępnych punktów ich ładowania;</w:t>
      </w:r>
    </w:p>
    <w:p w:rsidR="00C214BC" w:rsidRDefault="00C214BC" w:rsidP="00216AF8">
      <w:pPr>
        <w:pStyle w:val="Akapitzlist"/>
        <w:numPr>
          <w:ilvl w:val="0"/>
          <w:numId w:val="40"/>
        </w:numPr>
        <w:spacing w:after="0" w:line="360" w:lineRule="auto"/>
        <w:jc w:val="both"/>
        <w:rPr>
          <w:rFonts w:ascii="Tahoma" w:hAnsi="Tahoma" w:cs="Tahoma"/>
          <w:color w:val="000000"/>
        </w:rPr>
      </w:pPr>
      <w:r>
        <w:rPr>
          <w:rFonts w:ascii="Tahoma" w:hAnsi="Tahoma" w:cs="Tahoma"/>
          <w:color w:val="000000"/>
        </w:rPr>
        <w:t>obniżenie emisji hałasu z transportu (z pojazdów komunikacji miejskiej, służb i spółek miejskich) poprzez zamianę pojazdów zasilanych olejem napędowym na pojazdy elektryczne i</w:t>
      </w:r>
      <w:r w:rsidR="00D2470D">
        <w:rPr>
          <w:rFonts w:ascii="Tahoma" w:hAnsi="Tahoma" w:cs="Tahoma"/>
          <w:color w:val="000000"/>
        </w:rPr>
        <w:t> </w:t>
      </w:r>
      <w:r>
        <w:rPr>
          <w:rFonts w:ascii="Tahoma" w:hAnsi="Tahoma" w:cs="Tahoma"/>
          <w:color w:val="000000"/>
        </w:rPr>
        <w:t>zasilane gazem ziemnym;</w:t>
      </w:r>
    </w:p>
    <w:p w:rsidR="00C214BC" w:rsidRDefault="00C214BC" w:rsidP="00216AF8">
      <w:pPr>
        <w:pStyle w:val="Akapitzlist"/>
        <w:numPr>
          <w:ilvl w:val="0"/>
          <w:numId w:val="40"/>
        </w:numPr>
        <w:spacing w:after="0" w:line="360" w:lineRule="auto"/>
        <w:jc w:val="both"/>
        <w:rPr>
          <w:rFonts w:ascii="Tahoma" w:hAnsi="Tahoma" w:cs="Tahoma"/>
          <w:color w:val="000000"/>
        </w:rPr>
      </w:pPr>
      <w:r>
        <w:rPr>
          <w:rFonts w:ascii="Tahoma" w:hAnsi="Tahoma" w:cs="Tahoma"/>
          <w:color w:val="000000"/>
        </w:rPr>
        <w:t xml:space="preserve">wzrost liczby podróży wykonywanych rowerami poprzez </w:t>
      </w:r>
      <w:r w:rsidR="0073457C">
        <w:rPr>
          <w:rFonts w:ascii="Tahoma" w:hAnsi="Tahoma" w:cs="Tahoma"/>
          <w:color w:val="000000"/>
        </w:rPr>
        <w:t>u</w:t>
      </w:r>
      <w:r>
        <w:rPr>
          <w:rFonts w:ascii="Tahoma" w:hAnsi="Tahoma" w:cs="Tahoma"/>
          <w:color w:val="000000"/>
        </w:rPr>
        <w:t>tworzenie kompleksowej sieci dróg rowerowych oraz parkingów B&amp;R;</w:t>
      </w:r>
    </w:p>
    <w:p w:rsidR="00C214BC" w:rsidRPr="00BC6825" w:rsidRDefault="00C214BC" w:rsidP="00216AF8">
      <w:pPr>
        <w:pStyle w:val="Akapitzlist"/>
        <w:numPr>
          <w:ilvl w:val="0"/>
          <w:numId w:val="40"/>
        </w:numPr>
        <w:spacing w:after="0" w:line="360" w:lineRule="auto"/>
        <w:jc w:val="both"/>
        <w:rPr>
          <w:rFonts w:ascii="Tahoma" w:hAnsi="Tahoma" w:cs="Tahoma"/>
          <w:color w:val="000000"/>
        </w:rPr>
      </w:pPr>
      <w:r>
        <w:rPr>
          <w:rFonts w:ascii="Tahoma" w:hAnsi="Tahoma" w:cs="Tahoma"/>
          <w:color w:val="000000"/>
        </w:rPr>
        <w:t xml:space="preserve">ograniczenie ruchu poprzez </w:t>
      </w:r>
      <w:r w:rsidR="0073457C">
        <w:rPr>
          <w:rFonts w:ascii="Tahoma" w:hAnsi="Tahoma" w:cs="Tahoma"/>
          <w:color w:val="000000"/>
        </w:rPr>
        <w:t>u</w:t>
      </w:r>
      <w:r>
        <w:rPr>
          <w:rFonts w:ascii="Tahoma" w:hAnsi="Tahoma" w:cs="Tahoma"/>
          <w:color w:val="000000"/>
        </w:rPr>
        <w:t>tworzenie stref ruchu uspokojonego, uprzywilejowanie pojazdów transportu publicznego</w:t>
      </w:r>
      <w:r w:rsidR="0073457C">
        <w:rPr>
          <w:rFonts w:ascii="Tahoma" w:hAnsi="Tahoma" w:cs="Tahoma"/>
          <w:color w:val="000000"/>
        </w:rPr>
        <w:t xml:space="preserve"> oraz </w:t>
      </w:r>
      <w:r>
        <w:rPr>
          <w:rFonts w:ascii="Tahoma" w:hAnsi="Tahoma" w:cs="Tahoma"/>
          <w:color w:val="000000"/>
        </w:rPr>
        <w:t>parkingów P&amp;R przy pętlach autobusowych;</w:t>
      </w:r>
    </w:p>
    <w:p w:rsidR="00BC6825" w:rsidRDefault="00C214BC" w:rsidP="00216AF8">
      <w:pPr>
        <w:pStyle w:val="Akapitzlist"/>
        <w:numPr>
          <w:ilvl w:val="0"/>
          <w:numId w:val="40"/>
        </w:numPr>
        <w:spacing w:after="0" w:line="360" w:lineRule="auto"/>
        <w:jc w:val="both"/>
        <w:rPr>
          <w:rFonts w:ascii="Tahoma" w:hAnsi="Tahoma" w:cs="Tahoma"/>
          <w:color w:val="000000"/>
        </w:rPr>
      </w:pPr>
      <w:r>
        <w:rPr>
          <w:rFonts w:ascii="Tahoma" w:hAnsi="Tahoma" w:cs="Tahoma"/>
          <w:color w:val="000000"/>
        </w:rPr>
        <w:t>docelowe zmniejszenie emisji w centrum miasta poprzez utworzenie strefy czystego transportu;</w:t>
      </w:r>
    </w:p>
    <w:p w:rsidR="00C214BC" w:rsidRPr="00BC6825" w:rsidRDefault="00C214BC" w:rsidP="00216AF8">
      <w:pPr>
        <w:pStyle w:val="Akapitzlist"/>
        <w:numPr>
          <w:ilvl w:val="0"/>
          <w:numId w:val="40"/>
        </w:numPr>
        <w:spacing w:after="0" w:line="360" w:lineRule="auto"/>
        <w:jc w:val="both"/>
        <w:rPr>
          <w:rFonts w:ascii="Tahoma" w:hAnsi="Tahoma" w:cs="Tahoma"/>
          <w:color w:val="000000"/>
        </w:rPr>
      </w:pPr>
      <w:r>
        <w:rPr>
          <w:rFonts w:ascii="Tahoma" w:hAnsi="Tahoma" w:cs="Tahoma"/>
          <w:color w:val="000000"/>
        </w:rPr>
        <w:t>wzrost świadomości ekologicznej mieszkańców Tomaszowa Mazowieckiego.</w:t>
      </w:r>
    </w:p>
    <w:p w:rsidR="00BB779D" w:rsidRDefault="00C214BC" w:rsidP="008A6257">
      <w:pPr>
        <w:rPr>
          <w:rFonts w:cs="Tahoma"/>
          <w:color w:val="000000"/>
        </w:rPr>
      </w:pPr>
      <w:r>
        <w:rPr>
          <w:rFonts w:cs="Tahoma"/>
          <w:color w:val="000000"/>
        </w:rPr>
        <w:t xml:space="preserve">W tabeli </w:t>
      </w:r>
      <w:r w:rsidR="00FA14F1">
        <w:rPr>
          <w:rFonts w:cs="Tahoma"/>
          <w:color w:val="000000"/>
        </w:rPr>
        <w:t>9</w:t>
      </w:r>
      <w:r>
        <w:rPr>
          <w:rFonts w:cs="Tahoma"/>
          <w:color w:val="000000"/>
        </w:rPr>
        <w:t xml:space="preserve"> przedstawiono </w:t>
      </w:r>
      <w:r w:rsidR="00702407">
        <w:rPr>
          <w:rFonts w:cs="Tahoma"/>
          <w:color w:val="000000"/>
        </w:rPr>
        <w:t xml:space="preserve">prawdopodobne redukcje emisji zanieczyszczeń </w:t>
      </w:r>
      <w:r w:rsidR="00BB779D">
        <w:rPr>
          <w:rFonts w:cs="Tahoma"/>
          <w:color w:val="000000"/>
        </w:rPr>
        <w:t xml:space="preserve">w Tomaszowie Mazowieckim, </w:t>
      </w:r>
      <w:r w:rsidR="00702407">
        <w:rPr>
          <w:rFonts w:cs="Tahoma"/>
          <w:color w:val="000000"/>
        </w:rPr>
        <w:t>możliwe do osiągnię</w:t>
      </w:r>
      <w:r w:rsidR="00ED469B">
        <w:rPr>
          <w:rFonts w:cs="Tahoma"/>
          <w:color w:val="000000"/>
        </w:rPr>
        <w:t>c</w:t>
      </w:r>
      <w:r w:rsidR="00702407">
        <w:rPr>
          <w:rFonts w:cs="Tahoma"/>
          <w:color w:val="000000"/>
        </w:rPr>
        <w:t xml:space="preserve">ia </w:t>
      </w:r>
      <w:r w:rsidR="00ED469B">
        <w:rPr>
          <w:rFonts w:cs="Tahoma"/>
          <w:color w:val="000000"/>
        </w:rPr>
        <w:t>w komunikacji miejskiej po</w:t>
      </w:r>
      <w:r w:rsidR="00702407">
        <w:rPr>
          <w:rFonts w:cs="Tahoma"/>
          <w:color w:val="000000"/>
        </w:rPr>
        <w:t xml:space="preserve">przez </w:t>
      </w:r>
      <w:r w:rsidR="00ED469B">
        <w:rPr>
          <w:rFonts w:cs="Tahoma"/>
          <w:color w:val="000000"/>
        </w:rPr>
        <w:t>zastąpie</w:t>
      </w:r>
      <w:r w:rsidR="00BB779D">
        <w:rPr>
          <w:rFonts w:cs="Tahoma"/>
          <w:color w:val="000000"/>
        </w:rPr>
        <w:t>nie obecnie używanych autobusów</w:t>
      </w:r>
      <w:r w:rsidR="00ED469B">
        <w:rPr>
          <w:rFonts w:cs="Tahoma"/>
          <w:color w:val="000000"/>
        </w:rPr>
        <w:t xml:space="preserve"> o napędach spełniających normy emisji spalin </w:t>
      </w:r>
      <w:r w:rsidR="00D2470D">
        <w:rPr>
          <w:rFonts w:cs="Tahoma"/>
          <w:color w:val="000000"/>
        </w:rPr>
        <w:t xml:space="preserve">od </w:t>
      </w:r>
      <w:r w:rsidR="00ED469B">
        <w:rPr>
          <w:rFonts w:cs="Tahoma"/>
          <w:color w:val="000000"/>
        </w:rPr>
        <w:t xml:space="preserve">EURO </w:t>
      </w:r>
      <w:r w:rsidR="00E459C6">
        <w:rPr>
          <w:rFonts w:cs="Tahoma"/>
          <w:color w:val="000000"/>
        </w:rPr>
        <w:t>II</w:t>
      </w:r>
      <w:r w:rsidR="00ED469B">
        <w:rPr>
          <w:rFonts w:cs="Tahoma"/>
          <w:color w:val="000000"/>
        </w:rPr>
        <w:t xml:space="preserve"> do EURO </w:t>
      </w:r>
      <w:r w:rsidR="00E459C6">
        <w:rPr>
          <w:rFonts w:cs="Tahoma"/>
          <w:color w:val="000000"/>
        </w:rPr>
        <w:t>IV</w:t>
      </w:r>
      <w:r w:rsidR="00ED469B">
        <w:rPr>
          <w:rFonts w:cs="Tahoma"/>
          <w:color w:val="000000"/>
        </w:rPr>
        <w:t>, autobusami hybrydowymi (4 szt.) oraz elektrycznymi.</w:t>
      </w:r>
    </w:p>
    <w:p w:rsidR="00BB779D" w:rsidRDefault="000B52DF" w:rsidP="008A6257">
      <w:pPr>
        <w:rPr>
          <w:rFonts w:cs="Tahoma"/>
          <w:color w:val="000000"/>
        </w:rPr>
      </w:pPr>
      <w:r>
        <w:rPr>
          <w:rFonts w:cs="Tahoma"/>
          <w:color w:val="000000"/>
        </w:rPr>
        <w:lastRenderedPageBreak/>
        <w:t>Wysokość emisji d</w:t>
      </w:r>
      <w:r w:rsidRPr="000B52DF">
        <w:rPr>
          <w:rFonts w:cs="Tahoma"/>
          <w:color w:val="000000"/>
        </w:rPr>
        <w:t>la autobusów z silnikami Diesla – spełniający</w:t>
      </w:r>
      <w:r w:rsidR="004F3E90">
        <w:rPr>
          <w:rFonts w:cs="Tahoma"/>
          <w:color w:val="000000"/>
        </w:rPr>
        <w:t>ch</w:t>
      </w:r>
      <w:r w:rsidRPr="000B52DF">
        <w:rPr>
          <w:rFonts w:cs="Tahoma"/>
          <w:color w:val="000000"/>
        </w:rPr>
        <w:t xml:space="preserve"> określone normy EURO – przyjęto </w:t>
      </w:r>
      <w:r w:rsidR="004F3E90">
        <w:rPr>
          <w:rFonts w:cs="Tahoma"/>
          <w:color w:val="000000"/>
        </w:rPr>
        <w:t xml:space="preserve">dla </w:t>
      </w:r>
      <w:r w:rsidRPr="000B52DF">
        <w:rPr>
          <w:rFonts w:cs="Tahoma"/>
          <w:color w:val="000000"/>
        </w:rPr>
        <w:t>maksymalnej emisyjności dla tego typu silników.</w:t>
      </w:r>
      <w:r w:rsidR="00BB779D">
        <w:rPr>
          <w:rFonts w:cs="Tahoma"/>
          <w:color w:val="000000"/>
        </w:rPr>
        <w:t xml:space="preserve"> Średnioroczny przebieg autobusów przyjęto jako średni dla floty pojazdów, a zużycie paliwa </w:t>
      </w:r>
      <w:r w:rsidR="00D2470D">
        <w:rPr>
          <w:rFonts w:cs="Tahoma"/>
          <w:color w:val="000000"/>
        </w:rPr>
        <w:t xml:space="preserve">– </w:t>
      </w:r>
      <w:r w:rsidR="00BB779D">
        <w:rPr>
          <w:rFonts w:cs="Tahoma"/>
          <w:color w:val="000000"/>
        </w:rPr>
        <w:t>w wysokości przyjmowanej w Analizie Kosztów i Korzyści z 2018 r.</w:t>
      </w:r>
    </w:p>
    <w:p w:rsidR="00C214BC" w:rsidRPr="00247366" w:rsidRDefault="00C214BC" w:rsidP="00B461CB">
      <w:pPr>
        <w:pStyle w:val="Legenda"/>
        <w:keepNext/>
        <w:spacing w:before="240" w:after="0"/>
        <w:ind w:firstLine="0"/>
        <w:jc w:val="left"/>
        <w:rPr>
          <w:rFonts w:cs="Tahoma"/>
          <w:color w:val="000000"/>
          <w:sz w:val="22"/>
          <w:szCs w:val="22"/>
        </w:rPr>
      </w:pPr>
      <w:bookmarkStart w:id="50" w:name="_Toc37708711"/>
      <w:r w:rsidRPr="00247366">
        <w:rPr>
          <w:rFonts w:cs="Tahoma"/>
          <w:color w:val="000000"/>
          <w:sz w:val="22"/>
          <w:szCs w:val="22"/>
        </w:rPr>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9</w:t>
      </w:r>
      <w:r w:rsidR="00A8693C" w:rsidRPr="00247366">
        <w:rPr>
          <w:rFonts w:cs="Tahoma"/>
          <w:color w:val="000000"/>
          <w:sz w:val="22"/>
          <w:szCs w:val="22"/>
        </w:rPr>
        <w:fldChar w:fldCharType="end"/>
      </w:r>
      <w:r w:rsidRPr="00247366">
        <w:rPr>
          <w:rFonts w:cs="Tahoma"/>
          <w:color w:val="000000"/>
          <w:sz w:val="22"/>
          <w:szCs w:val="22"/>
        </w:rPr>
        <w:t xml:space="preserve">. </w:t>
      </w:r>
      <w:r w:rsidR="000B52DF">
        <w:rPr>
          <w:rFonts w:cs="Tahoma"/>
          <w:color w:val="000000"/>
          <w:sz w:val="22"/>
          <w:szCs w:val="22"/>
        </w:rPr>
        <w:t xml:space="preserve">Efekty redukcji </w:t>
      </w:r>
      <w:r w:rsidR="00BB779D">
        <w:rPr>
          <w:rFonts w:cs="Tahoma"/>
          <w:color w:val="000000"/>
          <w:sz w:val="22"/>
          <w:szCs w:val="22"/>
        </w:rPr>
        <w:t xml:space="preserve">lokalnej </w:t>
      </w:r>
      <w:r w:rsidR="000B52DF">
        <w:rPr>
          <w:rFonts w:cs="Tahoma"/>
          <w:color w:val="000000"/>
          <w:sz w:val="22"/>
          <w:szCs w:val="22"/>
        </w:rPr>
        <w:t xml:space="preserve">emisji zanieczyszczeń </w:t>
      </w:r>
      <w:r w:rsidR="00BB779D">
        <w:rPr>
          <w:rFonts w:cs="Tahoma"/>
          <w:color w:val="000000"/>
          <w:sz w:val="22"/>
          <w:szCs w:val="22"/>
        </w:rPr>
        <w:t>emitowanych przez</w:t>
      </w:r>
      <w:r w:rsidR="000B52DF">
        <w:rPr>
          <w:rFonts w:cs="Tahoma"/>
          <w:color w:val="000000"/>
          <w:sz w:val="22"/>
          <w:szCs w:val="22"/>
        </w:rPr>
        <w:t xml:space="preserve"> pojazdy komunikacji miejskiej</w:t>
      </w:r>
      <w:r w:rsidR="00BB779D">
        <w:rPr>
          <w:rFonts w:cs="Tahoma"/>
          <w:color w:val="000000"/>
          <w:sz w:val="22"/>
          <w:szCs w:val="22"/>
        </w:rPr>
        <w:t xml:space="preserve"> w wyniku realizacji Strategii</w:t>
      </w:r>
      <w:bookmarkEnd w:id="50"/>
    </w:p>
    <w:tbl>
      <w:tblPr>
        <w:tblStyle w:val="Tabela-Siatka3"/>
        <w:tblW w:w="9072" w:type="dxa"/>
        <w:tblLayout w:type="fixed"/>
        <w:tblLook w:val="04A0" w:firstRow="1" w:lastRow="0" w:firstColumn="1" w:lastColumn="0" w:noHBand="0" w:noVBand="1"/>
      </w:tblPr>
      <w:tblGrid>
        <w:gridCol w:w="3397"/>
        <w:gridCol w:w="1418"/>
        <w:gridCol w:w="1419"/>
        <w:gridCol w:w="1419"/>
        <w:gridCol w:w="1419"/>
      </w:tblGrid>
      <w:tr w:rsidR="00BB779D" w:rsidRPr="00672966" w:rsidTr="005463B7">
        <w:trPr>
          <w:cantSplit/>
          <w:tblHeader/>
        </w:trPr>
        <w:tc>
          <w:tcPr>
            <w:tcW w:w="3397" w:type="dxa"/>
            <w:vMerge w:val="restart"/>
            <w:shd w:val="clear" w:color="auto" w:fill="FFFF99"/>
            <w:vAlign w:val="center"/>
          </w:tcPr>
          <w:p w:rsidR="00BB779D" w:rsidRPr="00672966" w:rsidRDefault="00BB779D" w:rsidP="005463B7">
            <w:pPr>
              <w:spacing w:before="60" w:after="20" w:line="288" w:lineRule="auto"/>
              <w:ind w:firstLine="0"/>
              <w:jc w:val="center"/>
              <w:rPr>
                <w:rFonts w:cs="Tahoma"/>
                <w:b/>
                <w:sz w:val="20"/>
                <w:szCs w:val="20"/>
              </w:rPr>
            </w:pPr>
            <w:bookmarkStart w:id="51" w:name="_Hlk36806093"/>
            <w:r>
              <w:rPr>
                <w:rFonts w:cs="Tahoma"/>
                <w:b/>
                <w:sz w:val="20"/>
                <w:szCs w:val="20"/>
              </w:rPr>
              <w:t>Wyszczególnienie</w:t>
            </w:r>
          </w:p>
        </w:tc>
        <w:tc>
          <w:tcPr>
            <w:tcW w:w="1418" w:type="dxa"/>
            <w:shd w:val="clear" w:color="auto" w:fill="FFFF99"/>
            <w:vAlign w:val="center"/>
          </w:tcPr>
          <w:p w:rsidR="00BB779D" w:rsidRPr="00BB779D" w:rsidRDefault="00BB779D" w:rsidP="005463B7">
            <w:pPr>
              <w:spacing w:before="60" w:after="20" w:line="288" w:lineRule="auto"/>
              <w:ind w:firstLine="0"/>
              <w:jc w:val="center"/>
              <w:rPr>
                <w:rFonts w:cs="Tahoma"/>
                <w:b/>
                <w:sz w:val="20"/>
                <w:szCs w:val="20"/>
                <w:vertAlign w:val="subscript"/>
              </w:rPr>
            </w:pPr>
            <w:r>
              <w:rPr>
                <w:rFonts w:cs="Tahoma"/>
                <w:b/>
                <w:sz w:val="20"/>
                <w:szCs w:val="20"/>
              </w:rPr>
              <w:t>CO</w:t>
            </w:r>
            <w:r>
              <w:rPr>
                <w:rFonts w:cs="Tahoma"/>
                <w:b/>
                <w:sz w:val="20"/>
                <w:szCs w:val="20"/>
                <w:vertAlign w:val="subscript"/>
              </w:rPr>
              <w:t>2</w:t>
            </w:r>
          </w:p>
        </w:tc>
        <w:tc>
          <w:tcPr>
            <w:tcW w:w="1419" w:type="dxa"/>
            <w:shd w:val="clear" w:color="auto" w:fill="FFFF99"/>
            <w:vAlign w:val="center"/>
          </w:tcPr>
          <w:p w:rsidR="00BB779D" w:rsidRPr="00672966" w:rsidRDefault="00BB779D" w:rsidP="005463B7">
            <w:pPr>
              <w:spacing w:before="60" w:after="20" w:line="288" w:lineRule="auto"/>
              <w:ind w:firstLine="0"/>
              <w:jc w:val="center"/>
              <w:rPr>
                <w:rFonts w:cs="Tahoma"/>
                <w:b/>
                <w:sz w:val="20"/>
                <w:szCs w:val="20"/>
              </w:rPr>
            </w:pPr>
            <w:r>
              <w:rPr>
                <w:rFonts w:cs="Tahoma"/>
                <w:b/>
                <w:sz w:val="20"/>
                <w:szCs w:val="20"/>
              </w:rPr>
              <w:t>NMHC</w:t>
            </w:r>
            <w:r w:rsidR="005463B7">
              <w:rPr>
                <w:rFonts w:cs="Tahoma"/>
                <w:b/>
                <w:sz w:val="20"/>
                <w:szCs w:val="20"/>
              </w:rPr>
              <w:t xml:space="preserve"> </w:t>
            </w:r>
            <w:r>
              <w:rPr>
                <w:rFonts w:cs="Tahoma"/>
                <w:b/>
                <w:sz w:val="20"/>
                <w:szCs w:val="20"/>
              </w:rPr>
              <w:t>/NMVOC</w:t>
            </w:r>
          </w:p>
        </w:tc>
        <w:tc>
          <w:tcPr>
            <w:tcW w:w="1419" w:type="dxa"/>
            <w:shd w:val="clear" w:color="auto" w:fill="FFFF99"/>
            <w:vAlign w:val="center"/>
          </w:tcPr>
          <w:p w:rsidR="00BB779D" w:rsidRPr="00672966" w:rsidRDefault="00BB779D" w:rsidP="005463B7">
            <w:pPr>
              <w:spacing w:before="60" w:after="20" w:line="288" w:lineRule="auto"/>
              <w:ind w:firstLine="0"/>
              <w:jc w:val="center"/>
              <w:rPr>
                <w:rFonts w:cs="Tahoma"/>
                <w:b/>
                <w:sz w:val="20"/>
                <w:szCs w:val="20"/>
                <w:vertAlign w:val="subscript"/>
              </w:rPr>
            </w:pPr>
            <w:r w:rsidRPr="00672966">
              <w:rPr>
                <w:rFonts w:cs="Tahoma"/>
                <w:b/>
                <w:sz w:val="20"/>
                <w:szCs w:val="20"/>
              </w:rPr>
              <w:t>NO</w:t>
            </w:r>
            <w:r>
              <w:rPr>
                <w:rFonts w:cs="Tahoma"/>
                <w:b/>
                <w:sz w:val="20"/>
                <w:szCs w:val="20"/>
                <w:vertAlign w:val="subscript"/>
              </w:rPr>
              <w:t>x</w:t>
            </w:r>
          </w:p>
        </w:tc>
        <w:tc>
          <w:tcPr>
            <w:tcW w:w="1419" w:type="dxa"/>
            <w:shd w:val="clear" w:color="auto" w:fill="FFFF99"/>
            <w:vAlign w:val="center"/>
          </w:tcPr>
          <w:p w:rsidR="00BB779D" w:rsidRPr="00672966" w:rsidRDefault="00BB779D" w:rsidP="005463B7">
            <w:pPr>
              <w:spacing w:before="60" w:after="20" w:line="288" w:lineRule="auto"/>
              <w:ind w:firstLine="0"/>
              <w:jc w:val="center"/>
              <w:rPr>
                <w:rFonts w:cs="Tahoma"/>
                <w:b/>
                <w:sz w:val="20"/>
                <w:szCs w:val="20"/>
                <w:vertAlign w:val="subscript"/>
              </w:rPr>
            </w:pPr>
            <w:r>
              <w:rPr>
                <w:rFonts w:cs="Tahoma"/>
                <w:b/>
                <w:sz w:val="20"/>
                <w:szCs w:val="20"/>
              </w:rPr>
              <w:t>PM</w:t>
            </w:r>
          </w:p>
        </w:tc>
      </w:tr>
      <w:bookmarkEnd w:id="51"/>
      <w:tr w:rsidR="00BB779D" w:rsidRPr="00672966" w:rsidTr="005463B7">
        <w:trPr>
          <w:cantSplit/>
          <w:tblHeader/>
        </w:trPr>
        <w:tc>
          <w:tcPr>
            <w:tcW w:w="3397" w:type="dxa"/>
            <w:vMerge/>
            <w:shd w:val="clear" w:color="auto" w:fill="FFFF99"/>
            <w:vAlign w:val="center"/>
          </w:tcPr>
          <w:p w:rsidR="00BB779D" w:rsidRPr="00672966" w:rsidRDefault="00BB779D" w:rsidP="005463B7">
            <w:pPr>
              <w:spacing w:before="60" w:after="20" w:line="288" w:lineRule="auto"/>
              <w:ind w:firstLine="0"/>
              <w:jc w:val="center"/>
              <w:rPr>
                <w:rFonts w:cs="Tahoma"/>
                <w:b/>
                <w:sz w:val="20"/>
                <w:szCs w:val="20"/>
              </w:rPr>
            </w:pPr>
          </w:p>
        </w:tc>
        <w:tc>
          <w:tcPr>
            <w:tcW w:w="1418" w:type="dxa"/>
            <w:shd w:val="clear" w:color="auto" w:fill="FFFF99"/>
            <w:vAlign w:val="center"/>
          </w:tcPr>
          <w:p w:rsidR="00BB779D" w:rsidRPr="00672966" w:rsidRDefault="00BB779D" w:rsidP="005463B7">
            <w:pPr>
              <w:spacing w:before="60" w:after="20" w:line="288" w:lineRule="auto"/>
              <w:ind w:firstLine="0"/>
              <w:jc w:val="center"/>
              <w:rPr>
                <w:rFonts w:cs="Tahoma"/>
                <w:b/>
                <w:sz w:val="20"/>
                <w:szCs w:val="20"/>
                <w:vertAlign w:val="superscript"/>
              </w:rPr>
            </w:pPr>
            <w:r>
              <w:rPr>
                <w:rFonts w:cs="Tahoma"/>
                <w:b/>
                <w:sz w:val="20"/>
                <w:szCs w:val="20"/>
              </w:rPr>
              <w:t>t/rok</w:t>
            </w:r>
          </w:p>
        </w:tc>
        <w:tc>
          <w:tcPr>
            <w:tcW w:w="1419" w:type="dxa"/>
            <w:shd w:val="clear" w:color="auto" w:fill="FFFF99"/>
            <w:vAlign w:val="center"/>
          </w:tcPr>
          <w:p w:rsidR="00BB779D" w:rsidRPr="00672966" w:rsidRDefault="00BB779D" w:rsidP="005463B7">
            <w:pPr>
              <w:spacing w:before="60" w:after="20" w:line="288" w:lineRule="auto"/>
              <w:ind w:firstLine="0"/>
              <w:jc w:val="center"/>
              <w:rPr>
                <w:rFonts w:cs="Tahoma"/>
                <w:b/>
                <w:sz w:val="20"/>
                <w:szCs w:val="20"/>
              </w:rPr>
            </w:pPr>
            <w:r>
              <w:rPr>
                <w:rFonts w:cs="Tahoma"/>
                <w:b/>
                <w:sz w:val="20"/>
                <w:szCs w:val="20"/>
              </w:rPr>
              <w:t>t/rok</w:t>
            </w:r>
          </w:p>
        </w:tc>
        <w:tc>
          <w:tcPr>
            <w:tcW w:w="1419" w:type="dxa"/>
            <w:shd w:val="clear" w:color="auto" w:fill="FFFF99"/>
            <w:vAlign w:val="center"/>
          </w:tcPr>
          <w:p w:rsidR="00BB779D" w:rsidRPr="00672966" w:rsidRDefault="00BB779D" w:rsidP="005463B7">
            <w:pPr>
              <w:spacing w:before="60" w:after="20" w:line="288" w:lineRule="auto"/>
              <w:ind w:firstLine="0"/>
              <w:jc w:val="center"/>
              <w:rPr>
                <w:rFonts w:cs="Tahoma"/>
                <w:b/>
                <w:sz w:val="20"/>
                <w:szCs w:val="20"/>
              </w:rPr>
            </w:pPr>
            <w:r w:rsidRPr="00672966">
              <w:rPr>
                <w:rFonts w:cs="Tahoma"/>
                <w:b/>
                <w:sz w:val="20"/>
                <w:szCs w:val="20"/>
              </w:rPr>
              <w:t>μg/m</w:t>
            </w:r>
            <w:r w:rsidRPr="00672966">
              <w:rPr>
                <w:rFonts w:cs="Tahoma"/>
                <w:b/>
                <w:sz w:val="20"/>
                <w:szCs w:val="20"/>
                <w:vertAlign w:val="superscript"/>
              </w:rPr>
              <w:t>3</w:t>
            </w:r>
          </w:p>
        </w:tc>
        <w:tc>
          <w:tcPr>
            <w:tcW w:w="1419" w:type="dxa"/>
            <w:shd w:val="clear" w:color="auto" w:fill="FFFF99"/>
            <w:vAlign w:val="center"/>
          </w:tcPr>
          <w:p w:rsidR="00BB779D" w:rsidRPr="00672966" w:rsidRDefault="00BB779D" w:rsidP="005463B7">
            <w:pPr>
              <w:spacing w:before="60" w:after="20" w:line="288" w:lineRule="auto"/>
              <w:ind w:firstLine="0"/>
              <w:jc w:val="center"/>
              <w:rPr>
                <w:rFonts w:cs="Tahoma"/>
                <w:b/>
                <w:sz w:val="20"/>
                <w:szCs w:val="20"/>
              </w:rPr>
            </w:pPr>
            <w:r>
              <w:rPr>
                <w:rFonts w:cs="Tahoma"/>
                <w:b/>
                <w:sz w:val="20"/>
                <w:szCs w:val="20"/>
              </w:rPr>
              <w:t>t/rok</w:t>
            </w:r>
          </w:p>
        </w:tc>
      </w:tr>
      <w:tr w:rsidR="00BB779D" w:rsidRPr="00672966" w:rsidTr="005463B7">
        <w:trPr>
          <w:cantSplit/>
        </w:trPr>
        <w:tc>
          <w:tcPr>
            <w:tcW w:w="3397" w:type="dxa"/>
            <w:shd w:val="clear" w:color="auto" w:fill="auto"/>
            <w:vAlign w:val="center"/>
          </w:tcPr>
          <w:p w:rsidR="00BB779D" w:rsidRPr="00672966" w:rsidRDefault="00BB779D" w:rsidP="005463B7">
            <w:pPr>
              <w:spacing w:before="60" w:after="20" w:line="288" w:lineRule="auto"/>
              <w:ind w:firstLine="0"/>
              <w:jc w:val="left"/>
              <w:rPr>
                <w:rFonts w:cs="Tahoma"/>
                <w:sz w:val="20"/>
                <w:szCs w:val="20"/>
              </w:rPr>
            </w:pPr>
            <w:r>
              <w:rPr>
                <w:rFonts w:cs="Tahoma"/>
                <w:sz w:val="20"/>
                <w:szCs w:val="20"/>
              </w:rPr>
              <w:t xml:space="preserve">Obecnie eksploatowane przez MZK </w:t>
            </w:r>
            <w:r w:rsidR="00C55763">
              <w:rPr>
                <w:rFonts w:cs="Tahoma"/>
                <w:sz w:val="20"/>
                <w:szCs w:val="20"/>
              </w:rPr>
              <w:t xml:space="preserve">pojazdy – poz. 1 do 8 w tabeli </w:t>
            </w:r>
            <w:r w:rsidR="004F3E90">
              <w:rPr>
                <w:rFonts w:cs="Tahoma"/>
                <w:sz w:val="20"/>
                <w:szCs w:val="20"/>
              </w:rPr>
              <w:t>1</w:t>
            </w:r>
            <w:r w:rsidR="00977B4D">
              <w:rPr>
                <w:rFonts w:cs="Tahoma"/>
                <w:sz w:val="20"/>
                <w:szCs w:val="20"/>
              </w:rPr>
              <w:t>2</w:t>
            </w:r>
          </w:p>
        </w:tc>
        <w:tc>
          <w:tcPr>
            <w:tcW w:w="1418" w:type="dxa"/>
            <w:vAlign w:val="center"/>
          </w:tcPr>
          <w:p w:rsidR="00BB779D" w:rsidRPr="00C55763" w:rsidRDefault="00C55763" w:rsidP="005463B7">
            <w:pPr>
              <w:spacing w:before="60" w:after="20" w:line="288" w:lineRule="auto"/>
              <w:ind w:firstLine="0"/>
              <w:jc w:val="right"/>
              <w:rPr>
                <w:rFonts w:cs="Tahoma"/>
                <w:sz w:val="20"/>
                <w:szCs w:val="20"/>
              </w:rPr>
            </w:pPr>
            <w:r w:rsidRPr="00C55763">
              <w:rPr>
                <w:rFonts w:cs="Tahoma"/>
                <w:sz w:val="20"/>
                <w:szCs w:val="20"/>
              </w:rPr>
              <w:t>603,72</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1,97</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13,14</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0,25</w:t>
            </w:r>
          </w:p>
        </w:tc>
      </w:tr>
      <w:tr w:rsidR="00BB779D" w:rsidRPr="00672966" w:rsidTr="005463B7">
        <w:trPr>
          <w:cantSplit/>
        </w:trPr>
        <w:tc>
          <w:tcPr>
            <w:tcW w:w="3397" w:type="dxa"/>
            <w:shd w:val="clear" w:color="auto" w:fill="auto"/>
            <w:vAlign w:val="center"/>
          </w:tcPr>
          <w:p w:rsidR="00BB779D" w:rsidRPr="00672966" w:rsidRDefault="00BB779D" w:rsidP="005463B7">
            <w:pPr>
              <w:spacing w:before="60" w:after="20" w:line="288" w:lineRule="auto"/>
              <w:ind w:firstLine="0"/>
              <w:jc w:val="left"/>
              <w:rPr>
                <w:rFonts w:cs="Tahoma"/>
                <w:sz w:val="20"/>
                <w:szCs w:val="20"/>
              </w:rPr>
            </w:pPr>
            <w:r>
              <w:rPr>
                <w:rFonts w:cs="Tahoma"/>
                <w:sz w:val="20"/>
                <w:szCs w:val="20"/>
              </w:rPr>
              <w:t>Nowe autobusy hybrydowe</w:t>
            </w:r>
          </w:p>
        </w:tc>
        <w:tc>
          <w:tcPr>
            <w:tcW w:w="1418"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170,65</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0,08</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0,25</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0,01</w:t>
            </w:r>
          </w:p>
        </w:tc>
      </w:tr>
      <w:tr w:rsidR="00BB779D" w:rsidRPr="00672966" w:rsidTr="005463B7">
        <w:trPr>
          <w:cantSplit/>
        </w:trPr>
        <w:tc>
          <w:tcPr>
            <w:tcW w:w="3397" w:type="dxa"/>
            <w:shd w:val="clear" w:color="auto" w:fill="auto"/>
            <w:vAlign w:val="center"/>
          </w:tcPr>
          <w:p w:rsidR="00BB779D" w:rsidRPr="00672966" w:rsidRDefault="00BB779D" w:rsidP="005463B7">
            <w:pPr>
              <w:spacing w:before="60" w:after="20" w:line="288" w:lineRule="auto"/>
              <w:ind w:firstLine="0"/>
              <w:jc w:val="left"/>
              <w:rPr>
                <w:rFonts w:cs="Tahoma"/>
                <w:sz w:val="20"/>
                <w:szCs w:val="20"/>
              </w:rPr>
            </w:pPr>
            <w:r>
              <w:rPr>
                <w:rFonts w:cs="Tahoma"/>
                <w:sz w:val="20"/>
                <w:szCs w:val="20"/>
              </w:rPr>
              <w:t>Nowe autobusy elektryczne</w:t>
            </w:r>
          </w:p>
        </w:tc>
        <w:tc>
          <w:tcPr>
            <w:tcW w:w="1418"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0,00</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0,00</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0,00</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0,00</w:t>
            </w:r>
          </w:p>
        </w:tc>
      </w:tr>
      <w:tr w:rsidR="00BB779D" w:rsidRPr="00672966" w:rsidTr="005463B7">
        <w:trPr>
          <w:cantSplit/>
        </w:trPr>
        <w:tc>
          <w:tcPr>
            <w:tcW w:w="3397" w:type="dxa"/>
            <w:shd w:val="clear" w:color="auto" w:fill="auto"/>
            <w:vAlign w:val="center"/>
          </w:tcPr>
          <w:p w:rsidR="00BB779D" w:rsidRPr="00672966" w:rsidRDefault="00BB779D" w:rsidP="005463B7">
            <w:pPr>
              <w:spacing w:before="60" w:after="20" w:line="288" w:lineRule="auto"/>
              <w:ind w:firstLine="0"/>
              <w:jc w:val="left"/>
              <w:rPr>
                <w:rFonts w:cs="Tahoma"/>
                <w:sz w:val="20"/>
                <w:szCs w:val="20"/>
              </w:rPr>
            </w:pPr>
            <w:r>
              <w:rPr>
                <w:rFonts w:cs="Tahoma"/>
                <w:sz w:val="20"/>
                <w:szCs w:val="20"/>
              </w:rPr>
              <w:t>Redukcja emisji zanieczyszczeń</w:t>
            </w:r>
          </w:p>
        </w:tc>
        <w:tc>
          <w:tcPr>
            <w:tcW w:w="1418"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433,07</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1,89</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12,89</w:t>
            </w:r>
          </w:p>
        </w:tc>
        <w:tc>
          <w:tcPr>
            <w:tcW w:w="1419" w:type="dxa"/>
            <w:vAlign w:val="center"/>
          </w:tcPr>
          <w:p w:rsidR="00BB779D" w:rsidRPr="00C55763" w:rsidRDefault="00C55763" w:rsidP="005463B7">
            <w:pPr>
              <w:spacing w:before="60" w:after="20" w:line="288" w:lineRule="auto"/>
              <w:ind w:firstLine="0"/>
              <w:jc w:val="right"/>
              <w:rPr>
                <w:rFonts w:cs="Tahoma"/>
                <w:sz w:val="20"/>
                <w:szCs w:val="20"/>
              </w:rPr>
            </w:pPr>
            <w:r>
              <w:rPr>
                <w:rFonts w:cs="Tahoma"/>
                <w:sz w:val="20"/>
                <w:szCs w:val="20"/>
              </w:rPr>
              <w:t>0,24</w:t>
            </w:r>
          </w:p>
        </w:tc>
      </w:tr>
    </w:tbl>
    <w:p w:rsidR="005463B7" w:rsidRDefault="005463B7" w:rsidP="005463B7">
      <w:pPr>
        <w:spacing w:before="120"/>
        <w:ind w:firstLine="0"/>
        <w:jc w:val="left"/>
        <w:rPr>
          <w:rFonts w:cs="Tahoma"/>
          <w:sz w:val="20"/>
          <w:szCs w:val="20"/>
        </w:rPr>
      </w:pPr>
      <w:r>
        <w:rPr>
          <w:rFonts w:cs="Tahoma"/>
          <w:sz w:val="20"/>
          <w:szCs w:val="20"/>
        </w:rPr>
        <w:t>Objaśnienia skrótów w tabeli:</w:t>
      </w:r>
    </w:p>
    <w:p w:rsidR="005463B7" w:rsidRDefault="005463B7" w:rsidP="005463B7">
      <w:pPr>
        <w:ind w:firstLine="0"/>
        <w:jc w:val="left"/>
        <w:rPr>
          <w:rFonts w:cs="Tahoma"/>
          <w:sz w:val="20"/>
          <w:szCs w:val="20"/>
        </w:rPr>
      </w:pPr>
      <w:r w:rsidRPr="005463B7">
        <w:rPr>
          <w:rFonts w:cs="Tahoma"/>
          <w:sz w:val="20"/>
          <w:szCs w:val="20"/>
        </w:rPr>
        <w:t>CO</w:t>
      </w:r>
      <w:r w:rsidRPr="005463B7">
        <w:rPr>
          <w:rFonts w:cs="Tahoma"/>
          <w:sz w:val="20"/>
          <w:szCs w:val="20"/>
          <w:vertAlign w:val="subscript"/>
        </w:rPr>
        <w:t>2</w:t>
      </w:r>
      <w:r>
        <w:rPr>
          <w:rFonts w:cs="Tahoma"/>
          <w:sz w:val="20"/>
          <w:szCs w:val="20"/>
          <w:vertAlign w:val="subscript"/>
        </w:rPr>
        <w:t xml:space="preserve"> </w:t>
      </w:r>
      <w:r w:rsidRPr="005463B7">
        <w:rPr>
          <w:rFonts w:cs="Tahoma"/>
          <w:sz w:val="20"/>
          <w:szCs w:val="20"/>
        </w:rPr>
        <w:t>– dwutlenek węgla</w:t>
      </w:r>
      <w:r>
        <w:rPr>
          <w:rFonts w:cs="Tahoma"/>
          <w:sz w:val="20"/>
          <w:szCs w:val="20"/>
        </w:rPr>
        <w:t>;</w:t>
      </w:r>
    </w:p>
    <w:p w:rsidR="005463B7" w:rsidRDefault="005463B7" w:rsidP="005463B7">
      <w:pPr>
        <w:ind w:firstLine="0"/>
        <w:jc w:val="left"/>
        <w:rPr>
          <w:rFonts w:cs="Tahoma"/>
          <w:sz w:val="20"/>
          <w:szCs w:val="20"/>
        </w:rPr>
      </w:pPr>
      <w:r w:rsidRPr="005463B7">
        <w:rPr>
          <w:rFonts w:cs="Tahoma"/>
          <w:sz w:val="20"/>
          <w:szCs w:val="20"/>
        </w:rPr>
        <w:t xml:space="preserve">NMHC/NMVOC </w:t>
      </w:r>
      <w:r>
        <w:rPr>
          <w:rFonts w:cs="Tahoma"/>
          <w:sz w:val="20"/>
          <w:szCs w:val="20"/>
        </w:rPr>
        <w:t xml:space="preserve">– </w:t>
      </w:r>
      <w:r w:rsidRPr="005463B7">
        <w:rPr>
          <w:rFonts w:cs="Tahoma"/>
          <w:sz w:val="20"/>
          <w:szCs w:val="20"/>
        </w:rPr>
        <w:t>węglowodory niemetanowe</w:t>
      </w:r>
      <w:r>
        <w:rPr>
          <w:rFonts w:cs="Tahoma"/>
          <w:sz w:val="20"/>
          <w:szCs w:val="20"/>
        </w:rPr>
        <w:t xml:space="preserve"> </w:t>
      </w:r>
      <w:r w:rsidRPr="005463B7">
        <w:rPr>
          <w:rFonts w:cs="Tahoma"/>
          <w:sz w:val="20"/>
          <w:szCs w:val="20"/>
        </w:rPr>
        <w:t>/</w:t>
      </w:r>
      <w:r>
        <w:rPr>
          <w:rFonts w:cs="Tahoma"/>
          <w:sz w:val="20"/>
          <w:szCs w:val="20"/>
        </w:rPr>
        <w:t xml:space="preserve"> </w:t>
      </w:r>
      <w:r w:rsidRPr="005463B7">
        <w:rPr>
          <w:rFonts w:cs="Tahoma"/>
          <w:sz w:val="20"/>
          <w:szCs w:val="20"/>
        </w:rPr>
        <w:t>niemetanowe lotne związki organiczne</w:t>
      </w:r>
      <w:r>
        <w:rPr>
          <w:rFonts w:cs="Tahoma"/>
          <w:sz w:val="20"/>
          <w:szCs w:val="20"/>
        </w:rPr>
        <w:t>;</w:t>
      </w:r>
    </w:p>
    <w:p w:rsidR="005463B7" w:rsidRDefault="005463B7" w:rsidP="005463B7">
      <w:pPr>
        <w:ind w:firstLine="0"/>
        <w:jc w:val="left"/>
        <w:rPr>
          <w:rFonts w:cs="Tahoma"/>
          <w:sz w:val="20"/>
          <w:szCs w:val="20"/>
        </w:rPr>
      </w:pPr>
      <w:r w:rsidRPr="005463B7">
        <w:rPr>
          <w:rFonts w:cs="Tahoma"/>
          <w:sz w:val="20"/>
          <w:szCs w:val="20"/>
        </w:rPr>
        <w:t>NOx</w:t>
      </w:r>
      <w:r>
        <w:rPr>
          <w:rFonts w:cs="Tahoma"/>
          <w:sz w:val="20"/>
          <w:szCs w:val="20"/>
        </w:rPr>
        <w:t xml:space="preserve"> – tlenki azotu;</w:t>
      </w:r>
    </w:p>
    <w:p w:rsidR="005463B7" w:rsidRDefault="005463B7" w:rsidP="005463B7">
      <w:pPr>
        <w:ind w:firstLine="0"/>
        <w:jc w:val="left"/>
        <w:rPr>
          <w:rFonts w:cs="Tahoma"/>
          <w:sz w:val="20"/>
          <w:szCs w:val="20"/>
        </w:rPr>
      </w:pPr>
      <w:r w:rsidRPr="005463B7">
        <w:rPr>
          <w:rFonts w:cs="Tahoma"/>
          <w:sz w:val="20"/>
          <w:szCs w:val="20"/>
        </w:rPr>
        <w:t>PM</w:t>
      </w:r>
      <w:r>
        <w:rPr>
          <w:rFonts w:cs="Tahoma"/>
          <w:sz w:val="20"/>
          <w:szCs w:val="20"/>
        </w:rPr>
        <w:t xml:space="preserve"> – masa cząstek stałych.</w:t>
      </w:r>
    </w:p>
    <w:p w:rsidR="00C214BC" w:rsidRPr="00247366" w:rsidRDefault="00C214BC" w:rsidP="005463B7">
      <w:pPr>
        <w:spacing w:after="240"/>
        <w:ind w:firstLine="0"/>
        <w:jc w:val="left"/>
        <w:rPr>
          <w:rFonts w:cs="Tahoma"/>
        </w:rPr>
      </w:pPr>
      <w:r w:rsidRPr="00247366">
        <w:rPr>
          <w:rFonts w:cs="Tahoma"/>
          <w:sz w:val="20"/>
          <w:szCs w:val="20"/>
        </w:rPr>
        <w:t xml:space="preserve">Źródło: </w:t>
      </w:r>
      <w:r w:rsidR="000B52DF">
        <w:rPr>
          <w:rFonts w:cs="Tahoma"/>
          <w:sz w:val="20"/>
          <w:szCs w:val="20"/>
        </w:rPr>
        <w:t>opracowanie własne</w:t>
      </w:r>
      <w:r w:rsidRPr="00247366">
        <w:rPr>
          <w:rFonts w:cs="Tahoma"/>
          <w:sz w:val="20"/>
          <w:szCs w:val="20"/>
        </w:rPr>
        <w:t>.</w:t>
      </w:r>
    </w:p>
    <w:p w:rsidR="00BB779D" w:rsidRDefault="00BB779D" w:rsidP="00BB779D">
      <w:pPr>
        <w:rPr>
          <w:rFonts w:cs="Tahoma"/>
          <w:color w:val="000000"/>
        </w:rPr>
      </w:pPr>
      <w:r>
        <w:rPr>
          <w:rFonts w:cs="Tahoma"/>
          <w:color w:val="000000"/>
        </w:rPr>
        <w:t xml:space="preserve">Efekty redukcji emitowanych zanieczyszczeń przez pojazdy służb oraz spółek miejskich </w:t>
      </w:r>
      <w:r w:rsidR="008154A1">
        <w:rPr>
          <w:rFonts w:cs="Tahoma"/>
          <w:color w:val="000000"/>
        </w:rPr>
        <w:t>i </w:t>
      </w:r>
      <w:r>
        <w:rPr>
          <w:rFonts w:cs="Tahoma"/>
          <w:color w:val="000000"/>
        </w:rPr>
        <w:t>podmiotów wykonujących zadania zlecone przez miasto</w:t>
      </w:r>
      <w:r w:rsidR="008154A1">
        <w:rPr>
          <w:rFonts w:cs="Tahoma"/>
          <w:color w:val="000000"/>
        </w:rPr>
        <w:t xml:space="preserve">, </w:t>
      </w:r>
      <w:r>
        <w:rPr>
          <w:rFonts w:cs="Tahoma"/>
          <w:color w:val="000000"/>
        </w:rPr>
        <w:t>poprzez ich zastąpienie pojazdami elektrycznymi lub napędzanymi gazem ziemnym</w:t>
      </w:r>
      <w:r w:rsidR="008154A1">
        <w:rPr>
          <w:rFonts w:cs="Tahoma"/>
          <w:color w:val="000000"/>
        </w:rPr>
        <w:t xml:space="preserve">, </w:t>
      </w:r>
      <w:r>
        <w:rPr>
          <w:rFonts w:cs="Tahoma"/>
          <w:color w:val="000000"/>
        </w:rPr>
        <w:t>nie są możliwe obecnie do określenia</w:t>
      </w:r>
      <w:r w:rsidR="008154A1">
        <w:rPr>
          <w:rFonts w:cs="Tahoma"/>
          <w:color w:val="000000"/>
        </w:rPr>
        <w:t xml:space="preserve"> –</w:t>
      </w:r>
      <w:r>
        <w:rPr>
          <w:rFonts w:cs="Tahoma"/>
          <w:color w:val="000000"/>
        </w:rPr>
        <w:t xml:space="preserve"> z</w:t>
      </w:r>
      <w:r w:rsidR="008154A1">
        <w:rPr>
          <w:rFonts w:cs="Tahoma"/>
          <w:color w:val="000000"/>
        </w:rPr>
        <w:t> </w:t>
      </w:r>
      <w:r>
        <w:rPr>
          <w:rFonts w:cs="Tahoma"/>
          <w:color w:val="000000"/>
        </w:rPr>
        <w:t xml:space="preserve">uwagi na brak </w:t>
      </w:r>
      <w:r w:rsidR="008154A1">
        <w:rPr>
          <w:rFonts w:cs="Tahoma"/>
          <w:color w:val="000000"/>
        </w:rPr>
        <w:t>skonkretyzowanych p</w:t>
      </w:r>
      <w:r>
        <w:rPr>
          <w:rFonts w:cs="Tahoma"/>
          <w:color w:val="000000"/>
        </w:rPr>
        <w:t xml:space="preserve">lanów wymiany taboru oraz brak oferty rynkowej specjalistycznych pojazdów elektrycznych i zasilanych gazem ziemnym. </w:t>
      </w:r>
    </w:p>
    <w:p w:rsidR="00554EC1" w:rsidRPr="00247366" w:rsidRDefault="00554EC1" w:rsidP="004A3B99">
      <w:pPr>
        <w:pStyle w:val="Nagwek2"/>
        <w:tabs>
          <w:tab w:val="left" w:pos="539"/>
        </w:tabs>
        <w:spacing w:before="120"/>
        <w:ind w:left="567"/>
        <w:jc w:val="center"/>
        <w:rPr>
          <w:rFonts w:cs="Tahoma"/>
          <w:color w:val="000000"/>
        </w:rPr>
      </w:pPr>
      <w:bookmarkStart w:id="52" w:name="_Toc37708914"/>
      <w:r w:rsidRPr="00247366">
        <w:rPr>
          <w:rFonts w:cs="Tahoma"/>
          <w:color w:val="000000"/>
        </w:rPr>
        <w:t>Monitoring powietrza</w:t>
      </w:r>
      <w:bookmarkEnd w:id="52"/>
    </w:p>
    <w:p w:rsidR="00554EC1" w:rsidRPr="00247366" w:rsidRDefault="00032F3C" w:rsidP="008A6257">
      <w:pPr>
        <w:rPr>
          <w:rFonts w:cs="Tahoma"/>
          <w:color w:val="000000"/>
        </w:rPr>
      </w:pPr>
      <w:r w:rsidRPr="00247366">
        <w:rPr>
          <w:rFonts w:cs="Tahoma"/>
          <w:color w:val="000000"/>
        </w:rPr>
        <w:t xml:space="preserve">Podstawą prawną monitoringu jakości powietrza jest </w:t>
      </w:r>
      <w:r w:rsidR="008154A1">
        <w:rPr>
          <w:rFonts w:cs="Tahoma"/>
          <w:color w:val="000000"/>
        </w:rPr>
        <w:t>u</w:t>
      </w:r>
      <w:r w:rsidRPr="00247366">
        <w:rPr>
          <w:rFonts w:cs="Tahoma"/>
          <w:color w:val="000000"/>
        </w:rPr>
        <w:t>stawa z dn. 27 kwietnia 2001 r. Prawo ochrony środowiska. Przepisy obligują do położenia szczególnego nacisku na monitorowanie jakości powietrza w aglomeracjach oraz w strefach, w których na podstawie oceny wstępnej</w:t>
      </w:r>
      <w:r w:rsidR="008154A1">
        <w:rPr>
          <w:rFonts w:cs="Tahoma"/>
          <w:color w:val="000000"/>
        </w:rPr>
        <w:t>,</w:t>
      </w:r>
      <w:r w:rsidRPr="00247366">
        <w:rPr>
          <w:rFonts w:cs="Tahoma"/>
          <w:color w:val="000000"/>
        </w:rPr>
        <w:t xml:space="preserve"> stwierdzono przekroczenie górnego progu szacowania stężeń.</w:t>
      </w:r>
    </w:p>
    <w:p w:rsidR="00554EC1" w:rsidRPr="00247366" w:rsidRDefault="00032F3C" w:rsidP="008A6257">
      <w:pPr>
        <w:rPr>
          <w:rFonts w:cs="Tahoma"/>
          <w:color w:val="000000"/>
        </w:rPr>
      </w:pPr>
      <w:r w:rsidRPr="00247366">
        <w:rPr>
          <w:rFonts w:cs="Tahoma"/>
          <w:color w:val="000000"/>
        </w:rPr>
        <w:t xml:space="preserve">Monitorowanie stężeń zanieczyszczeń w powietrzu prowadzone jest w ramach Państwowego Monitoringu Środowiska, w tym jakości powietrza atmosferycznego. </w:t>
      </w:r>
      <w:r w:rsidRPr="00247366">
        <w:rPr>
          <w:rFonts w:cs="Tahoma"/>
          <w:bCs/>
          <w:color w:val="000000"/>
        </w:rPr>
        <w:t xml:space="preserve">Główną metodą określenia stanu jakości powietrza są pomiary </w:t>
      </w:r>
      <w:r w:rsidR="008A6257">
        <w:rPr>
          <w:rFonts w:cs="Tahoma"/>
          <w:bCs/>
          <w:color w:val="000000"/>
        </w:rPr>
        <w:t>e</w:t>
      </w:r>
      <w:r w:rsidRPr="00247366">
        <w:rPr>
          <w:rFonts w:cs="Tahoma"/>
          <w:bCs/>
          <w:color w:val="000000"/>
        </w:rPr>
        <w:t>misji zanieczyszczeń powietrza.</w:t>
      </w:r>
      <w:r w:rsidRPr="00247366">
        <w:rPr>
          <w:rFonts w:cs="Tahoma"/>
          <w:color w:val="000000"/>
        </w:rPr>
        <w:t xml:space="preserve"> Informacje z</w:t>
      </w:r>
      <w:r w:rsidR="008A6257">
        <w:rPr>
          <w:rFonts w:cs="Tahoma"/>
          <w:color w:val="000000"/>
        </w:rPr>
        <w:t> </w:t>
      </w:r>
      <w:r w:rsidRPr="00247366">
        <w:rPr>
          <w:rFonts w:cs="Tahoma"/>
          <w:color w:val="000000"/>
        </w:rPr>
        <w:t>Centralnej Bazy Emisyjnej wykorzystywane są przy określeniu stanu jakości powie</w:t>
      </w:r>
      <w:r w:rsidRPr="00247366">
        <w:rPr>
          <w:rFonts w:cs="Tahoma"/>
          <w:color w:val="000000"/>
        </w:rPr>
        <w:lastRenderedPageBreak/>
        <w:t>trza za</w:t>
      </w:r>
      <w:r w:rsidR="008154A1">
        <w:rPr>
          <w:rFonts w:cs="Tahoma"/>
          <w:color w:val="000000"/>
        </w:rPr>
        <w:t> </w:t>
      </w:r>
      <w:r w:rsidRPr="00247366">
        <w:rPr>
          <w:rFonts w:cs="Tahoma"/>
          <w:color w:val="000000"/>
        </w:rPr>
        <w:t>pomocą matematycznego modelowania jakości powietrza, będącego pomocniczym narzędziem w ocenie jakości powietrza.</w:t>
      </w:r>
    </w:p>
    <w:p w:rsidR="00032F3C" w:rsidRPr="00247366" w:rsidRDefault="00032F3C" w:rsidP="008A6257">
      <w:pPr>
        <w:rPr>
          <w:rFonts w:cs="Tahoma"/>
          <w:color w:val="000000"/>
        </w:rPr>
      </w:pPr>
      <w:r w:rsidRPr="00247366">
        <w:rPr>
          <w:rFonts w:cs="Tahoma"/>
          <w:color w:val="000000"/>
        </w:rPr>
        <w:t xml:space="preserve">W ramach systemu pomiarowego w województwie łódzkim działają </w:t>
      </w:r>
      <w:r w:rsidR="008154A1">
        <w:rPr>
          <w:rFonts w:cs="Tahoma"/>
          <w:color w:val="000000"/>
        </w:rPr>
        <w:t>dwie</w:t>
      </w:r>
      <w:r w:rsidRPr="00247366">
        <w:rPr>
          <w:rFonts w:cs="Tahoma"/>
          <w:color w:val="000000"/>
        </w:rPr>
        <w:t xml:space="preserve"> sieci pomiarowe – w stacjach automatycznych oraz w stacjach manualnych. W </w:t>
      </w:r>
      <w:r w:rsidR="008154A1">
        <w:rPr>
          <w:rFonts w:cs="Tahoma"/>
          <w:color w:val="000000"/>
        </w:rPr>
        <w:t xml:space="preserve">Tomaszowie Mazowieckim </w:t>
      </w:r>
      <w:r w:rsidRPr="00247366">
        <w:rPr>
          <w:rFonts w:cs="Tahoma"/>
          <w:color w:val="000000"/>
        </w:rPr>
        <w:t>funkcjonuje manualna stacja pomiarowa o symbolu LdToMaSwAnto, w której dokonuje się codziennych pomiarów stężeń PM10 oraz benzo(a)pirenu. Najbliższa automatyczna stacja pomiarowa o szerokim zakresie pomiarów zlokalizowana jest w Piotrkowie Trybunalskim (ozn. LoPioTr</w:t>
      </w:r>
      <w:r w:rsidR="004225CD" w:rsidRPr="00247366">
        <w:rPr>
          <w:rFonts w:cs="Tahoma"/>
          <w:color w:val="000000"/>
        </w:rPr>
        <w:t>KraPr).</w:t>
      </w:r>
    </w:p>
    <w:p w:rsidR="004225CD" w:rsidRPr="00247366" w:rsidRDefault="004225CD" w:rsidP="008A6257">
      <w:pPr>
        <w:rPr>
          <w:rFonts w:cs="Tahoma"/>
          <w:color w:val="000000"/>
        </w:rPr>
      </w:pPr>
      <w:r w:rsidRPr="00247366">
        <w:rPr>
          <w:rFonts w:cs="Tahoma"/>
          <w:color w:val="000000"/>
        </w:rPr>
        <w:t xml:space="preserve">Dla stacji automatycznych przez Główny Inspektorat Ochrony Środowiska </w:t>
      </w:r>
      <w:r w:rsidR="008154A1" w:rsidRPr="00247366">
        <w:rPr>
          <w:rFonts w:cs="Tahoma"/>
          <w:color w:val="000000"/>
        </w:rPr>
        <w:t xml:space="preserve">obliczany jest </w:t>
      </w:r>
      <w:r w:rsidRPr="00247366">
        <w:rPr>
          <w:rFonts w:cs="Tahoma"/>
          <w:color w:val="000000"/>
        </w:rPr>
        <w:t xml:space="preserve">indeks jakości powietrza. Indeksy poszczególnych zanieczyszczeń liczone są na podstawie 1-godzinnych stężeń i wyznaczane w oparciu o wartości przedstawione w tabeli </w:t>
      </w:r>
      <w:r w:rsidR="00FA14F1">
        <w:rPr>
          <w:rFonts w:cs="Tahoma"/>
          <w:color w:val="000000"/>
        </w:rPr>
        <w:t>10</w:t>
      </w:r>
      <w:r w:rsidR="00672966">
        <w:rPr>
          <w:rFonts w:cs="Tahoma"/>
          <w:color w:val="000000"/>
        </w:rPr>
        <w:t>.</w:t>
      </w:r>
    </w:p>
    <w:p w:rsidR="004225CD" w:rsidRPr="00247366" w:rsidRDefault="004225CD" w:rsidP="00672966">
      <w:pPr>
        <w:pStyle w:val="Legenda"/>
        <w:keepNext/>
        <w:spacing w:before="240" w:after="0"/>
        <w:ind w:firstLine="0"/>
        <w:jc w:val="left"/>
        <w:rPr>
          <w:rFonts w:cs="Tahoma"/>
          <w:color w:val="000000"/>
          <w:sz w:val="22"/>
          <w:szCs w:val="22"/>
        </w:rPr>
      </w:pPr>
      <w:bookmarkStart w:id="53" w:name="_Toc37708712"/>
      <w:r w:rsidRPr="00247366">
        <w:rPr>
          <w:rFonts w:cs="Tahoma"/>
          <w:color w:val="000000"/>
          <w:sz w:val="22"/>
          <w:szCs w:val="22"/>
        </w:rPr>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10</w:t>
      </w:r>
      <w:r w:rsidR="00A8693C" w:rsidRPr="00247366">
        <w:rPr>
          <w:rFonts w:cs="Tahoma"/>
          <w:color w:val="000000"/>
          <w:sz w:val="22"/>
          <w:szCs w:val="22"/>
        </w:rPr>
        <w:fldChar w:fldCharType="end"/>
      </w:r>
      <w:r w:rsidRPr="00247366">
        <w:rPr>
          <w:rFonts w:cs="Tahoma"/>
          <w:color w:val="000000"/>
          <w:sz w:val="22"/>
          <w:szCs w:val="22"/>
        </w:rPr>
        <w:t>. Wartości graniczne do obliczania indeksu jakości powietrza</w:t>
      </w:r>
      <w:bookmarkEnd w:id="53"/>
    </w:p>
    <w:tbl>
      <w:tblPr>
        <w:tblStyle w:val="Tabela-Siatka3"/>
        <w:tblW w:w="9072" w:type="dxa"/>
        <w:tblLayout w:type="fixed"/>
        <w:tblLook w:val="04A0" w:firstRow="1" w:lastRow="0" w:firstColumn="1" w:lastColumn="0" w:noHBand="0" w:noVBand="1"/>
      </w:tblPr>
      <w:tblGrid>
        <w:gridCol w:w="1696"/>
        <w:gridCol w:w="1297"/>
        <w:gridCol w:w="1013"/>
        <w:gridCol w:w="1013"/>
        <w:gridCol w:w="1013"/>
        <w:gridCol w:w="1013"/>
        <w:gridCol w:w="1013"/>
        <w:gridCol w:w="1014"/>
      </w:tblGrid>
      <w:tr w:rsidR="004225CD" w:rsidRPr="00672966" w:rsidTr="008154A1">
        <w:trPr>
          <w:cantSplit/>
          <w:tblHeader/>
        </w:trPr>
        <w:tc>
          <w:tcPr>
            <w:tcW w:w="1696" w:type="dxa"/>
            <w:vMerge w:val="restart"/>
            <w:shd w:val="clear" w:color="auto" w:fill="FFFF99"/>
            <w:vAlign w:val="center"/>
          </w:tcPr>
          <w:p w:rsidR="004225CD" w:rsidRPr="00672966" w:rsidRDefault="004225CD" w:rsidP="008154A1">
            <w:pPr>
              <w:spacing w:before="60" w:after="20" w:line="288" w:lineRule="auto"/>
              <w:ind w:firstLine="0"/>
              <w:jc w:val="center"/>
              <w:rPr>
                <w:rFonts w:cs="Tahoma"/>
                <w:b/>
                <w:sz w:val="20"/>
                <w:szCs w:val="20"/>
              </w:rPr>
            </w:pPr>
            <w:r w:rsidRPr="00672966">
              <w:rPr>
                <w:rFonts w:cs="Tahoma"/>
                <w:b/>
                <w:sz w:val="20"/>
                <w:szCs w:val="20"/>
              </w:rPr>
              <w:t>Indeks</w:t>
            </w:r>
            <w:r w:rsidRPr="00672966">
              <w:rPr>
                <w:rFonts w:cs="Tahoma"/>
                <w:b/>
                <w:sz w:val="20"/>
                <w:szCs w:val="20"/>
              </w:rPr>
              <w:br/>
              <w:t>jakości</w:t>
            </w:r>
            <w:r w:rsidRPr="00672966">
              <w:rPr>
                <w:rFonts w:cs="Tahoma"/>
                <w:b/>
                <w:sz w:val="20"/>
                <w:szCs w:val="20"/>
              </w:rPr>
              <w:br/>
              <w:t>powietrza</w:t>
            </w:r>
          </w:p>
        </w:tc>
        <w:tc>
          <w:tcPr>
            <w:tcW w:w="1297" w:type="dxa"/>
            <w:shd w:val="clear" w:color="auto" w:fill="FFFF99"/>
            <w:vAlign w:val="center"/>
          </w:tcPr>
          <w:p w:rsidR="004225CD" w:rsidRPr="00672966" w:rsidRDefault="004225CD" w:rsidP="008154A1">
            <w:pPr>
              <w:spacing w:before="60" w:after="20" w:line="288" w:lineRule="auto"/>
              <w:ind w:firstLine="0"/>
              <w:jc w:val="center"/>
              <w:rPr>
                <w:rFonts w:cs="Tahoma"/>
                <w:b/>
                <w:sz w:val="20"/>
                <w:szCs w:val="20"/>
              </w:rPr>
            </w:pPr>
            <w:r w:rsidRPr="00672966">
              <w:rPr>
                <w:rFonts w:cs="Tahoma"/>
                <w:b/>
                <w:sz w:val="20"/>
                <w:szCs w:val="20"/>
              </w:rPr>
              <w:t>PM10</w:t>
            </w:r>
          </w:p>
        </w:tc>
        <w:tc>
          <w:tcPr>
            <w:tcW w:w="1013" w:type="dxa"/>
            <w:shd w:val="clear" w:color="auto" w:fill="FFFF99"/>
            <w:vAlign w:val="center"/>
          </w:tcPr>
          <w:p w:rsidR="004225CD" w:rsidRPr="00672966" w:rsidRDefault="004225CD" w:rsidP="008154A1">
            <w:pPr>
              <w:spacing w:before="60" w:after="20" w:line="288" w:lineRule="auto"/>
              <w:ind w:firstLine="0"/>
              <w:jc w:val="center"/>
              <w:rPr>
                <w:rFonts w:cs="Tahoma"/>
                <w:b/>
                <w:sz w:val="20"/>
                <w:szCs w:val="20"/>
              </w:rPr>
            </w:pPr>
            <w:r w:rsidRPr="00672966">
              <w:rPr>
                <w:rFonts w:cs="Tahoma"/>
                <w:b/>
                <w:sz w:val="20"/>
                <w:szCs w:val="20"/>
              </w:rPr>
              <w:t>PM2,5</w:t>
            </w:r>
          </w:p>
        </w:tc>
        <w:tc>
          <w:tcPr>
            <w:tcW w:w="1013" w:type="dxa"/>
            <w:shd w:val="clear" w:color="auto" w:fill="FFFF99"/>
            <w:vAlign w:val="center"/>
          </w:tcPr>
          <w:p w:rsidR="004225CD" w:rsidRPr="00672966" w:rsidRDefault="004225CD" w:rsidP="008154A1">
            <w:pPr>
              <w:spacing w:before="60" w:after="20" w:line="288" w:lineRule="auto"/>
              <w:ind w:firstLine="0"/>
              <w:jc w:val="center"/>
              <w:rPr>
                <w:rFonts w:cs="Tahoma"/>
                <w:b/>
                <w:sz w:val="20"/>
                <w:szCs w:val="20"/>
                <w:vertAlign w:val="subscript"/>
              </w:rPr>
            </w:pPr>
            <w:r w:rsidRPr="00672966">
              <w:rPr>
                <w:rFonts w:cs="Tahoma"/>
                <w:b/>
                <w:sz w:val="20"/>
                <w:szCs w:val="20"/>
              </w:rPr>
              <w:t>O</w:t>
            </w:r>
            <w:r w:rsidRPr="00672966">
              <w:rPr>
                <w:rFonts w:cs="Tahoma"/>
                <w:b/>
                <w:sz w:val="20"/>
                <w:szCs w:val="20"/>
                <w:vertAlign w:val="subscript"/>
              </w:rPr>
              <w:t>3</w:t>
            </w:r>
          </w:p>
        </w:tc>
        <w:tc>
          <w:tcPr>
            <w:tcW w:w="1013" w:type="dxa"/>
            <w:shd w:val="clear" w:color="auto" w:fill="FFFF99"/>
            <w:vAlign w:val="center"/>
          </w:tcPr>
          <w:p w:rsidR="004225CD" w:rsidRPr="00672966" w:rsidRDefault="004225CD" w:rsidP="008154A1">
            <w:pPr>
              <w:spacing w:before="60" w:after="20" w:line="288" w:lineRule="auto"/>
              <w:ind w:firstLine="0"/>
              <w:jc w:val="center"/>
              <w:rPr>
                <w:rFonts w:cs="Tahoma"/>
                <w:b/>
                <w:sz w:val="20"/>
                <w:szCs w:val="20"/>
                <w:vertAlign w:val="subscript"/>
              </w:rPr>
            </w:pPr>
            <w:r w:rsidRPr="00672966">
              <w:rPr>
                <w:rFonts w:cs="Tahoma"/>
                <w:b/>
                <w:sz w:val="20"/>
                <w:szCs w:val="20"/>
              </w:rPr>
              <w:t>NO</w:t>
            </w:r>
            <w:r w:rsidRPr="00672966">
              <w:rPr>
                <w:rFonts w:cs="Tahoma"/>
                <w:b/>
                <w:sz w:val="20"/>
                <w:szCs w:val="20"/>
                <w:vertAlign w:val="subscript"/>
              </w:rPr>
              <w:t>2</w:t>
            </w:r>
          </w:p>
        </w:tc>
        <w:tc>
          <w:tcPr>
            <w:tcW w:w="1013" w:type="dxa"/>
            <w:shd w:val="clear" w:color="auto" w:fill="FFFF99"/>
            <w:vAlign w:val="center"/>
          </w:tcPr>
          <w:p w:rsidR="004225CD" w:rsidRPr="00672966" w:rsidRDefault="004B0D8D" w:rsidP="008154A1">
            <w:pPr>
              <w:spacing w:before="60" w:after="20" w:line="288" w:lineRule="auto"/>
              <w:ind w:firstLine="0"/>
              <w:jc w:val="center"/>
              <w:rPr>
                <w:rFonts w:cs="Tahoma"/>
                <w:b/>
                <w:sz w:val="20"/>
                <w:szCs w:val="20"/>
                <w:vertAlign w:val="subscript"/>
              </w:rPr>
            </w:pPr>
            <w:r w:rsidRPr="00672966">
              <w:rPr>
                <w:rFonts w:cs="Tahoma"/>
                <w:b/>
                <w:sz w:val="20"/>
                <w:szCs w:val="20"/>
              </w:rPr>
              <w:t>SO</w:t>
            </w:r>
            <w:r w:rsidRPr="00672966">
              <w:rPr>
                <w:rFonts w:cs="Tahoma"/>
                <w:b/>
                <w:sz w:val="20"/>
                <w:szCs w:val="20"/>
                <w:vertAlign w:val="subscript"/>
              </w:rPr>
              <w:t>2</w:t>
            </w:r>
          </w:p>
        </w:tc>
        <w:tc>
          <w:tcPr>
            <w:tcW w:w="1013" w:type="dxa"/>
            <w:shd w:val="clear" w:color="auto" w:fill="FFFF99"/>
            <w:vAlign w:val="center"/>
          </w:tcPr>
          <w:p w:rsidR="004225CD" w:rsidRPr="00672966" w:rsidRDefault="004B0D8D" w:rsidP="008154A1">
            <w:pPr>
              <w:spacing w:before="60" w:after="20" w:line="288" w:lineRule="auto"/>
              <w:ind w:firstLine="0"/>
              <w:jc w:val="center"/>
              <w:rPr>
                <w:rFonts w:cs="Tahoma"/>
                <w:b/>
                <w:sz w:val="20"/>
                <w:szCs w:val="20"/>
                <w:vertAlign w:val="subscript"/>
              </w:rPr>
            </w:pPr>
            <w:r w:rsidRPr="00672966">
              <w:rPr>
                <w:rFonts w:cs="Tahoma"/>
                <w:b/>
                <w:sz w:val="20"/>
                <w:szCs w:val="20"/>
              </w:rPr>
              <w:t>C</w:t>
            </w:r>
            <w:r w:rsidRPr="00672966">
              <w:rPr>
                <w:rFonts w:cs="Tahoma"/>
                <w:b/>
                <w:sz w:val="20"/>
                <w:szCs w:val="20"/>
                <w:vertAlign w:val="subscript"/>
              </w:rPr>
              <w:t>6</w:t>
            </w:r>
            <w:r w:rsidRPr="00672966">
              <w:rPr>
                <w:rFonts w:cs="Tahoma"/>
                <w:b/>
                <w:sz w:val="20"/>
                <w:szCs w:val="20"/>
              </w:rPr>
              <w:t>H</w:t>
            </w:r>
            <w:r w:rsidRPr="00672966">
              <w:rPr>
                <w:rFonts w:cs="Tahoma"/>
                <w:b/>
                <w:sz w:val="20"/>
                <w:szCs w:val="20"/>
                <w:vertAlign w:val="subscript"/>
              </w:rPr>
              <w:t>6</w:t>
            </w:r>
          </w:p>
        </w:tc>
        <w:tc>
          <w:tcPr>
            <w:tcW w:w="1014" w:type="dxa"/>
            <w:shd w:val="clear" w:color="auto" w:fill="FFFF99"/>
            <w:vAlign w:val="center"/>
          </w:tcPr>
          <w:p w:rsidR="004225CD" w:rsidRPr="00672966" w:rsidRDefault="004B0D8D" w:rsidP="008154A1">
            <w:pPr>
              <w:spacing w:before="60" w:after="20" w:line="288" w:lineRule="auto"/>
              <w:ind w:firstLine="0"/>
              <w:jc w:val="center"/>
              <w:rPr>
                <w:rFonts w:cs="Tahoma"/>
                <w:b/>
                <w:sz w:val="20"/>
                <w:szCs w:val="20"/>
              </w:rPr>
            </w:pPr>
            <w:r w:rsidRPr="00672966">
              <w:rPr>
                <w:rFonts w:cs="Tahoma"/>
                <w:b/>
                <w:sz w:val="20"/>
                <w:szCs w:val="20"/>
              </w:rPr>
              <w:t>CO</w:t>
            </w:r>
          </w:p>
        </w:tc>
      </w:tr>
      <w:tr w:rsidR="004B0D8D" w:rsidRPr="00672966" w:rsidTr="008154A1">
        <w:trPr>
          <w:cantSplit/>
          <w:tblHeader/>
        </w:trPr>
        <w:tc>
          <w:tcPr>
            <w:tcW w:w="1696" w:type="dxa"/>
            <w:vMerge/>
            <w:shd w:val="clear" w:color="auto" w:fill="FFFF99"/>
            <w:vAlign w:val="center"/>
          </w:tcPr>
          <w:p w:rsidR="004B0D8D" w:rsidRPr="00672966" w:rsidRDefault="004B0D8D" w:rsidP="008154A1">
            <w:pPr>
              <w:spacing w:before="60" w:after="20" w:line="288" w:lineRule="auto"/>
              <w:ind w:firstLine="0"/>
              <w:jc w:val="center"/>
              <w:rPr>
                <w:rFonts w:cs="Tahoma"/>
                <w:b/>
                <w:sz w:val="20"/>
                <w:szCs w:val="20"/>
              </w:rPr>
            </w:pPr>
          </w:p>
        </w:tc>
        <w:tc>
          <w:tcPr>
            <w:tcW w:w="1297" w:type="dxa"/>
            <w:shd w:val="clear" w:color="auto" w:fill="FFFF99"/>
            <w:vAlign w:val="center"/>
          </w:tcPr>
          <w:p w:rsidR="004B0D8D" w:rsidRPr="00672966" w:rsidRDefault="004B0D8D" w:rsidP="008154A1">
            <w:pPr>
              <w:spacing w:before="60" w:after="20" w:line="288" w:lineRule="auto"/>
              <w:ind w:firstLine="0"/>
              <w:jc w:val="center"/>
              <w:rPr>
                <w:rFonts w:cs="Tahoma"/>
                <w:b/>
                <w:sz w:val="20"/>
                <w:szCs w:val="20"/>
                <w:vertAlign w:val="superscript"/>
              </w:rPr>
            </w:pPr>
            <w:r w:rsidRPr="00672966">
              <w:rPr>
                <w:rFonts w:cs="Tahoma"/>
                <w:b/>
                <w:sz w:val="20"/>
                <w:szCs w:val="20"/>
              </w:rPr>
              <w:t>μg/m</w:t>
            </w:r>
            <w:r w:rsidRPr="00672966">
              <w:rPr>
                <w:rFonts w:cs="Tahoma"/>
                <w:b/>
                <w:sz w:val="20"/>
                <w:szCs w:val="20"/>
                <w:vertAlign w:val="superscript"/>
              </w:rPr>
              <w:t>3</w:t>
            </w:r>
          </w:p>
        </w:tc>
        <w:tc>
          <w:tcPr>
            <w:tcW w:w="1013" w:type="dxa"/>
            <w:shd w:val="clear" w:color="auto" w:fill="FFFF99"/>
            <w:vAlign w:val="center"/>
          </w:tcPr>
          <w:p w:rsidR="004B0D8D" w:rsidRPr="00672966" w:rsidRDefault="004B0D8D" w:rsidP="008154A1">
            <w:pPr>
              <w:spacing w:before="60" w:after="20" w:line="288" w:lineRule="auto"/>
              <w:ind w:firstLine="0"/>
              <w:jc w:val="center"/>
              <w:rPr>
                <w:rFonts w:cs="Tahoma"/>
                <w:b/>
                <w:sz w:val="20"/>
                <w:szCs w:val="20"/>
              </w:rPr>
            </w:pPr>
            <w:r w:rsidRPr="00672966">
              <w:rPr>
                <w:rFonts w:cs="Tahoma"/>
                <w:b/>
                <w:sz w:val="20"/>
                <w:szCs w:val="20"/>
              </w:rPr>
              <w:t>μg/m</w:t>
            </w:r>
            <w:r w:rsidRPr="00672966">
              <w:rPr>
                <w:rFonts w:cs="Tahoma"/>
                <w:b/>
                <w:sz w:val="20"/>
                <w:szCs w:val="20"/>
                <w:vertAlign w:val="superscript"/>
              </w:rPr>
              <w:t>3</w:t>
            </w:r>
          </w:p>
        </w:tc>
        <w:tc>
          <w:tcPr>
            <w:tcW w:w="1013" w:type="dxa"/>
            <w:shd w:val="clear" w:color="auto" w:fill="FFFF99"/>
            <w:vAlign w:val="center"/>
          </w:tcPr>
          <w:p w:rsidR="004B0D8D" w:rsidRPr="00672966" w:rsidRDefault="004B0D8D" w:rsidP="008154A1">
            <w:pPr>
              <w:spacing w:before="60" w:after="20" w:line="288" w:lineRule="auto"/>
              <w:ind w:firstLine="0"/>
              <w:jc w:val="center"/>
              <w:rPr>
                <w:rFonts w:cs="Tahoma"/>
                <w:b/>
                <w:sz w:val="20"/>
                <w:szCs w:val="20"/>
              </w:rPr>
            </w:pPr>
            <w:r w:rsidRPr="00672966">
              <w:rPr>
                <w:rFonts w:cs="Tahoma"/>
                <w:b/>
                <w:sz w:val="20"/>
                <w:szCs w:val="20"/>
              </w:rPr>
              <w:t>μg/m</w:t>
            </w:r>
            <w:r w:rsidRPr="00672966">
              <w:rPr>
                <w:rFonts w:cs="Tahoma"/>
                <w:b/>
                <w:sz w:val="20"/>
                <w:szCs w:val="20"/>
                <w:vertAlign w:val="superscript"/>
              </w:rPr>
              <w:t>3</w:t>
            </w:r>
          </w:p>
        </w:tc>
        <w:tc>
          <w:tcPr>
            <w:tcW w:w="1013" w:type="dxa"/>
            <w:shd w:val="clear" w:color="auto" w:fill="FFFF99"/>
            <w:vAlign w:val="center"/>
          </w:tcPr>
          <w:p w:rsidR="004B0D8D" w:rsidRPr="00672966" w:rsidRDefault="004B0D8D" w:rsidP="008154A1">
            <w:pPr>
              <w:spacing w:before="60" w:after="20" w:line="288" w:lineRule="auto"/>
              <w:ind w:firstLine="0"/>
              <w:jc w:val="center"/>
              <w:rPr>
                <w:rFonts w:cs="Tahoma"/>
                <w:b/>
                <w:sz w:val="20"/>
                <w:szCs w:val="20"/>
              </w:rPr>
            </w:pPr>
            <w:r w:rsidRPr="00672966">
              <w:rPr>
                <w:rFonts w:cs="Tahoma"/>
                <w:b/>
                <w:sz w:val="20"/>
                <w:szCs w:val="20"/>
              </w:rPr>
              <w:t>μg/m</w:t>
            </w:r>
            <w:r w:rsidRPr="00672966">
              <w:rPr>
                <w:rFonts w:cs="Tahoma"/>
                <w:b/>
                <w:sz w:val="20"/>
                <w:szCs w:val="20"/>
                <w:vertAlign w:val="superscript"/>
              </w:rPr>
              <w:t>3</w:t>
            </w:r>
          </w:p>
        </w:tc>
        <w:tc>
          <w:tcPr>
            <w:tcW w:w="1013" w:type="dxa"/>
            <w:shd w:val="clear" w:color="auto" w:fill="FFFF99"/>
            <w:vAlign w:val="center"/>
          </w:tcPr>
          <w:p w:rsidR="004B0D8D" w:rsidRPr="00672966" w:rsidRDefault="004B0D8D" w:rsidP="008154A1">
            <w:pPr>
              <w:spacing w:before="60" w:after="20" w:line="288" w:lineRule="auto"/>
              <w:ind w:firstLine="0"/>
              <w:jc w:val="center"/>
              <w:rPr>
                <w:rFonts w:cs="Tahoma"/>
                <w:b/>
                <w:sz w:val="20"/>
                <w:szCs w:val="20"/>
              </w:rPr>
            </w:pPr>
            <w:r w:rsidRPr="00672966">
              <w:rPr>
                <w:rFonts w:cs="Tahoma"/>
                <w:b/>
                <w:sz w:val="20"/>
                <w:szCs w:val="20"/>
              </w:rPr>
              <w:t>μg/m</w:t>
            </w:r>
            <w:r w:rsidRPr="00672966">
              <w:rPr>
                <w:rFonts w:cs="Tahoma"/>
                <w:b/>
                <w:sz w:val="20"/>
                <w:szCs w:val="20"/>
                <w:vertAlign w:val="superscript"/>
              </w:rPr>
              <w:t>3</w:t>
            </w:r>
          </w:p>
        </w:tc>
        <w:tc>
          <w:tcPr>
            <w:tcW w:w="1013" w:type="dxa"/>
            <w:shd w:val="clear" w:color="auto" w:fill="FFFF99"/>
            <w:vAlign w:val="center"/>
          </w:tcPr>
          <w:p w:rsidR="004B0D8D" w:rsidRPr="00672966" w:rsidRDefault="004B0D8D" w:rsidP="008154A1">
            <w:pPr>
              <w:spacing w:before="60" w:after="20" w:line="288" w:lineRule="auto"/>
              <w:ind w:firstLine="0"/>
              <w:jc w:val="center"/>
              <w:rPr>
                <w:rFonts w:cs="Tahoma"/>
                <w:b/>
                <w:sz w:val="20"/>
                <w:szCs w:val="20"/>
              </w:rPr>
            </w:pPr>
            <w:r w:rsidRPr="00672966">
              <w:rPr>
                <w:rFonts w:cs="Tahoma"/>
                <w:b/>
                <w:sz w:val="20"/>
                <w:szCs w:val="20"/>
              </w:rPr>
              <w:t>μg/m</w:t>
            </w:r>
            <w:r w:rsidRPr="00672966">
              <w:rPr>
                <w:rFonts w:cs="Tahoma"/>
                <w:b/>
                <w:sz w:val="20"/>
                <w:szCs w:val="20"/>
                <w:vertAlign w:val="superscript"/>
              </w:rPr>
              <w:t>3</w:t>
            </w:r>
          </w:p>
        </w:tc>
        <w:tc>
          <w:tcPr>
            <w:tcW w:w="1014" w:type="dxa"/>
            <w:shd w:val="clear" w:color="auto" w:fill="FFFF99"/>
            <w:vAlign w:val="center"/>
          </w:tcPr>
          <w:p w:rsidR="004B0D8D" w:rsidRPr="00672966" w:rsidRDefault="004B0D8D" w:rsidP="008154A1">
            <w:pPr>
              <w:spacing w:before="60" w:after="20" w:line="288" w:lineRule="auto"/>
              <w:ind w:firstLine="0"/>
              <w:jc w:val="center"/>
              <w:rPr>
                <w:rFonts w:cs="Tahoma"/>
                <w:b/>
                <w:sz w:val="20"/>
                <w:szCs w:val="20"/>
                <w:vertAlign w:val="superscript"/>
              </w:rPr>
            </w:pPr>
            <w:r w:rsidRPr="00672966">
              <w:rPr>
                <w:rFonts w:cs="Tahoma"/>
                <w:b/>
                <w:sz w:val="20"/>
                <w:szCs w:val="20"/>
              </w:rPr>
              <w:t>mg/m</w:t>
            </w:r>
            <w:r w:rsidRPr="00672966">
              <w:rPr>
                <w:rFonts w:cs="Tahoma"/>
                <w:b/>
                <w:sz w:val="20"/>
                <w:szCs w:val="20"/>
                <w:vertAlign w:val="superscript"/>
              </w:rPr>
              <w:t>3</w:t>
            </w:r>
          </w:p>
        </w:tc>
      </w:tr>
      <w:tr w:rsidR="004225CD" w:rsidRPr="00672966" w:rsidTr="008154A1">
        <w:trPr>
          <w:cantSplit/>
        </w:trPr>
        <w:tc>
          <w:tcPr>
            <w:tcW w:w="1696" w:type="dxa"/>
            <w:shd w:val="clear" w:color="auto" w:fill="33CC33"/>
            <w:vAlign w:val="center"/>
          </w:tcPr>
          <w:p w:rsidR="004225CD" w:rsidRPr="00672966" w:rsidRDefault="004B0D8D" w:rsidP="008154A1">
            <w:pPr>
              <w:spacing w:before="60" w:after="20" w:line="288" w:lineRule="auto"/>
              <w:ind w:firstLine="0"/>
              <w:jc w:val="left"/>
              <w:rPr>
                <w:rFonts w:cs="Tahoma"/>
                <w:sz w:val="20"/>
                <w:szCs w:val="20"/>
              </w:rPr>
            </w:pPr>
            <w:r w:rsidRPr="00672966">
              <w:rPr>
                <w:rFonts w:cs="Tahoma"/>
                <w:sz w:val="20"/>
                <w:szCs w:val="20"/>
              </w:rPr>
              <w:t>Bardzo dobry</w:t>
            </w:r>
          </w:p>
        </w:tc>
        <w:tc>
          <w:tcPr>
            <w:tcW w:w="1297" w:type="dxa"/>
            <w:vAlign w:val="center"/>
          </w:tcPr>
          <w:p w:rsidR="004225CD" w:rsidRPr="00672966" w:rsidRDefault="004875E3" w:rsidP="008154A1">
            <w:pPr>
              <w:spacing w:before="60" w:after="20" w:line="288" w:lineRule="auto"/>
              <w:ind w:firstLine="0"/>
              <w:jc w:val="right"/>
              <w:rPr>
                <w:rFonts w:cs="Tahoma"/>
                <w:sz w:val="17"/>
                <w:szCs w:val="17"/>
              </w:rPr>
            </w:pPr>
            <w:r w:rsidRPr="00672966">
              <w:rPr>
                <w:rFonts w:cs="Tahoma"/>
                <w:sz w:val="17"/>
                <w:szCs w:val="17"/>
              </w:rPr>
              <w:t>0-20</w:t>
            </w:r>
          </w:p>
        </w:tc>
        <w:tc>
          <w:tcPr>
            <w:tcW w:w="1013" w:type="dxa"/>
            <w:vAlign w:val="center"/>
          </w:tcPr>
          <w:p w:rsidR="004225CD" w:rsidRPr="00672966" w:rsidRDefault="004875E3" w:rsidP="008154A1">
            <w:pPr>
              <w:spacing w:before="60" w:after="20" w:line="288" w:lineRule="auto"/>
              <w:ind w:firstLine="0"/>
              <w:jc w:val="right"/>
              <w:rPr>
                <w:rFonts w:cs="Tahoma"/>
                <w:sz w:val="17"/>
                <w:szCs w:val="17"/>
              </w:rPr>
            </w:pPr>
            <w:r w:rsidRPr="00672966">
              <w:rPr>
                <w:rFonts w:cs="Tahoma"/>
                <w:sz w:val="17"/>
                <w:szCs w:val="17"/>
              </w:rPr>
              <w:t>0-13</w:t>
            </w:r>
          </w:p>
        </w:tc>
        <w:tc>
          <w:tcPr>
            <w:tcW w:w="1013" w:type="dxa"/>
            <w:vAlign w:val="center"/>
          </w:tcPr>
          <w:p w:rsidR="004225CD" w:rsidRPr="00672966" w:rsidRDefault="004875E3" w:rsidP="008154A1">
            <w:pPr>
              <w:spacing w:before="60" w:after="20" w:line="288" w:lineRule="auto"/>
              <w:ind w:firstLine="0"/>
              <w:jc w:val="right"/>
              <w:rPr>
                <w:rFonts w:cs="Tahoma"/>
                <w:sz w:val="17"/>
                <w:szCs w:val="17"/>
              </w:rPr>
            </w:pPr>
            <w:r w:rsidRPr="00672966">
              <w:rPr>
                <w:rFonts w:cs="Tahoma"/>
                <w:sz w:val="17"/>
                <w:szCs w:val="17"/>
              </w:rPr>
              <w:t>0-70</w:t>
            </w:r>
          </w:p>
        </w:tc>
        <w:tc>
          <w:tcPr>
            <w:tcW w:w="1013" w:type="dxa"/>
            <w:vAlign w:val="center"/>
          </w:tcPr>
          <w:p w:rsidR="004225CD" w:rsidRPr="00672966" w:rsidRDefault="004875E3" w:rsidP="008154A1">
            <w:pPr>
              <w:spacing w:before="60" w:after="20" w:line="288" w:lineRule="auto"/>
              <w:ind w:firstLine="0"/>
              <w:jc w:val="right"/>
              <w:rPr>
                <w:rFonts w:cs="Tahoma"/>
                <w:sz w:val="17"/>
                <w:szCs w:val="17"/>
              </w:rPr>
            </w:pPr>
            <w:r w:rsidRPr="00672966">
              <w:rPr>
                <w:rFonts w:cs="Tahoma"/>
                <w:sz w:val="17"/>
                <w:szCs w:val="17"/>
              </w:rPr>
              <w:t>0-40</w:t>
            </w:r>
          </w:p>
        </w:tc>
        <w:tc>
          <w:tcPr>
            <w:tcW w:w="1013" w:type="dxa"/>
            <w:vAlign w:val="center"/>
          </w:tcPr>
          <w:p w:rsidR="004225CD" w:rsidRPr="00672966" w:rsidRDefault="004875E3" w:rsidP="008154A1">
            <w:pPr>
              <w:spacing w:before="60" w:after="20" w:line="288" w:lineRule="auto"/>
              <w:ind w:firstLine="0"/>
              <w:jc w:val="right"/>
              <w:rPr>
                <w:rFonts w:cs="Tahoma"/>
                <w:sz w:val="17"/>
                <w:szCs w:val="17"/>
              </w:rPr>
            </w:pPr>
            <w:r w:rsidRPr="00672966">
              <w:rPr>
                <w:rFonts w:cs="Tahoma"/>
                <w:sz w:val="17"/>
                <w:szCs w:val="17"/>
              </w:rPr>
              <w:t>0-50</w:t>
            </w:r>
          </w:p>
        </w:tc>
        <w:tc>
          <w:tcPr>
            <w:tcW w:w="1013" w:type="dxa"/>
            <w:vAlign w:val="center"/>
          </w:tcPr>
          <w:p w:rsidR="004225CD" w:rsidRPr="00672966" w:rsidRDefault="004875E3" w:rsidP="008154A1">
            <w:pPr>
              <w:spacing w:before="60" w:after="20" w:line="288" w:lineRule="auto"/>
              <w:ind w:firstLine="0"/>
              <w:jc w:val="right"/>
              <w:rPr>
                <w:rFonts w:cs="Tahoma"/>
                <w:sz w:val="17"/>
                <w:szCs w:val="17"/>
              </w:rPr>
            </w:pPr>
            <w:r w:rsidRPr="00672966">
              <w:rPr>
                <w:rFonts w:cs="Tahoma"/>
                <w:sz w:val="17"/>
                <w:szCs w:val="17"/>
              </w:rPr>
              <w:t>0-6</w:t>
            </w:r>
          </w:p>
        </w:tc>
        <w:tc>
          <w:tcPr>
            <w:tcW w:w="1014" w:type="dxa"/>
            <w:vAlign w:val="center"/>
          </w:tcPr>
          <w:p w:rsidR="004225CD" w:rsidRPr="00672966" w:rsidRDefault="004875E3" w:rsidP="008154A1">
            <w:pPr>
              <w:spacing w:before="60" w:after="20" w:line="288" w:lineRule="auto"/>
              <w:ind w:firstLine="0"/>
              <w:jc w:val="right"/>
              <w:rPr>
                <w:rFonts w:cs="Tahoma"/>
                <w:sz w:val="17"/>
                <w:szCs w:val="17"/>
              </w:rPr>
            </w:pPr>
            <w:r w:rsidRPr="00672966">
              <w:rPr>
                <w:rFonts w:cs="Tahoma"/>
                <w:sz w:val="17"/>
                <w:szCs w:val="17"/>
              </w:rPr>
              <w:t>0-3</w:t>
            </w:r>
          </w:p>
        </w:tc>
      </w:tr>
      <w:tr w:rsidR="004B0D8D" w:rsidRPr="00672966" w:rsidTr="008154A1">
        <w:trPr>
          <w:cantSplit/>
        </w:trPr>
        <w:tc>
          <w:tcPr>
            <w:tcW w:w="1696" w:type="dxa"/>
            <w:shd w:val="clear" w:color="auto" w:fill="66FF66"/>
            <w:vAlign w:val="center"/>
          </w:tcPr>
          <w:p w:rsidR="004B0D8D" w:rsidRPr="00672966" w:rsidRDefault="004B0D8D" w:rsidP="008154A1">
            <w:pPr>
              <w:spacing w:before="60" w:after="20" w:line="288" w:lineRule="auto"/>
              <w:ind w:firstLine="0"/>
              <w:jc w:val="left"/>
              <w:rPr>
                <w:rFonts w:cs="Tahoma"/>
                <w:sz w:val="20"/>
                <w:szCs w:val="20"/>
              </w:rPr>
            </w:pPr>
            <w:r w:rsidRPr="00672966">
              <w:rPr>
                <w:rFonts w:cs="Tahoma"/>
                <w:sz w:val="20"/>
                <w:szCs w:val="20"/>
              </w:rPr>
              <w:t>Dobry</w:t>
            </w:r>
          </w:p>
        </w:tc>
        <w:tc>
          <w:tcPr>
            <w:tcW w:w="1297"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20,1-50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13,1-35</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70,1-120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40,1-100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50,1-100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6,1-11</w:t>
            </w:r>
          </w:p>
        </w:tc>
        <w:tc>
          <w:tcPr>
            <w:tcW w:w="1014"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3,1-7</w:t>
            </w:r>
          </w:p>
        </w:tc>
      </w:tr>
      <w:tr w:rsidR="004B0D8D" w:rsidRPr="00672966" w:rsidTr="008154A1">
        <w:trPr>
          <w:cantSplit/>
        </w:trPr>
        <w:tc>
          <w:tcPr>
            <w:tcW w:w="1696" w:type="dxa"/>
            <w:shd w:val="clear" w:color="auto" w:fill="FFFF99"/>
            <w:vAlign w:val="center"/>
          </w:tcPr>
          <w:p w:rsidR="004B0D8D" w:rsidRPr="00672966" w:rsidRDefault="004B0D8D" w:rsidP="008154A1">
            <w:pPr>
              <w:spacing w:before="60" w:after="20" w:line="288" w:lineRule="auto"/>
              <w:ind w:firstLine="0"/>
              <w:jc w:val="left"/>
              <w:rPr>
                <w:rFonts w:cs="Tahoma"/>
                <w:sz w:val="20"/>
                <w:szCs w:val="20"/>
              </w:rPr>
            </w:pPr>
            <w:r w:rsidRPr="00672966">
              <w:rPr>
                <w:rFonts w:cs="Tahoma"/>
                <w:sz w:val="20"/>
                <w:szCs w:val="20"/>
              </w:rPr>
              <w:t>Umiarkowany</w:t>
            </w:r>
          </w:p>
        </w:tc>
        <w:tc>
          <w:tcPr>
            <w:tcW w:w="1297"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50,1-80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35,1-55</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120,1-150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100,1-150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100,1-200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11,1-16</w:t>
            </w:r>
          </w:p>
        </w:tc>
        <w:tc>
          <w:tcPr>
            <w:tcW w:w="1014"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7,1-11</w:t>
            </w:r>
          </w:p>
        </w:tc>
      </w:tr>
      <w:tr w:rsidR="004B0D8D" w:rsidRPr="00672966" w:rsidTr="008154A1">
        <w:trPr>
          <w:cantSplit/>
        </w:trPr>
        <w:tc>
          <w:tcPr>
            <w:tcW w:w="1696" w:type="dxa"/>
            <w:shd w:val="clear" w:color="auto" w:fill="FFC000"/>
            <w:vAlign w:val="center"/>
          </w:tcPr>
          <w:p w:rsidR="004B0D8D" w:rsidRPr="00672966" w:rsidRDefault="004B0D8D" w:rsidP="008154A1">
            <w:pPr>
              <w:spacing w:before="60" w:after="20" w:line="288" w:lineRule="auto"/>
              <w:ind w:firstLine="0"/>
              <w:jc w:val="left"/>
              <w:rPr>
                <w:rFonts w:cs="Tahoma"/>
                <w:sz w:val="20"/>
                <w:szCs w:val="20"/>
              </w:rPr>
            </w:pPr>
            <w:r w:rsidRPr="00672966">
              <w:rPr>
                <w:rFonts w:cs="Tahoma"/>
                <w:sz w:val="20"/>
                <w:szCs w:val="20"/>
              </w:rPr>
              <w:t>Dostateczny</w:t>
            </w:r>
          </w:p>
        </w:tc>
        <w:tc>
          <w:tcPr>
            <w:tcW w:w="1297"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80,1-110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55,1-75</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150,1-180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150,1-200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200,1-350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16,1-21</w:t>
            </w:r>
          </w:p>
        </w:tc>
        <w:tc>
          <w:tcPr>
            <w:tcW w:w="1014"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11,1-15</w:t>
            </w:r>
          </w:p>
        </w:tc>
      </w:tr>
      <w:tr w:rsidR="004B0D8D" w:rsidRPr="00672966" w:rsidTr="008154A1">
        <w:trPr>
          <w:cantSplit/>
        </w:trPr>
        <w:tc>
          <w:tcPr>
            <w:tcW w:w="1696" w:type="dxa"/>
            <w:shd w:val="clear" w:color="auto" w:fill="FF3300"/>
            <w:vAlign w:val="center"/>
          </w:tcPr>
          <w:p w:rsidR="004B0D8D" w:rsidRPr="00672966" w:rsidRDefault="004B0D8D" w:rsidP="008154A1">
            <w:pPr>
              <w:spacing w:before="60" w:after="20" w:line="288" w:lineRule="auto"/>
              <w:ind w:firstLine="0"/>
              <w:jc w:val="left"/>
              <w:rPr>
                <w:rFonts w:cs="Tahoma"/>
                <w:sz w:val="20"/>
                <w:szCs w:val="20"/>
              </w:rPr>
            </w:pPr>
            <w:r w:rsidRPr="00672966">
              <w:rPr>
                <w:rFonts w:cs="Tahoma"/>
                <w:sz w:val="20"/>
                <w:szCs w:val="20"/>
              </w:rPr>
              <w:t>Zły</w:t>
            </w:r>
          </w:p>
        </w:tc>
        <w:tc>
          <w:tcPr>
            <w:tcW w:w="1297"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110,1-150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75,1-110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180,1-240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200,1-400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350,1-500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21,1-51</w:t>
            </w:r>
          </w:p>
        </w:tc>
        <w:tc>
          <w:tcPr>
            <w:tcW w:w="1014"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15,1-21</w:t>
            </w:r>
          </w:p>
        </w:tc>
      </w:tr>
      <w:tr w:rsidR="004B0D8D" w:rsidRPr="00672966" w:rsidTr="008154A1">
        <w:trPr>
          <w:cantSplit/>
        </w:trPr>
        <w:tc>
          <w:tcPr>
            <w:tcW w:w="1696" w:type="dxa"/>
            <w:shd w:val="clear" w:color="auto" w:fill="C00000"/>
            <w:vAlign w:val="center"/>
          </w:tcPr>
          <w:p w:rsidR="004B0D8D" w:rsidRPr="00672966" w:rsidRDefault="004B0D8D" w:rsidP="008154A1">
            <w:pPr>
              <w:spacing w:before="60" w:after="20" w:line="288" w:lineRule="auto"/>
              <w:ind w:firstLine="0"/>
              <w:jc w:val="left"/>
              <w:rPr>
                <w:rFonts w:cs="Tahoma"/>
                <w:sz w:val="20"/>
                <w:szCs w:val="20"/>
              </w:rPr>
            </w:pPr>
            <w:r w:rsidRPr="00672966">
              <w:rPr>
                <w:rFonts w:cs="Tahoma"/>
                <w:sz w:val="20"/>
                <w:szCs w:val="20"/>
              </w:rPr>
              <w:t xml:space="preserve">Bardzo </w:t>
            </w:r>
            <w:r w:rsidR="006A4131">
              <w:rPr>
                <w:rFonts w:cs="Tahoma"/>
                <w:sz w:val="20"/>
                <w:szCs w:val="20"/>
              </w:rPr>
              <w:t>z</w:t>
            </w:r>
            <w:r w:rsidRPr="00672966">
              <w:rPr>
                <w:rFonts w:cs="Tahoma"/>
                <w:sz w:val="20"/>
                <w:szCs w:val="20"/>
              </w:rPr>
              <w:t>ły</w:t>
            </w:r>
          </w:p>
        </w:tc>
        <w:tc>
          <w:tcPr>
            <w:tcW w:w="1297"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&gt;150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&gt;110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&gt;240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&gt;400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&gt;500</w:t>
            </w:r>
          </w:p>
        </w:tc>
        <w:tc>
          <w:tcPr>
            <w:tcW w:w="1013"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&gt;51</w:t>
            </w:r>
          </w:p>
        </w:tc>
        <w:tc>
          <w:tcPr>
            <w:tcW w:w="1014" w:type="dxa"/>
            <w:vAlign w:val="center"/>
          </w:tcPr>
          <w:p w:rsidR="004B0D8D" w:rsidRPr="00672966" w:rsidRDefault="004875E3" w:rsidP="008154A1">
            <w:pPr>
              <w:spacing w:before="60" w:after="20" w:line="288" w:lineRule="auto"/>
              <w:ind w:firstLine="0"/>
              <w:jc w:val="right"/>
              <w:rPr>
                <w:rFonts w:cs="Tahoma"/>
                <w:sz w:val="17"/>
                <w:szCs w:val="17"/>
              </w:rPr>
            </w:pPr>
            <w:r w:rsidRPr="00672966">
              <w:rPr>
                <w:rFonts w:cs="Tahoma"/>
                <w:sz w:val="17"/>
                <w:szCs w:val="17"/>
              </w:rPr>
              <w:t>&gt;21</w:t>
            </w:r>
          </w:p>
        </w:tc>
      </w:tr>
      <w:tr w:rsidR="004B0D8D" w:rsidRPr="00672966" w:rsidTr="008154A1">
        <w:trPr>
          <w:cantSplit/>
        </w:trPr>
        <w:tc>
          <w:tcPr>
            <w:tcW w:w="1696" w:type="dxa"/>
            <w:shd w:val="clear" w:color="auto" w:fill="D0CECE" w:themeFill="background2" w:themeFillShade="E6"/>
            <w:vAlign w:val="center"/>
          </w:tcPr>
          <w:p w:rsidR="004B0D8D" w:rsidRPr="00672966" w:rsidRDefault="004B0D8D" w:rsidP="008154A1">
            <w:pPr>
              <w:spacing w:before="60" w:after="20" w:line="288" w:lineRule="auto"/>
              <w:ind w:firstLine="0"/>
              <w:jc w:val="left"/>
              <w:rPr>
                <w:rFonts w:cs="Tahoma"/>
                <w:sz w:val="20"/>
                <w:szCs w:val="20"/>
              </w:rPr>
            </w:pPr>
            <w:r w:rsidRPr="00672966">
              <w:rPr>
                <w:rFonts w:cs="Tahoma"/>
                <w:sz w:val="20"/>
                <w:szCs w:val="20"/>
              </w:rPr>
              <w:t>Brak indeksu</w:t>
            </w:r>
          </w:p>
        </w:tc>
        <w:tc>
          <w:tcPr>
            <w:tcW w:w="7376" w:type="dxa"/>
            <w:gridSpan w:val="7"/>
            <w:vAlign w:val="center"/>
          </w:tcPr>
          <w:p w:rsidR="004B0D8D" w:rsidRPr="00672966" w:rsidRDefault="004875E3" w:rsidP="008154A1">
            <w:pPr>
              <w:spacing w:before="60" w:after="20" w:line="288" w:lineRule="auto"/>
              <w:ind w:firstLine="0"/>
              <w:jc w:val="center"/>
              <w:rPr>
                <w:rFonts w:cs="Tahoma"/>
                <w:sz w:val="20"/>
                <w:szCs w:val="20"/>
              </w:rPr>
            </w:pPr>
            <w:r w:rsidRPr="00672966">
              <w:rPr>
                <w:rFonts w:cs="Tahoma"/>
                <w:sz w:val="20"/>
                <w:szCs w:val="20"/>
              </w:rPr>
              <w:t>Indeks niewyznaczany z powodu braku pomiar</w:t>
            </w:r>
            <w:r w:rsidR="008154A1">
              <w:rPr>
                <w:rFonts w:cs="Tahoma"/>
                <w:sz w:val="20"/>
                <w:szCs w:val="20"/>
              </w:rPr>
              <w:t>u</w:t>
            </w:r>
            <w:r w:rsidRPr="00672966">
              <w:rPr>
                <w:rFonts w:cs="Tahoma"/>
                <w:sz w:val="20"/>
                <w:szCs w:val="20"/>
              </w:rPr>
              <w:t xml:space="preserve"> dominującego zanieczyszczenia</w:t>
            </w:r>
          </w:p>
        </w:tc>
      </w:tr>
    </w:tbl>
    <w:p w:rsidR="004225CD" w:rsidRPr="00247366" w:rsidRDefault="004225CD" w:rsidP="00672966">
      <w:pPr>
        <w:spacing w:before="120" w:after="240"/>
        <w:ind w:firstLine="0"/>
        <w:jc w:val="left"/>
        <w:rPr>
          <w:rFonts w:cs="Tahoma"/>
        </w:rPr>
      </w:pPr>
      <w:r w:rsidRPr="00247366">
        <w:rPr>
          <w:rFonts w:cs="Tahoma"/>
          <w:sz w:val="20"/>
          <w:szCs w:val="20"/>
        </w:rPr>
        <w:t>Źródło: www.powietrze.gios.gov.pl/pjp/current</w:t>
      </w:r>
      <w:r w:rsidR="00711A82" w:rsidRPr="00247366">
        <w:rPr>
          <w:rFonts w:cs="Tahoma"/>
          <w:sz w:val="20"/>
          <w:szCs w:val="20"/>
        </w:rPr>
        <w:t>, dostęp</w:t>
      </w:r>
      <w:r w:rsidR="00672966">
        <w:rPr>
          <w:rFonts w:cs="Tahoma"/>
          <w:sz w:val="20"/>
          <w:szCs w:val="20"/>
        </w:rPr>
        <w:t>:</w:t>
      </w:r>
      <w:r w:rsidR="00711A82" w:rsidRPr="00247366">
        <w:rPr>
          <w:rFonts w:cs="Tahoma"/>
          <w:sz w:val="20"/>
          <w:szCs w:val="20"/>
        </w:rPr>
        <w:t xml:space="preserve"> </w:t>
      </w:r>
      <w:r w:rsidR="008154A1">
        <w:rPr>
          <w:rFonts w:cs="Tahoma"/>
          <w:sz w:val="20"/>
          <w:szCs w:val="20"/>
        </w:rPr>
        <w:t>31</w:t>
      </w:r>
      <w:r w:rsidRPr="00247366">
        <w:rPr>
          <w:rFonts w:cs="Tahoma"/>
          <w:sz w:val="20"/>
          <w:szCs w:val="20"/>
        </w:rPr>
        <w:t>.03.2020 r.</w:t>
      </w:r>
    </w:p>
    <w:p w:rsidR="004225CD" w:rsidRPr="00247366" w:rsidRDefault="004875E3" w:rsidP="006A4131">
      <w:pPr>
        <w:rPr>
          <w:rFonts w:cs="Tahoma"/>
          <w:color w:val="000000"/>
        </w:rPr>
      </w:pPr>
      <w:r w:rsidRPr="00247366">
        <w:rPr>
          <w:rFonts w:cs="Tahoma"/>
          <w:color w:val="000000"/>
        </w:rPr>
        <w:t xml:space="preserve">Na rysunku </w:t>
      </w:r>
      <w:r w:rsidR="00711A82" w:rsidRPr="00247366">
        <w:rPr>
          <w:rFonts w:cs="Tahoma"/>
          <w:color w:val="000000"/>
        </w:rPr>
        <w:t xml:space="preserve">11 przedstawiono indeks jakości powietrza dla stacji położonych najbliżej Tomaszowa Mazowieckiego </w:t>
      </w:r>
      <w:r w:rsidR="008154A1">
        <w:rPr>
          <w:rFonts w:cs="Tahoma"/>
          <w:color w:val="000000"/>
        </w:rPr>
        <w:t xml:space="preserve">– dane z </w:t>
      </w:r>
      <w:r w:rsidR="00711A82" w:rsidRPr="00247366">
        <w:rPr>
          <w:rFonts w:cs="Tahoma"/>
          <w:color w:val="000000"/>
        </w:rPr>
        <w:t>dni</w:t>
      </w:r>
      <w:r w:rsidR="008154A1">
        <w:rPr>
          <w:rFonts w:cs="Tahoma"/>
          <w:color w:val="000000"/>
        </w:rPr>
        <w:t>a</w:t>
      </w:r>
      <w:r w:rsidR="00711A82" w:rsidRPr="00247366">
        <w:rPr>
          <w:rFonts w:cs="Tahoma"/>
          <w:color w:val="000000"/>
        </w:rPr>
        <w:t xml:space="preserve"> 4</w:t>
      </w:r>
      <w:r w:rsidR="006A4131">
        <w:rPr>
          <w:rFonts w:cs="Tahoma"/>
          <w:color w:val="000000"/>
        </w:rPr>
        <w:t xml:space="preserve"> marca </w:t>
      </w:r>
      <w:r w:rsidR="00711A82" w:rsidRPr="00247366">
        <w:rPr>
          <w:rFonts w:cs="Tahoma"/>
          <w:color w:val="000000"/>
        </w:rPr>
        <w:t>2020 r.</w:t>
      </w:r>
      <w:r w:rsidR="006A4131">
        <w:rPr>
          <w:rFonts w:cs="Tahoma"/>
          <w:color w:val="000000"/>
        </w:rPr>
        <w:t xml:space="preserve"> </w:t>
      </w:r>
      <w:r w:rsidR="006A4131" w:rsidRPr="006A4131">
        <w:rPr>
          <w:rFonts w:cs="Tahoma"/>
          <w:color w:val="000000"/>
        </w:rPr>
        <w:t xml:space="preserve">Kolor ciemnozielony oznacza stan bardzo dobry, a jasnozielony </w:t>
      </w:r>
      <w:r w:rsidR="006A4131">
        <w:rPr>
          <w:rFonts w:cs="Tahoma"/>
          <w:color w:val="000000"/>
        </w:rPr>
        <w:t xml:space="preserve">– </w:t>
      </w:r>
      <w:r w:rsidR="006A4131" w:rsidRPr="006A4131">
        <w:rPr>
          <w:rFonts w:cs="Tahoma"/>
          <w:color w:val="000000"/>
        </w:rPr>
        <w:t>dobry.</w:t>
      </w:r>
      <w:r w:rsidR="006A4131">
        <w:rPr>
          <w:rFonts w:cs="Tahoma"/>
          <w:color w:val="000000"/>
        </w:rPr>
        <w:t xml:space="preserve"> Stany: u</w:t>
      </w:r>
      <w:r w:rsidR="006A4131" w:rsidRPr="006A4131">
        <w:rPr>
          <w:rFonts w:cs="Tahoma"/>
          <w:color w:val="000000"/>
        </w:rPr>
        <w:t>miarkowany</w:t>
      </w:r>
      <w:r w:rsidR="006A4131">
        <w:rPr>
          <w:rFonts w:cs="Tahoma"/>
          <w:color w:val="000000"/>
        </w:rPr>
        <w:t>, d</w:t>
      </w:r>
      <w:r w:rsidR="006A4131" w:rsidRPr="006A4131">
        <w:rPr>
          <w:rFonts w:cs="Tahoma"/>
          <w:color w:val="000000"/>
        </w:rPr>
        <w:t>ostateczny</w:t>
      </w:r>
      <w:r w:rsidR="006A4131">
        <w:rPr>
          <w:rFonts w:cs="Tahoma"/>
          <w:color w:val="000000"/>
        </w:rPr>
        <w:t>, z</w:t>
      </w:r>
      <w:r w:rsidR="006A4131" w:rsidRPr="006A4131">
        <w:rPr>
          <w:rFonts w:cs="Tahoma"/>
          <w:color w:val="000000"/>
        </w:rPr>
        <w:t>ły</w:t>
      </w:r>
      <w:r w:rsidR="006A4131">
        <w:rPr>
          <w:rFonts w:cs="Tahoma"/>
          <w:color w:val="000000"/>
        </w:rPr>
        <w:t xml:space="preserve"> lub b</w:t>
      </w:r>
      <w:r w:rsidR="006A4131" w:rsidRPr="006A4131">
        <w:rPr>
          <w:rFonts w:cs="Tahoma"/>
          <w:color w:val="000000"/>
        </w:rPr>
        <w:t xml:space="preserve">ardzo </w:t>
      </w:r>
      <w:r w:rsidR="006A4131">
        <w:rPr>
          <w:rFonts w:cs="Tahoma"/>
          <w:color w:val="000000"/>
        </w:rPr>
        <w:t>z</w:t>
      </w:r>
      <w:r w:rsidR="006A4131" w:rsidRPr="006A4131">
        <w:rPr>
          <w:rFonts w:cs="Tahoma"/>
          <w:color w:val="000000"/>
        </w:rPr>
        <w:t>ły</w:t>
      </w:r>
      <w:r w:rsidR="006A4131">
        <w:rPr>
          <w:rFonts w:cs="Tahoma"/>
          <w:color w:val="000000"/>
        </w:rPr>
        <w:t>, w analizowanym dniu nie wystąpiły.</w:t>
      </w:r>
    </w:p>
    <w:p w:rsidR="00711A82" w:rsidRPr="00247366" w:rsidRDefault="00711A82" w:rsidP="00672966">
      <w:pPr>
        <w:ind w:firstLine="0"/>
        <w:rPr>
          <w:rFonts w:cs="Tahoma"/>
          <w:color w:val="000000"/>
        </w:rPr>
      </w:pPr>
      <w:r w:rsidRPr="00247366">
        <w:rPr>
          <w:rFonts w:cs="Tahoma"/>
          <w:noProof/>
        </w:rPr>
        <w:lastRenderedPageBreak/>
        <w:drawing>
          <wp:inline distT="0" distB="0" distL="0" distR="0">
            <wp:extent cx="5737860" cy="3757537"/>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13228" t="12933" r="26984" b="17460"/>
                    <a:stretch/>
                  </pic:blipFill>
                  <pic:spPr bwMode="auto">
                    <a:xfrm>
                      <a:off x="0" y="0"/>
                      <a:ext cx="5744505" cy="3761888"/>
                    </a:xfrm>
                    <a:prstGeom prst="rect">
                      <a:avLst/>
                    </a:prstGeom>
                    <a:ln>
                      <a:noFill/>
                    </a:ln>
                    <a:extLst>
                      <a:ext uri="{53640926-AAD7-44D8-BBD7-CCE9431645EC}">
                        <a14:shadowObscured xmlns:a14="http://schemas.microsoft.com/office/drawing/2010/main"/>
                      </a:ext>
                    </a:extLst>
                  </pic:spPr>
                </pic:pic>
              </a:graphicData>
            </a:graphic>
          </wp:inline>
        </w:drawing>
      </w:r>
    </w:p>
    <w:p w:rsidR="00B461CB" w:rsidRPr="002D7398" w:rsidRDefault="00B461CB" w:rsidP="00B461CB">
      <w:pPr>
        <w:spacing w:before="240" w:after="120"/>
        <w:jc w:val="center"/>
        <w:rPr>
          <w:rFonts w:cs="Tahoma"/>
          <w:b/>
          <w:bCs/>
          <w:color w:val="000000"/>
          <w:szCs w:val="22"/>
        </w:rPr>
      </w:pPr>
      <w:bookmarkStart w:id="54" w:name="_Toc37708828"/>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11</w:t>
      </w:r>
      <w:r w:rsidR="00A8693C" w:rsidRPr="002D7398">
        <w:rPr>
          <w:rFonts w:cs="Tahoma"/>
          <w:b/>
          <w:bCs/>
          <w:color w:val="000000"/>
          <w:szCs w:val="22"/>
        </w:rPr>
        <w:fldChar w:fldCharType="end"/>
      </w:r>
      <w:r w:rsidRPr="002D7398">
        <w:rPr>
          <w:rFonts w:cs="Tahoma"/>
          <w:b/>
          <w:bCs/>
          <w:color w:val="000000"/>
          <w:szCs w:val="22"/>
        </w:rPr>
        <w:t xml:space="preserve">. </w:t>
      </w:r>
      <w:r w:rsidR="007574C7" w:rsidRPr="00FA1551">
        <w:rPr>
          <w:rFonts w:cs="Tahoma"/>
          <w:b/>
          <w:bCs/>
          <w:color w:val="000000"/>
          <w:szCs w:val="22"/>
        </w:rPr>
        <w:t>Indeks jakości powietrza w okolicach Tomaszowa Mazowieckiego</w:t>
      </w:r>
      <w:r w:rsidR="007574C7" w:rsidRPr="00FA1551">
        <w:rPr>
          <w:rFonts w:cs="Tahoma"/>
          <w:b/>
          <w:bCs/>
          <w:color w:val="000000"/>
          <w:szCs w:val="22"/>
        </w:rPr>
        <w:br/>
        <w:t>w dniu 4 marca 2020 r.</w:t>
      </w:r>
      <w:bookmarkEnd w:id="54"/>
    </w:p>
    <w:p w:rsidR="00711A82" w:rsidRPr="00247366" w:rsidRDefault="00711A82" w:rsidP="00672966">
      <w:pPr>
        <w:spacing w:before="120" w:after="240"/>
        <w:ind w:firstLine="0"/>
        <w:jc w:val="center"/>
        <w:rPr>
          <w:rFonts w:cs="Tahoma"/>
          <w:b/>
          <w:bCs/>
          <w:iCs/>
          <w:szCs w:val="28"/>
        </w:rPr>
      </w:pPr>
      <w:r w:rsidRPr="00247366">
        <w:rPr>
          <w:rFonts w:cs="Tahoma"/>
          <w:sz w:val="20"/>
          <w:szCs w:val="20"/>
        </w:rPr>
        <w:t>Źródło: www.powietrze.gios.gov.pl/pjp/current, dostęp</w:t>
      </w:r>
      <w:r w:rsidR="00672966">
        <w:rPr>
          <w:rFonts w:cs="Tahoma"/>
          <w:sz w:val="20"/>
          <w:szCs w:val="20"/>
        </w:rPr>
        <w:t>:</w:t>
      </w:r>
      <w:r w:rsidRPr="00247366">
        <w:rPr>
          <w:rFonts w:cs="Tahoma"/>
          <w:sz w:val="20"/>
          <w:szCs w:val="20"/>
        </w:rPr>
        <w:t xml:space="preserve"> 4.03.2020 r.</w:t>
      </w:r>
    </w:p>
    <w:p w:rsidR="004156AF" w:rsidRPr="00247366" w:rsidRDefault="004156AF" w:rsidP="004156AF">
      <w:pPr>
        <w:pStyle w:val="Nagwek1"/>
        <w:ind w:left="431" w:hanging="431"/>
        <w:rPr>
          <w:rFonts w:cs="Tahoma"/>
          <w:color w:val="000000"/>
        </w:rPr>
      </w:pPr>
      <w:r w:rsidRPr="00247366">
        <w:rPr>
          <w:rFonts w:cs="Tahoma"/>
          <w:color w:val="FF0000"/>
          <w:sz w:val="22"/>
          <w:szCs w:val="22"/>
        </w:rPr>
        <w:br w:type="page"/>
      </w:r>
      <w:bookmarkStart w:id="55" w:name="_Toc37708915"/>
      <w:r w:rsidR="00554EC1" w:rsidRPr="00247366">
        <w:rPr>
          <w:rFonts w:cs="Tahoma"/>
          <w:color w:val="000000"/>
        </w:rPr>
        <w:lastRenderedPageBreak/>
        <w:t>Stan obecny systemu komunikacyjnego</w:t>
      </w:r>
      <w:r w:rsidR="008154A1">
        <w:rPr>
          <w:rFonts w:cs="Tahoma"/>
          <w:color w:val="000000"/>
        </w:rPr>
        <w:br/>
      </w:r>
      <w:r w:rsidR="00554EC1" w:rsidRPr="00247366">
        <w:rPr>
          <w:rFonts w:cs="Tahoma"/>
          <w:color w:val="000000"/>
        </w:rPr>
        <w:t>Tomaszow</w:t>
      </w:r>
      <w:r w:rsidR="008154A1">
        <w:rPr>
          <w:rFonts w:cs="Tahoma"/>
          <w:color w:val="000000"/>
        </w:rPr>
        <w:t>a</w:t>
      </w:r>
      <w:r w:rsidR="00554EC1" w:rsidRPr="00247366">
        <w:rPr>
          <w:rFonts w:cs="Tahoma"/>
          <w:color w:val="000000"/>
        </w:rPr>
        <w:t xml:space="preserve"> Mazowieck</w:t>
      </w:r>
      <w:r w:rsidR="008154A1">
        <w:rPr>
          <w:rFonts w:cs="Tahoma"/>
          <w:color w:val="000000"/>
        </w:rPr>
        <w:t>iego</w:t>
      </w:r>
      <w:bookmarkEnd w:id="55"/>
    </w:p>
    <w:p w:rsidR="00554EC1" w:rsidRPr="00247366" w:rsidRDefault="00554EC1" w:rsidP="004A3B99">
      <w:pPr>
        <w:pStyle w:val="Nagwek2"/>
        <w:tabs>
          <w:tab w:val="left" w:pos="539"/>
        </w:tabs>
        <w:spacing w:before="120"/>
        <w:ind w:left="567"/>
        <w:jc w:val="center"/>
        <w:rPr>
          <w:rFonts w:cs="Tahoma"/>
          <w:color w:val="000000"/>
        </w:rPr>
      </w:pPr>
      <w:bookmarkStart w:id="56" w:name="_Toc37708916"/>
      <w:r w:rsidRPr="00247366">
        <w:rPr>
          <w:rFonts w:cs="Tahoma"/>
          <w:color w:val="000000"/>
        </w:rPr>
        <w:t>Struktura organizacyjna</w:t>
      </w:r>
      <w:bookmarkEnd w:id="56"/>
    </w:p>
    <w:p w:rsidR="00262B8A" w:rsidRPr="00247366" w:rsidRDefault="00262B8A" w:rsidP="004156AF">
      <w:pPr>
        <w:rPr>
          <w:rFonts w:cs="Tahoma"/>
        </w:rPr>
      </w:pPr>
      <w:r w:rsidRPr="00247366">
        <w:rPr>
          <w:rFonts w:cs="Tahoma"/>
        </w:rPr>
        <w:t xml:space="preserve">Gmina </w:t>
      </w:r>
      <w:r w:rsidR="00482055">
        <w:rPr>
          <w:rFonts w:cs="Tahoma"/>
        </w:rPr>
        <w:t xml:space="preserve">– </w:t>
      </w:r>
      <w:r w:rsidRPr="00247366">
        <w:rPr>
          <w:rFonts w:cs="Tahoma"/>
        </w:rPr>
        <w:t xml:space="preserve">Miasto Tomaszów Mazowiecki jest, zgodnie z art. 7 ust. 1 pkt 1 ustawy o ptz, organizatorem publicznego transportu zbiorowego na obszarze miasta Tomaszowa Mazowieckiego. Gmina </w:t>
      </w:r>
      <w:r w:rsidR="00C66E4A">
        <w:rPr>
          <w:rFonts w:cs="Tahoma"/>
        </w:rPr>
        <w:t xml:space="preserve">– </w:t>
      </w:r>
      <w:r w:rsidRPr="00247366">
        <w:rPr>
          <w:rFonts w:cs="Tahoma"/>
        </w:rPr>
        <w:t>Miasto Tomaszów Mazowiecki jest także organizatorem publicznego transportu zbiorowego na obszarze miasta i gminy Wolbórz w powiecie pio</w:t>
      </w:r>
      <w:r w:rsidR="00ED62C1" w:rsidRPr="00247366">
        <w:rPr>
          <w:rFonts w:cs="Tahoma"/>
        </w:rPr>
        <w:t>trkowskim, a także gmin Inowłódz</w:t>
      </w:r>
      <w:r w:rsidRPr="00247366">
        <w:rPr>
          <w:rFonts w:cs="Tahoma"/>
        </w:rPr>
        <w:t>, Lubochnia</w:t>
      </w:r>
      <w:r w:rsidR="00426150" w:rsidRPr="00247366">
        <w:rPr>
          <w:rFonts w:cs="Tahoma"/>
        </w:rPr>
        <w:t>,</w:t>
      </w:r>
      <w:r w:rsidRPr="00247366">
        <w:rPr>
          <w:rFonts w:cs="Tahoma"/>
        </w:rPr>
        <w:t xml:space="preserve"> Tomaszów M</w:t>
      </w:r>
      <w:r w:rsidR="00426150" w:rsidRPr="00247366">
        <w:rPr>
          <w:rFonts w:cs="Tahoma"/>
        </w:rPr>
        <w:t>azowiecki</w:t>
      </w:r>
      <w:r w:rsidRPr="00247366">
        <w:rPr>
          <w:rFonts w:cs="Tahoma"/>
        </w:rPr>
        <w:t xml:space="preserve"> oraz Ujazd</w:t>
      </w:r>
      <w:r w:rsidR="00426150" w:rsidRPr="00247366">
        <w:rPr>
          <w:rFonts w:cs="Tahoma"/>
        </w:rPr>
        <w:t xml:space="preserve"> w powiecie tomaszowskim</w:t>
      </w:r>
      <w:r w:rsidR="008814E0">
        <w:rPr>
          <w:rFonts w:cs="Tahoma"/>
        </w:rPr>
        <w:t xml:space="preserve"> –</w:t>
      </w:r>
      <w:r w:rsidRPr="00247366">
        <w:rPr>
          <w:rFonts w:cs="Tahoma"/>
        </w:rPr>
        <w:t xml:space="preserve"> w </w:t>
      </w:r>
      <w:r w:rsidR="009B3EEC" w:rsidRPr="00247366">
        <w:rPr>
          <w:rFonts w:cs="Tahoma"/>
        </w:rPr>
        <w:t>zakresie</w:t>
      </w:r>
      <w:r w:rsidRPr="00247366">
        <w:rPr>
          <w:rFonts w:cs="Tahoma"/>
        </w:rPr>
        <w:t xml:space="preserve"> okreś</w:t>
      </w:r>
      <w:r w:rsidR="009B3EEC" w:rsidRPr="00247366">
        <w:rPr>
          <w:rFonts w:cs="Tahoma"/>
        </w:rPr>
        <w:t>lonym</w:t>
      </w:r>
      <w:r w:rsidRPr="00247366">
        <w:rPr>
          <w:rFonts w:cs="Tahoma"/>
        </w:rPr>
        <w:t xml:space="preserve"> w zawartych porozumieniach międzygminnych.</w:t>
      </w:r>
    </w:p>
    <w:p w:rsidR="00554EC1" w:rsidRPr="00247366" w:rsidRDefault="00345390" w:rsidP="004156AF">
      <w:pPr>
        <w:rPr>
          <w:rFonts w:cs="Tahoma"/>
        </w:rPr>
      </w:pPr>
      <w:r>
        <w:rPr>
          <w:rFonts w:cs="Tahoma"/>
        </w:rPr>
        <w:t>Z</w:t>
      </w:r>
      <w:r w:rsidRPr="00345390">
        <w:rPr>
          <w:rFonts w:cs="Tahoma"/>
        </w:rPr>
        <w:t xml:space="preserve">adania organizatora w Gminie </w:t>
      </w:r>
      <w:r>
        <w:rPr>
          <w:rFonts w:cs="Tahoma"/>
        </w:rPr>
        <w:t xml:space="preserve">– </w:t>
      </w:r>
      <w:r w:rsidRPr="00345390">
        <w:rPr>
          <w:rFonts w:cs="Tahoma"/>
        </w:rPr>
        <w:t>Miasto Tomaszów Mazowiecki, zgodnie z art. 8 ust. 4 pkt 1 ustawy o ptz, wykonuje Prezydent Tomaszowa Mazowieckiego</w:t>
      </w:r>
      <w:r>
        <w:rPr>
          <w:rFonts w:cs="Tahoma"/>
        </w:rPr>
        <w:t xml:space="preserve">, poprzez </w:t>
      </w:r>
      <w:bookmarkStart w:id="57" w:name="_Hlk527394053"/>
      <w:r w:rsidR="004B045F" w:rsidRPr="00247366">
        <w:rPr>
          <w:rFonts w:cs="Tahoma"/>
        </w:rPr>
        <w:t>jednostk</w:t>
      </w:r>
      <w:r>
        <w:rPr>
          <w:rFonts w:cs="Tahoma"/>
        </w:rPr>
        <w:t>ę</w:t>
      </w:r>
      <w:r w:rsidR="004B045F" w:rsidRPr="00247366">
        <w:rPr>
          <w:rFonts w:cs="Tahoma"/>
        </w:rPr>
        <w:t xml:space="preserve"> budżetow</w:t>
      </w:r>
      <w:r>
        <w:rPr>
          <w:rFonts w:cs="Tahoma"/>
        </w:rPr>
        <w:t>ą</w:t>
      </w:r>
      <w:r w:rsidR="004B045F" w:rsidRPr="00247366">
        <w:rPr>
          <w:rFonts w:cs="Tahoma"/>
        </w:rPr>
        <w:t xml:space="preserve"> Miasta – Zarząd Dróg i Utrzymania Miasta, ul. Warszawska 119, 97-200 Tomaszów Mazowiecki. </w:t>
      </w:r>
      <w:bookmarkEnd w:id="57"/>
      <w:r w:rsidR="004B045F" w:rsidRPr="00247366">
        <w:rPr>
          <w:rFonts w:cs="Tahoma"/>
        </w:rPr>
        <w:t>Statut Zarządu określa zadania m.in. w zakresie organizacji publicznego transportu zbiorowego, w</w:t>
      </w:r>
      <w:r w:rsidR="008814E0">
        <w:rPr>
          <w:rFonts w:cs="Tahoma"/>
        </w:rPr>
        <w:t> </w:t>
      </w:r>
      <w:r w:rsidR="004B045F" w:rsidRPr="00247366">
        <w:rPr>
          <w:rFonts w:cs="Tahoma"/>
        </w:rPr>
        <w:t>tym w szczególności zawieranie umów o świadczenie usług w zakresie publicznego transportu zbiorowego oraz ocenę i kontrolę realizacji tych usług przez operatora.</w:t>
      </w:r>
    </w:p>
    <w:p w:rsidR="009B3EEC" w:rsidRPr="00247366" w:rsidRDefault="009B3EEC" w:rsidP="009B3EEC">
      <w:pPr>
        <w:rPr>
          <w:rFonts w:cs="Tahoma"/>
        </w:rPr>
      </w:pPr>
      <w:r w:rsidRPr="00247366">
        <w:rPr>
          <w:rFonts w:cs="Tahoma"/>
        </w:rPr>
        <w:t xml:space="preserve">Wg stanu na dzień 31 stycznia 2020 r. Miasto wykorzystywało do realizacji usług przewozowych jednego operatora – MZK – będącego podmiotem wewnętrznym i realizującego przewozy na podstawie umowy wykonawczej </w:t>
      </w:r>
      <w:r w:rsidRPr="00345390">
        <w:rPr>
          <w:rFonts w:cs="Tahoma"/>
        </w:rPr>
        <w:t>zawartej w dniu 31 grudnia 2013 r. na okres 10 lat, tj. do 31 grudnia 202</w:t>
      </w:r>
      <w:r w:rsidR="00345390" w:rsidRPr="00345390">
        <w:rPr>
          <w:rFonts w:cs="Tahoma"/>
        </w:rPr>
        <w:t>3</w:t>
      </w:r>
      <w:r w:rsidRPr="00345390">
        <w:rPr>
          <w:rFonts w:cs="Tahoma"/>
        </w:rPr>
        <w:t xml:space="preserve"> r.</w:t>
      </w:r>
      <w:r w:rsidRPr="00247366">
        <w:rPr>
          <w:rFonts w:cs="Tahoma"/>
        </w:rPr>
        <w:t xml:space="preserve"> </w:t>
      </w:r>
    </w:p>
    <w:p w:rsidR="00AF0A8C" w:rsidRPr="00247366" w:rsidRDefault="00AF0A8C" w:rsidP="00AF0A8C">
      <w:pPr>
        <w:rPr>
          <w:rFonts w:cs="Tahoma"/>
        </w:rPr>
      </w:pPr>
      <w:r w:rsidRPr="00247366">
        <w:rPr>
          <w:rFonts w:cs="Tahoma"/>
        </w:rPr>
        <w:t xml:space="preserve">We wschodniej części miasta, </w:t>
      </w:r>
      <w:r w:rsidR="008814E0">
        <w:rPr>
          <w:rFonts w:cs="Tahoma"/>
        </w:rPr>
        <w:t xml:space="preserve">w sąsiedztwie </w:t>
      </w:r>
      <w:r w:rsidRPr="00247366">
        <w:rPr>
          <w:rFonts w:cs="Tahoma"/>
        </w:rPr>
        <w:t>obszar</w:t>
      </w:r>
      <w:r w:rsidR="008814E0">
        <w:rPr>
          <w:rFonts w:cs="Tahoma"/>
        </w:rPr>
        <w:t>u</w:t>
      </w:r>
      <w:r w:rsidRPr="00247366">
        <w:rPr>
          <w:rFonts w:cs="Tahoma"/>
        </w:rPr>
        <w:t xml:space="preserve"> przemysłow</w:t>
      </w:r>
      <w:r w:rsidR="008814E0">
        <w:rPr>
          <w:rFonts w:cs="Tahoma"/>
        </w:rPr>
        <w:t xml:space="preserve">ego </w:t>
      </w:r>
      <w:r w:rsidRPr="00247366">
        <w:rPr>
          <w:rFonts w:cs="Tahoma"/>
        </w:rPr>
        <w:t xml:space="preserve">po </w:t>
      </w:r>
      <w:r w:rsidR="008814E0">
        <w:rPr>
          <w:rFonts w:cs="Tahoma"/>
        </w:rPr>
        <w:t xml:space="preserve">byłym </w:t>
      </w:r>
      <w:r w:rsidRPr="00247366">
        <w:rPr>
          <w:rFonts w:cs="Tahoma"/>
        </w:rPr>
        <w:t xml:space="preserve">zakładzie Wistom, zlokalizowany jest dworzec kolejowy stacji Tomaszów Mazowiecki. W </w:t>
      </w:r>
      <w:r w:rsidR="008814E0">
        <w:rPr>
          <w:rFonts w:cs="Tahoma"/>
        </w:rPr>
        <w:t xml:space="preserve">granicach miasta </w:t>
      </w:r>
      <w:r w:rsidRPr="00247366">
        <w:rPr>
          <w:rFonts w:cs="Tahoma"/>
        </w:rPr>
        <w:t>znajduje się tylko jedna stacja kolejowa, przewoz</w:t>
      </w:r>
      <w:r w:rsidR="00F276F5" w:rsidRPr="00247366">
        <w:rPr>
          <w:rFonts w:cs="Tahoma"/>
        </w:rPr>
        <w:t>y koleją nie uczestniczą więc w </w:t>
      </w:r>
      <w:r w:rsidRPr="00247366">
        <w:rPr>
          <w:rFonts w:cs="Tahoma"/>
        </w:rPr>
        <w:t>ruchu wewnętrznym.</w:t>
      </w:r>
      <w:r w:rsidR="00F276F5" w:rsidRPr="00247366">
        <w:rPr>
          <w:rFonts w:cs="Tahoma"/>
        </w:rPr>
        <w:t xml:space="preserve"> W obsługiwanej tomaszowską komunikacją miejską gminie Ujazd zlokalizowane są natomiast dwa przystanki kolejowe </w:t>
      </w:r>
      <w:r w:rsidR="008814E0">
        <w:rPr>
          <w:rFonts w:cs="Tahoma"/>
        </w:rPr>
        <w:t xml:space="preserve">– </w:t>
      </w:r>
      <w:r w:rsidR="00F276F5" w:rsidRPr="00247366">
        <w:rPr>
          <w:rFonts w:cs="Tahoma"/>
        </w:rPr>
        <w:t xml:space="preserve">w Skrzynkach i </w:t>
      </w:r>
      <w:r w:rsidR="008814E0">
        <w:rPr>
          <w:rFonts w:cs="Tahoma"/>
        </w:rPr>
        <w:t xml:space="preserve">w </w:t>
      </w:r>
      <w:r w:rsidR="00F276F5" w:rsidRPr="00247366">
        <w:rPr>
          <w:rFonts w:cs="Tahoma"/>
        </w:rPr>
        <w:t>Zaosiu (kierunek Koluszki).</w:t>
      </w:r>
    </w:p>
    <w:p w:rsidR="00AF0A8C" w:rsidRPr="00247366" w:rsidRDefault="00AF0A8C" w:rsidP="00AF0A8C">
      <w:pPr>
        <w:rPr>
          <w:rFonts w:cs="Tahoma"/>
        </w:rPr>
      </w:pPr>
      <w:r w:rsidRPr="00247366">
        <w:rPr>
          <w:rFonts w:cs="Tahoma"/>
        </w:rPr>
        <w:t xml:space="preserve">Organizatorem regionalnych kolejowych przewozów pasażerskich w kierunkach: Koluszki, Łódź i Opoczno jest </w:t>
      </w:r>
      <w:r w:rsidR="004A3B99" w:rsidRPr="004A3B99">
        <w:rPr>
          <w:rFonts w:cs="Tahoma"/>
        </w:rPr>
        <w:t xml:space="preserve">Marszałek </w:t>
      </w:r>
      <w:r w:rsidRPr="004A3B99">
        <w:rPr>
          <w:rFonts w:cs="Tahoma"/>
        </w:rPr>
        <w:t xml:space="preserve">Województwa Łódzkiego. Relacje te obsługiwane są przez </w:t>
      </w:r>
      <w:r w:rsidR="00F276F5" w:rsidRPr="004A3B99">
        <w:rPr>
          <w:rFonts w:cs="Tahoma"/>
        </w:rPr>
        <w:t xml:space="preserve">Łódzką Kolej Aglomeracyjną sp. z o.o. oraz </w:t>
      </w:r>
      <w:r w:rsidR="00463F96" w:rsidRPr="004A3B99">
        <w:rPr>
          <w:rFonts w:cs="Tahoma"/>
        </w:rPr>
        <w:t>P</w:t>
      </w:r>
      <w:r w:rsidR="00463F96">
        <w:rPr>
          <w:rFonts w:cs="Tahoma"/>
        </w:rPr>
        <w:t xml:space="preserve">OLREGIO </w:t>
      </w:r>
      <w:r w:rsidRPr="004A3B99">
        <w:rPr>
          <w:rFonts w:cs="Tahoma"/>
        </w:rPr>
        <w:t>sp. z o.o.</w:t>
      </w:r>
      <w:r w:rsidR="008814E0" w:rsidRPr="004A3B99">
        <w:rPr>
          <w:rFonts w:cs="Tahoma"/>
        </w:rPr>
        <w:t>,</w:t>
      </w:r>
      <w:r w:rsidRPr="004A3B99">
        <w:rPr>
          <w:rFonts w:cs="Tahoma"/>
        </w:rPr>
        <w:t xml:space="preserve"> na</w:t>
      </w:r>
      <w:r w:rsidR="008814E0" w:rsidRPr="004A3B99">
        <w:rPr>
          <w:rFonts w:cs="Tahoma"/>
        </w:rPr>
        <w:t> </w:t>
      </w:r>
      <w:r w:rsidRPr="004A3B99">
        <w:rPr>
          <w:rFonts w:cs="Tahoma"/>
        </w:rPr>
        <w:t xml:space="preserve">podstawie umów zawartych z </w:t>
      </w:r>
      <w:r w:rsidR="00345390" w:rsidRPr="004A3B99">
        <w:rPr>
          <w:rFonts w:cs="Tahoma"/>
        </w:rPr>
        <w:t>Zarządem Województwa Łódzkiego.</w:t>
      </w:r>
    </w:p>
    <w:p w:rsidR="00AF0A8C" w:rsidRPr="00247366" w:rsidRDefault="00CE78AF" w:rsidP="00AF0A8C">
      <w:pPr>
        <w:rPr>
          <w:rFonts w:cs="Tahoma"/>
        </w:rPr>
      </w:pPr>
      <w:r w:rsidRPr="00247366">
        <w:rPr>
          <w:rFonts w:cs="Tahoma"/>
        </w:rPr>
        <w:t>Właścicielem dworca kolejowego oraz podmiotem odpowiedzialnym za infrastrukturę kolejową na terenie miasta</w:t>
      </w:r>
      <w:r w:rsidR="008814E0">
        <w:rPr>
          <w:rFonts w:cs="Tahoma"/>
        </w:rPr>
        <w:t xml:space="preserve">, a także za </w:t>
      </w:r>
      <w:r w:rsidRPr="00247366">
        <w:rPr>
          <w:rFonts w:cs="Tahoma"/>
        </w:rPr>
        <w:t>koordynację rozkładów jazdy pociągów</w:t>
      </w:r>
      <w:r w:rsidR="008814E0">
        <w:rPr>
          <w:rFonts w:cs="Tahoma"/>
        </w:rPr>
        <w:t>,</w:t>
      </w:r>
      <w:r w:rsidRPr="00247366">
        <w:rPr>
          <w:rFonts w:cs="Tahoma"/>
        </w:rPr>
        <w:t xml:space="preserve"> jest firma PKP Polskie Linie Kolejowe SA</w:t>
      </w:r>
      <w:r w:rsidR="00C66E4A">
        <w:rPr>
          <w:rFonts w:cs="Tahoma"/>
        </w:rPr>
        <w:t>.</w:t>
      </w:r>
      <w:r w:rsidR="00907EA2" w:rsidRPr="00247366">
        <w:rPr>
          <w:rFonts w:cs="Tahoma"/>
        </w:rPr>
        <w:t xml:space="preserve"> </w:t>
      </w:r>
      <w:r w:rsidR="00AF0A8C" w:rsidRPr="00247366">
        <w:rPr>
          <w:rFonts w:cs="Tahoma"/>
        </w:rPr>
        <w:t>Dworzec obsługuje</w:t>
      </w:r>
      <w:r w:rsidR="00907EA2" w:rsidRPr="00247366">
        <w:rPr>
          <w:rFonts w:cs="Tahoma"/>
        </w:rPr>
        <w:t>, poza osobowymi pasażerskimi przewozami regionalnymi,</w:t>
      </w:r>
      <w:r w:rsidR="00AF0A8C" w:rsidRPr="00247366">
        <w:rPr>
          <w:rFonts w:cs="Tahoma"/>
        </w:rPr>
        <w:t xml:space="preserve"> </w:t>
      </w:r>
      <w:r w:rsidR="00907EA2" w:rsidRPr="00247366">
        <w:rPr>
          <w:rFonts w:cs="Tahoma"/>
        </w:rPr>
        <w:t>także</w:t>
      </w:r>
      <w:r w:rsidR="00AF0A8C" w:rsidRPr="00247366">
        <w:rPr>
          <w:rFonts w:cs="Tahoma"/>
        </w:rPr>
        <w:t xml:space="preserve"> przewozy o znaczeniu krajowym </w:t>
      </w:r>
      <w:r w:rsidR="008814E0">
        <w:rPr>
          <w:rFonts w:cs="Tahoma"/>
        </w:rPr>
        <w:t xml:space="preserve">– </w:t>
      </w:r>
      <w:r w:rsidR="00AF0A8C" w:rsidRPr="00247366">
        <w:rPr>
          <w:rFonts w:cs="Tahoma"/>
        </w:rPr>
        <w:t>w relacjach do</w:t>
      </w:r>
      <w:r w:rsidR="008814E0">
        <w:rPr>
          <w:rFonts w:cs="Tahoma"/>
        </w:rPr>
        <w:t>:</w:t>
      </w:r>
      <w:r w:rsidR="00AF0A8C" w:rsidRPr="00247366">
        <w:rPr>
          <w:rFonts w:cs="Tahoma"/>
        </w:rPr>
        <w:t xml:space="preserve"> Gdyni, Kołobrze</w:t>
      </w:r>
      <w:r w:rsidR="00AF0A8C" w:rsidRPr="00247366">
        <w:rPr>
          <w:rFonts w:cs="Tahoma"/>
        </w:rPr>
        <w:lastRenderedPageBreak/>
        <w:t>gu, Krakowa, Krynicy-Zdrój, Szczecina, Zakopaneg</w:t>
      </w:r>
      <w:r w:rsidR="00907EA2" w:rsidRPr="00247366">
        <w:rPr>
          <w:rFonts w:cs="Tahoma"/>
        </w:rPr>
        <w:t>o i Zielonej Góry, wykonywane przez PKP Intercity SA</w:t>
      </w:r>
      <w:r w:rsidR="00F944E3">
        <w:rPr>
          <w:rFonts w:cs="Tahoma"/>
        </w:rPr>
        <w:t>.</w:t>
      </w:r>
    </w:p>
    <w:p w:rsidR="00907EA2" w:rsidRPr="00247366" w:rsidRDefault="00AF0A8C" w:rsidP="00907EA2">
      <w:pPr>
        <w:rPr>
          <w:rFonts w:cs="Tahoma"/>
        </w:rPr>
      </w:pPr>
      <w:r w:rsidRPr="00247366">
        <w:rPr>
          <w:rFonts w:cs="Tahoma"/>
        </w:rPr>
        <w:t xml:space="preserve">Połączenie dworca kolejowego z centrum miasta zapewniają linie </w:t>
      </w:r>
      <w:r w:rsidR="00907EA2" w:rsidRPr="00247366">
        <w:rPr>
          <w:rFonts w:cs="Tahoma"/>
        </w:rPr>
        <w:t>tomaszowskiej komunikacji miejskiej</w:t>
      </w:r>
      <w:r w:rsidR="008814E0">
        <w:rPr>
          <w:rFonts w:cs="Tahoma"/>
        </w:rPr>
        <w:t xml:space="preserve"> </w:t>
      </w:r>
      <w:r w:rsidR="00907EA2" w:rsidRPr="00247366">
        <w:rPr>
          <w:rFonts w:cs="Tahoma"/>
        </w:rPr>
        <w:t xml:space="preserve">– </w:t>
      </w:r>
      <w:r w:rsidR="00CE78AF" w:rsidRPr="00247366">
        <w:rPr>
          <w:rFonts w:cs="Tahoma"/>
        </w:rPr>
        <w:t>miejskie</w:t>
      </w:r>
      <w:r w:rsidR="008814E0">
        <w:rPr>
          <w:rFonts w:cs="Tahoma"/>
        </w:rPr>
        <w:t>:</w:t>
      </w:r>
      <w:r w:rsidR="00CE78AF" w:rsidRPr="00247366">
        <w:rPr>
          <w:rFonts w:cs="Tahoma"/>
        </w:rPr>
        <w:t xml:space="preserve"> 1, 2, 7 i 9 oraz pod</w:t>
      </w:r>
      <w:r w:rsidR="00907EA2" w:rsidRPr="00247366">
        <w:rPr>
          <w:rFonts w:cs="Tahoma"/>
        </w:rPr>
        <w:t>miejskie 35 i 40.</w:t>
      </w:r>
    </w:p>
    <w:p w:rsidR="00D60E71" w:rsidRDefault="004A3B99" w:rsidP="00907EA2">
      <w:pPr>
        <w:rPr>
          <w:rFonts w:cs="Tahoma"/>
        </w:rPr>
      </w:pPr>
      <w:r>
        <w:rPr>
          <w:rFonts w:cs="Tahoma"/>
        </w:rPr>
        <w:t xml:space="preserve">Marszałek </w:t>
      </w:r>
      <w:r w:rsidR="0037385F" w:rsidRPr="00247366">
        <w:rPr>
          <w:rFonts w:cs="Tahoma"/>
        </w:rPr>
        <w:t>Województwa Łódzkiego od II połowy 2019 r</w:t>
      </w:r>
      <w:r w:rsidR="00AF5032">
        <w:rPr>
          <w:rFonts w:cs="Tahoma"/>
        </w:rPr>
        <w:t>.</w:t>
      </w:r>
      <w:r w:rsidR="0037385F" w:rsidRPr="00247366">
        <w:rPr>
          <w:rFonts w:cs="Tahoma"/>
        </w:rPr>
        <w:t xml:space="preserve"> stał się organizatorem linii autobusowych w publicznym transporcie zbiorowym o charakterze użyteczności publicznej, o</w:t>
      </w:r>
      <w:r>
        <w:rPr>
          <w:rFonts w:cs="Tahoma"/>
        </w:rPr>
        <w:t> </w:t>
      </w:r>
      <w:r w:rsidR="0037385F" w:rsidRPr="00247366">
        <w:rPr>
          <w:rFonts w:cs="Tahoma"/>
        </w:rPr>
        <w:t>znaczeniu ponadpowiatowym</w:t>
      </w:r>
      <w:r w:rsidR="008814E0">
        <w:rPr>
          <w:rFonts w:cs="Tahoma"/>
        </w:rPr>
        <w:t xml:space="preserve">. W 2019 r. uruchomiono </w:t>
      </w:r>
      <w:r w:rsidR="0037385F" w:rsidRPr="00247366">
        <w:rPr>
          <w:rFonts w:cs="Tahoma"/>
        </w:rPr>
        <w:t>29 li</w:t>
      </w:r>
      <w:r w:rsidR="00A51B5B" w:rsidRPr="00247366">
        <w:rPr>
          <w:rFonts w:cs="Tahoma"/>
        </w:rPr>
        <w:t>ni</w:t>
      </w:r>
      <w:r w:rsidR="0037385F" w:rsidRPr="00247366">
        <w:rPr>
          <w:rFonts w:cs="Tahoma"/>
        </w:rPr>
        <w:t>i, a od 2020</w:t>
      </w:r>
      <w:r w:rsidR="008814E0">
        <w:rPr>
          <w:rFonts w:cs="Tahoma"/>
        </w:rPr>
        <w:t> </w:t>
      </w:r>
      <w:r w:rsidR="0037385F" w:rsidRPr="00247366">
        <w:rPr>
          <w:rFonts w:cs="Tahoma"/>
        </w:rPr>
        <w:t xml:space="preserve">r. </w:t>
      </w:r>
      <w:r w:rsidR="008814E0">
        <w:rPr>
          <w:rFonts w:cs="Tahoma"/>
        </w:rPr>
        <w:t xml:space="preserve">– </w:t>
      </w:r>
      <w:r w:rsidR="0037385F" w:rsidRPr="00247366">
        <w:rPr>
          <w:rFonts w:cs="Tahoma"/>
        </w:rPr>
        <w:t>już 36. Przewozy te realizowane są z dopłatą z budżetu państwa z Funduszu Rozwoju Przewozów Autobusowych</w:t>
      </w:r>
      <w:r w:rsidR="00D60E71">
        <w:rPr>
          <w:rFonts w:cs="Tahoma"/>
        </w:rPr>
        <w:t xml:space="preserve"> (FRPA)</w:t>
      </w:r>
      <w:r w:rsidR="0037385F" w:rsidRPr="00247366">
        <w:rPr>
          <w:rFonts w:cs="Tahoma"/>
        </w:rPr>
        <w:t>.</w:t>
      </w:r>
    </w:p>
    <w:p w:rsidR="0037385F" w:rsidRPr="00247366" w:rsidRDefault="0037385F" w:rsidP="00907EA2">
      <w:pPr>
        <w:rPr>
          <w:rFonts w:cs="Tahoma"/>
        </w:rPr>
      </w:pPr>
      <w:r w:rsidRPr="00247366">
        <w:rPr>
          <w:rFonts w:cs="Tahoma"/>
        </w:rPr>
        <w:t xml:space="preserve">W ramach </w:t>
      </w:r>
      <w:r w:rsidR="00D60E71">
        <w:rPr>
          <w:rFonts w:cs="Tahoma"/>
        </w:rPr>
        <w:t>p</w:t>
      </w:r>
      <w:r w:rsidRPr="00247366">
        <w:rPr>
          <w:rFonts w:cs="Tahoma"/>
        </w:rPr>
        <w:t xml:space="preserve">rzewozów </w:t>
      </w:r>
      <w:r w:rsidR="00D60E71">
        <w:rPr>
          <w:rFonts w:cs="Tahoma"/>
        </w:rPr>
        <w:t xml:space="preserve">wojewódzkich z dopłatą z FRPA </w:t>
      </w:r>
      <w:r w:rsidRPr="00247366">
        <w:rPr>
          <w:rFonts w:cs="Tahoma"/>
        </w:rPr>
        <w:t xml:space="preserve">uruchomiono w 2020 r. </w:t>
      </w:r>
      <w:r w:rsidR="00D60E71">
        <w:rPr>
          <w:rFonts w:cs="Tahoma"/>
        </w:rPr>
        <w:t xml:space="preserve">następujące linie obejmujące swoimi trasami </w:t>
      </w:r>
      <w:r w:rsidRPr="00247366">
        <w:rPr>
          <w:rFonts w:cs="Tahoma"/>
        </w:rPr>
        <w:t>Tomasz</w:t>
      </w:r>
      <w:r w:rsidR="00D60E71">
        <w:rPr>
          <w:rFonts w:cs="Tahoma"/>
        </w:rPr>
        <w:t>ów</w:t>
      </w:r>
      <w:r w:rsidRPr="00247366">
        <w:rPr>
          <w:rFonts w:cs="Tahoma"/>
        </w:rPr>
        <w:t xml:space="preserve"> Mazowiecki</w:t>
      </w:r>
      <w:r w:rsidR="00D60E71">
        <w:rPr>
          <w:rFonts w:cs="Tahoma"/>
        </w:rPr>
        <w:t>:</w:t>
      </w:r>
    </w:p>
    <w:p w:rsidR="0037385F" w:rsidRPr="00247366" w:rsidRDefault="00C7097B" w:rsidP="00216AF8">
      <w:pPr>
        <w:pStyle w:val="Akapitzlist"/>
        <w:numPr>
          <w:ilvl w:val="0"/>
          <w:numId w:val="41"/>
        </w:numPr>
        <w:spacing w:after="0" w:line="360" w:lineRule="auto"/>
        <w:ind w:left="357" w:hanging="357"/>
        <w:jc w:val="both"/>
        <w:rPr>
          <w:rFonts w:ascii="Tahoma" w:hAnsi="Tahoma" w:cs="Tahoma"/>
        </w:rPr>
      </w:pPr>
      <w:r>
        <w:rPr>
          <w:rFonts w:ascii="Tahoma" w:hAnsi="Tahoma" w:cs="Tahoma"/>
        </w:rPr>
        <w:t>n</w:t>
      </w:r>
      <w:r w:rsidR="0037385F" w:rsidRPr="00247366">
        <w:rPr>
          <w:rFonts w:ascii="Tahoma" w:hAnsi="Tahoma" w:cs="Tahoma"/>
        </w:rPr>
        <w:t xml:space="preserve">r U/10/030 w relacji Tomaszów Mazowiecki – </w:t>
      </w:r>
      <w:r w:rsidR="00505797" w:rsidRPr="00247366">
        <w:rPr>
          <w:rFonts w:ascii="Tahoma" w:hAnsi="Tahoma" w:cs="Tahoma"/>
        </w:rPr>
        <w:t xml:space="preserve">Chociw – </w:t>
      </w:r>
      <w:r w:rsidR="0037385F" w:rsidRPr="00247366">
        <w:rPr>
          <w:rFonts w:ascii="Tahoma" w:hAnsi="Tahoma" w:cs="Tahoma"/>
        </w:rPr>
        <w:t>Rawa Mazowiecka</w:t>
      </w:r>
      <w:r w:rsidR="00505797" w:rsidRPr="00247366">
        <w:rPr>
          <w:rFonts w:ascii="Tahoma" w:hAnsi="Tahoma" w:cs="Tahoma"/>
        </w:rPr>
        <w:t>, obsługiwan</w:t>
      </w:r>
      <w:r>
        <w:rPr>
          <w:rFonts w:ascii="Tahoma" w:hAnsi="Tahoma" w:cs="Tahoma"/>
        </w:rPr>
        <w:t>a</w:t>
      </w:r>
      <w:r w:rsidR="00505797" w:rsidRPr="00247366">
        <w:rPr>
          <w:rFonts w:ascii="Tahoma" w:hAnsi="Tahoma" w:cs="Tahoma"/>
        </w:rPr>
        <w:t xml:space="preserve"> przez PKS w Tomaszowie Mazowieckim sp. z o.o.;</w:t>
      </w:r>
    </w:p>
    <w:p w:rsidR="00505797" w:rsidRPr="00247366" w:rsidRDefault="00C7097B" w:rsidP="00216AF8">
      <w:pPr>
        <w:pStyle w:val="Akapitzlist"/>
        <w:numPr>
          <w:ilvl w:val="0"/>
          <w:numId w:val="41"/>
        </w:numPr>
        <w:spacing w:after="0" w:line="360" w:lineRule="auto"/>
        <w:ind w:left="357" w:hanging="357"/>
        <w:jc w:val="both"/>
        <w:rPr>
          <w:rFonts w:ascii="Tahoma" w:hAnsi="Tahoma" w:cs="Tahoma"/>
        </w:rPr>
      </w:pPr>
      <w:r>
        <w:rPr>
          <w:rFonts w:ascii="Tahoma" w:hAnsi="Tahoma" w:cs="Tahoma"/>
        </w:rPr>
        <w:t>n</w:t>
      </w:r>
      <w:r w:rsidR="00505797" w:rsidRPr="00247366">
        <w:rPr>
          <w:rFonts w:ascii="Tahoma" w:hAnsi="Tahoma" w:cs="Tahoma"/>
        </w:rPr>
        <w:t>r U/10/031 w relacji Tomaszów Mazowiecki – Żelechlinek – Rawa Mazowiecka, obsługiwan</w:t>
      </w:r>
      <w:r>
        <w:rPr>
          <w:rFonts w:ascii="Tahoma" w:hAnsi="Tahoma" w:cs="Tahoma"/>
        </w:rPr>
        <w:t>a</w:t>
      </w:r>
      <w:r w:rsidR="00505797" w:rsidRPr="00247366">
        <w:rPr>
          <w:rFonts w:ascii="Tahoma" w:hAnsi="Tahoma" w:cs="Tahoma"/>
        </w:rPr>
        <w:t xml:space="preserve"> przez PKS w Tomaszowie Mazowieckim sp. z o.o.;</w:t>
      </w:r>
    </w:p>
    <w:p w:rsidR="00505797" w:rsidRPr="00247366" w:rsidRDefault="00C7097B" w:rsidP="00216AF8">
      <w:pPr>
        <w:pStyle w:val="Akapitzlist"/>
        <w:numPr>
          <w:ilvl w:val="0"/>
          <w:numId w:val="41"/>
        </w:numPr>
        <w:spacing w:after="0" w:line="360" w:lineRule="auto"/>
        <w:ind w:left="357" w:hanging="357"/>
        <w:jc w:val="both"/>
        <w:rPr>
          <w:rFonts w:ascii="Tahoma" w:hAnsi="Tahoma" w:cs="Tahoma"/>
        </w:rPr>
      </w:pPr>
      <w:r>
        <w:rPr>
          <w:rFonts w:ascii="Tahoma" w:hAnsi="Tahoma" w:cs="Tahoma"/>
        </w:rPr>
        <w:t>n</w:t>
      </w:r>
      <w:r w:rsidR="00505797" w:rsidRPr="00247366">
        <w:rPr>
          <w:rFonts w:ascii="Tahoma" w:hAnsi="Tahoma" w:cs="Tahoma"/>
        </w:rPr>
        <w:t>r U/10/032 w relacji Tomaszów Mazowiecki – Głuchów – Brzeziny, obsługiwan</w:t>
      </w:r>
      <w:r>
        <w:rPr>
          <w:rFonts w:ascii="Tahoma" w:hAnsi="Tahoma" w:cs="Tahoma"/>
        </w:rPr>
        <w:t>a</w:t>
      </w:r>
      <w:r w:rsidR="00505797" w:rsidRPr="00247366">
        <w:rPr>
          <w:rFonts w:ascii="Tahoma" w:hAnsi="Tahoma" w:cs="Tahoma"/>
        </w:rPr>
        <w:t xml:space="preserve"> przez PKS w Tomaszowie Mazowieckim sp. z o.o.;</w:t>
      </w:r>
    </w:p>
    <w:p w:rsidR="00505797" w:rsidRPr="00247366" w:rsidRDefault="00C7097B" w:rsidP="00216AF8">
      <w:pPr>
        <w:pStyle w:val="Akapitzlist"/>
        <w:numPr>
          <w:ilvl w:val="0"/>
          <w:numId w:val="41"/>
        </w:numPr>
        <w:spacing w:after="0" w:line="360" w:lineRule="auto"/>
        <w:ind w:left="357" w:hanging="357"/>
        <w:jc w:val="both"/>
        <w:rPr>
          <w:rFonts w:ascii="Tahoma" w:hAnsi="Tahoma" w:cs="Tahoma"/>
        </w:rPr>
      </w:pPr>
      <w:r>
        <w:rPr>
          <w:rFonts w:ascii="Tahoma" w:hAnsi="Tahoma" w:cs="Tahoma"/>
        </w:rPr>
        <w:t>n</w:t>
      </w:r>
      <w:r w:rsidR="00505797" w:rsidRPr="00247366">
        <w:rPr>
          <w:rFonts w:ascii="Tahoma" w:hAnsi="Tahoma" w:cs="Tahoma"/>
        </w:rPr>
        <w:t>r U/10/033 w relacji Tomaszów Mazowiecki – Będków – Czarnocin, obsługiwan</w:t>
      </w:r>
      <w:r>
        <w:rPr>
          <w:rFonts w:ascii="Tahoma" w:hAnsi="Tahoma" w:cs="Tahoma"/>
        </w:rPr>
        <w:t>a</w:t>
      </w:r>
      <w:r w:rsidR="00505797" w:rsidRPr="00247366">
        <w:rPr>
          <w:rFonts w:ascii="Tahoma" w:hAnsi="Tahoma" w:cs="Tahoma"/>
        </w:rPr>
        <w:t xml:space="preserve"> przez PKS w Tomaszowie Mazowieckim sp. z o.o.;</w:t>
      </w:r>
    </w:p>
    <w:p w:rsidR="00505797" w:rsidRPr="00247366" w:rsidRDefault="00C7097B" w:rsidP="00216AF8">
      <w:pPr>
        <w:pStyle w:val="Akapitzlist"/>
        <w:numPr>
          <w:ilvl w:val="0"/>
          <w:numId w:val="41"/>
        </w:numPr>
        <w:spacing w:after="0" w:line="360" w:lineRule="auto"/>
        <w:ind w:left="357" w:hanging="357"/>
        <w:jc w:val="both"/>
        <w:rPr>
          <w:rFonts w:ascii="Tahoma" w:hAnsi="Tahoma" w:cs="Tahoma"/>
        </w:rPr>
      </w:pPr>
      <w:r>
        <w:rPr>
          <w:rFonts w:ascii="Tahoma" w:hAnsi="Tahoma" w:cs="Tahoma"/>
        </w:rPr>
        <w:t>n</w:t>
      </w:r>
      <w:r w:rsidR="00505797" w:rsidRPr="00247366">
        <w:rPr>
          <w:rFonts w:ascii="Tahoma" w:hAnsi="Tahoma" w:cs="Tahoma"/>
        </w:rPr>
        <w:t>r U/10/034 w relacji Tomaszów Mazowiecki – Gapinin – Brudzewice, obsługiwan</w:t>
      </w:r>
      <w:r>
        <w:rPr>
          <w:rFonts w:ascii="Tahoma" w:hAnsi="Tahoma" w:cs="Tahoma"/>
        </w:rPr>
        <w:t>a</w:t>
      </w:r>
      <w:r w:rsidR="00505797" w:rsidRPr="00247366">
        <w:rPr>
          <w:rFonts w:ascii="Tahoma" w:hAnsi="Tahoma" w:cs="Tahoma"/>
        </w:rPr>
        <w:t xml:space="preserve"> przez PKS w Tomaszowie Mazowieckim sp. z o.o.;</w:t>
      </w:r>
    </w:p>
    <w:p w:rsidR="0037385F" w:rsidRPr="00247366" w:rsidRDefault="00C7097B" w:rsidP="00216AF8">
      <w:pPr>
        <w:pStyle w:val="Akapitzlist"/>
        <w:numPr>
          <w:ilvl w:val="0"/>
          <w:numId w:val="41"/>
        </w:numPr>
        <w:spacing w:after="0" w:line="360" w:lineRule="auto"/>
        <w:ind w:left="357" w:hanging="357"/>
        <w:jc w:val="both"/>
        <w:rPr>
          <w:rFonts w:ascii="Tahoma" w:hAnsi="Tahoma" w:cs="Tahoma"/>
        </w:rPr>
      </w:pPr>
      <w:r>
        <w:rPr>
          <w:rFonts w:ascii="Tahoma" w:hAnsi="Tahoma" w:cs="Tahoma"/>
        </w:rPr>
        <w:t>n</w:t>
      </w:r>
      <w:r w:rsidR="00505797" w:rsidRPr="00247366">
        <w:rPr>
          <w:rFonts w:ascii="Tahoma" w:hAnsi="Tahoma" w:cs="Tahoma"/>
        </w:rPr>
        <w:t>r U/10/051 w relacji Tomaszów Mazowiecki – Sławno – Opoczno, obsługiwan</w:t>
      </w:r>
      <w:r>
        <w:rPr>
          <w:rFonts w:ascii="Tahoma" w:hAnsi="Tahoma" w:cs="Tahoma"/>
        </w:rPr>
        <w:t>a</w:t>
      </w:r>
      <w:r w:rsidR="00505797" w:rsidRPr="00247366">
        <w:rPr>
          <w:rFonts w:ascii="Tahoma" w:hAnsi="Tahoma" w:cs="Tahoma"/>
        </w:rPr>
        <w:t xml:space="preserve"> przez PKS Opoczno sp. z o.o.</w:t>
      </w:r>
    </w:p>
    <w:p w:rsidR="00505797" w:rsidRPr="00247366" w:rsidRDefault="00C7097B" w:rsidP="00907EA2">
      <w:pPr>
        <w:rPr>
          <w:rFonts w:cs="Tahoma"/>
        </w:rPr>
      </w:pPr>
      <w:r>
        <w:rPr>
          <w:rFonts w:cs="Tahoma"/>
        </w:rPr>
        <w:t xml:space="preserve">Autobusy wymienionych </w:t>
      </w:r>
      <w:r w:rsidR="00505797" w:rsidRPr="00247366">
        <w:rPr>
          <w:rFonts w:cs="Tahoma"/>
        </w:rPr>
        <w:t>lini</w:t>
      </w:r>
      <w:r>
        <w:rPr>
          <w:rFonts w:cs="Tahoma"/>
        </w:rPr>
        <w:t>i</w:t>
      </w:r>
      <w:r w:rsidR="00505797" w:rsidRPr="00247366">
        <w:rPr>
          <w:rFonts w:cs="Tahoma"/>
        </w:rPr>
        <w:t xml:space="preserve"> zatrzymują się na wybranych przystankach w mieście</w:t>
      </w:r>
      <w:r w:rsidR="00F94C9D">
        <w:rPr>
          <w:rFonts w:cs="Tahoma"/>
        </w:rPr>
        <w:t xml:space="preserve"> – </w:t>
      </w:r>
      <w:r w:rsidR="00505797" w:rsidRPr="00247366">
        <w:rPr>
          <w:rFonts w:cs="Tahoma"/>
        </w:rPr>
        <w:t>na</w:t>
      </w:r>
      <w:r>
        <w:rPr>
          <w:rFonts w:cs="Tahoma"/>
        </w:rPr>
        <w:t> </w:t>
      </w:r>
      <w:r w:rsidR="00505797" w:rsidRPr="00247366">
        <w:rPr>
          <w:rFonts w:cs="Tahoma"/>
        </w:rPr>
        <w:t xml:space="preserve">trasie </w:t>
      </w:r>
      <w:r w:rsidR="00D640BB" w:rsidRPr="00247366">
        <w:rPr>
          <w:rFonts w:cs="Tahoma"/>
        </w:rPr>
        <w:t>przez centrum do dworca autobusowego.</w:t>
      </w:r>
    </w:p>
    <w:p w:rsidR="00907EA2" w:rsidRPr="00247366" w:rsidRDefault="00907EA2" w:rsidP="00907EA2">
      <w:pPr>
        <w:rPr>
          <w:rFonts w:cs="Tahoma"/>
        </w:rPr>
      </w:pPr>
      <w:r w:rsidRPr="00247366">
        <w:rPr>
          <w:rFonts w:cs="Tahoma"/>
        </w:rPr>
        <w:t xml:space="preserve">Regularne przewozy pasażerów w </w:t>
      </w:r>
      <w:r w:rsidR="00F94C9D">
        <w:rPr>
          <w:rFonts w:cs="Tahoma"/>
        </w:rPr>
        <w:t xml:space="preserve">drogowym </w:t>
      </w:r>
      <w:r w:rsidRPr="00247366">
        <w:rPr>
          <w:rFonts w:cs="Tahoma"/>
        </w:rPr>
        <w:t xml:space="preserve">publicznym transporcie zbiorowym realizowane są także przez przewoźników komercyjnych, na podstawie otrzymanych zezwoleń. </w:t>
      </w:r>
    </w:p>
    <w:p w:rsidR="00F94C9D" w:rsidRDefault="00ED62C1" w:rsidP="00907EA2">
      <w:pPr>
        <w:rPr>
          <w:rFonts w:cs="Tahoma"/>
        </w:rPr>
      </w:pPr>
      <w:r w:rsidRPr="00247366">
        <w:rPr>
          <w:rFonts w:cs="Tahoma"/>
        </w:rPr>
        <w:t xml:space="preserve">Urząd Miasta w Tomaszowie Mazowieckim wydał zezwolenia na wykonywanie przewozów pasażerskich </w:t>
      </w:r>
      <w:r w:rsidR="00F94C9D">
        <w:rPr>
          <w:rFonts w:cs="Tahoma"/>
        </w:rPr>
        <w:t xml:space="preserve">na liniach regularnych następującym </w:t>
      </w:r>
      <w:r w:rsidRPr="00247366">
        <w:rPr>
          <w:rFonts w:cs="Tahoma"/>
        </w:rPr>
        <w:t>podmiotom gospodarczym:</w:t>
      </w:r>
    </w:p>
    <w:p w:rsidR="00F94C9D" w:rsidRDefault="00CC6983" w:rsidP="00216AF8">
      <w:pPr>
        <w:pStyle w:val="Akapitzlist"/>
        <w:numPr>
          <w:ilvl w:val="0"/>
          <w:numId w:val="41"/>
        </w:numPr>
        <w:spacing w:after="0" w:line="360" w:lineRule="auto"/>
        <w:jc w:val="both"/>
        <w:rPr>
          <w:rFonts w:ascii="Tahoma" w:hAnsi="Tahoma" w:cs="Tahoma"/>
        </w:rPr>
      </w:pPr>
      <w:r w:rsidRPr="00F94C9D">
        <w:rPr>
          <w:rFonts w:ascii="Tahoma" w:hAnsi="Tahoma" w:cs="Tahoma"/>
        </w:rPr>
        <w:t>KARPBUS</w:t>
      </w:r>
      <w:r w:rsidR="00ED62C1" w:rsidRPr="00F94C9D">
        <w:rPr>
          <w:rFonts w:ascii="Tahoma" w:hAnsi="Tahoma" w:cs="Tahoma"/>
        </w:rPr>
        <w:t xml:space="preserve"> Marcin Karp Ujazd</w:t>
      </w:r>
      <w:r w:rsidR="00F94C9D">
        <w:rPr>
          <w:rFonts w:ascii="Tahoma" w:hAnsi="Tahoma" w:cs="Tahoma"/>
        </w:rPr>
        <w:t>;</w:t>
      </w:r>
    </w:p>
    <w:p w:rsidR="00F94C9D" w:rsidRDefault="00ED62C1" w:rsidP="00216AF8">
      <w:pPr>
        <w:pStyle w:val="Akapitzlist"/>
        <w:numPr>
          <w:ilvl w:val="0"/>
          <w:numId w:val="41"/>
        </w:numPr>
        <w:spacing w:after="0" w:line="360" w:lineRule="auto"/>
        <w:jc w:val="both"/>
        <w:rPr>
          <w:rFonts w:ascii="Tahoma" w:hAnsi="Tahoma" w:cs="Tahoma"/>
        </w:rPr>
      </w:pPr>
      <w:r w:rsidRPr="00F94C9D">
        <w:rPr>
          <w:rFonts w:ascii="Tahoma" w:hAnsi="Tahoma" w:cs="Tahoma"/>
        </w:rPr>
        <w:t>P.P.H.U. „KONRAD” Konrad Dębiec</w:t>
      </w:r>
      <w:r w:rsidR="003B3B0F" w:rsidRPr="00F94C9D">
        <w:rPr>
          <w:rFonts w:ascii="Tahoma" w:hAnsi="Tahoma" w:cs="Tahoma"/>
        </w:rPr>
        <w:t xml:space="preserve"> Tomaszów Mazowiecki</w:t>
      </w:r>
      <w:r w:rsidR="00F94C9D">
        <w:rPr>
          <w:rFonts w:ascii="Tahoma" w:hAnsi="Tahoma" w:cs="Tahoma"/>
        </w:rPr>
        <w:t>;</w:t>
      </w:r>
    </w:p>
    <w:p w:rsidR="00F94C9D" w:rsidRDefault="00ED62C1" w:rsidP="00216AF8">
      <w:pPr>
        <w:pStyle w:val="Akapitzlist"/>
        <w:numPr>
          <w:ilvl w:val="0"/>
          <w:numId w:val="41"/>
        </w:numPr>
        <w:spacing w:after="0" w:line="360" w:lineRule="auto"/>
        <w:jc w:val="both"/>
        <w:rPr>
          <w:rFonts w:ascii="Tahoma" w:hAnsi="Tahoma" w:cs="Tahoma"/>
        </w:rPr>
      </w:pPr>
      <w:r w:rsidRPr="00F94C9D">
        <w:rPr>
          <w:rFonts w:ascii="Tahoma" w:hAnsi="Tahoma" w:cs="Tahoma"/>
        </w:rPr>
        <w:t>P.P.H.U. „PAUL” Marian Głowa</w:t>
      </w:r>
      <w:r w:rsidR="003B3B0F" w:rsidRPr="00F94C9D">
        <w:rPr>
          <w:rFonts w:ascii="Tahoma" w:hAnsi="Tahoma" w:cs="Tahoma"/>
        </w:rPr>
        <w:t xml:space="preserve"> Smardzewice</w:t>
      </w:r>
      <w:r w:rsidR="00F94C9D">
        <w:rPr>
          <w:rFonts w:ascii="Tahoma" w:hAnsi="Tahoma" w:cs="Tahoma"/>
        </w:rPr>
        <w:t>;</w:t>
      </w:r>
    </w:p>
    <w:p w:rsidR="00F94C9D" w:rsidRDefault="00ED62C1" w:rsidP="00216AF8">
      <w:pPr>
        <w:pStyle w:val="Akapitzlist"/>
        <w:numPr>
          <w:ilvl w:val="0"/>
          <w:numId w:val="41"/>
        </w:numPr>
        <w:spacing w:after="0" w:line="360" w:lineRule="auto"/>
        <w:jc w:val="both"/>
        <w:rPr>
          <w:rFonts w:ascii="Tahoma" w:hAnsi="Tahoma" w:cs="Tahoma"/>
        </w:rPr>
      </w:pPr>
      <w:r w:rsidRPr="00F94C9D">
        <w:rPr>
          <w:rFonts w:ascii="Tahoma" w:hAnsi="Tahoma" w:cs="Tahoma"/>
        </w:rPr>
        <w:t>PKS w Skierniewicach sp. z o.o.</w:t>
      </w:r>
      <w:r w:rsidR="00F94C9D">
        <w:rPr>
          <w:rFonts w:ascii="Tahoma" w:hAnsi="Tahoma" w:cs="Tahoma"/>
        </w:rPr>
        <w:t>;</w:t>
      </w:r>
    </w:p>
    <w:p w:rsidR="00F94C9D" w:rsidRDefault="00ED62C1" w:rsidP="00216AF8">
      <w:pPr>
        <w:pStyle w:val="Akapitzlist"/>
        <w:numPr>
          <w:ilvl w:val="0"/>
          <w:numId w:val="41"/>
        </w:numPr>
        <w:spacing w:after="0" w:line="360" w:lineRule="auto"/>
        <w:jc w:val="both"/>
        <w:rPr>
          <w:rFonts w:ascii="Tahoma" w:hAnsi="Tahoma" w:cs="Tahoma"/>
        </w:rPr>
      </w:pPr>
      <w:r w:rsidRPr="00F94C9D">
        <w:rPr>
          <w:rFonts w:ascii="Tahoma" w:hAnsi="Tahoma" w:cs="Tahoma"/>
        </w:rPr>
        <w:t>TOM BUS Tomasz Rosiak</w:t>
      </w:r>
      <w:r w:rsidR="003B3B0F" w:rsidRPr="00F94C9D">
        <w:rPr>
          <w:rFonts w:ascii="Tahoma" w:hAnsi="Tahoma" w:cs="Tahoma"/>
        </w:rPr>
        <w:t xml:space="preserve"> Tomaszów Mazowiecki</w:t>
      </w:r>
      <w:r w:rsidR="00F94C9D">
        <w:rPr>
          <w:rFonts w:ascii="Tahoma" w:hAnsi="Tahoma" w:cs="Tahoma"/>
        </w:rPr>
        <w:t>;</w:t>
      </w:r>
    </w:p>
    <w:p w:rsidR="00F94C9D" w:rsidRDefault="00ED62C1" w:rsidP="00216AF8">
      <w:pPr>
        <w:pStyle w:val="Akapitzlist"/>
        <w:numPr>
          <w:ilvl w:val="0"/>
          <w:numId w:val="41"/>
        </w:numPr>
        <w:spacing w:after="0" w:line="360" w:lineRule="auto"/>
        <w:jc w:val="both"/>
        <w:rPr>
          <w:rFonts w:ascii="Tahoma" w:hAnsi="Tahoma" w:cs="Tahoma"/>
        </w:rPr>
      </w:pPr>
      <w:r w:rsidRPr="00F94C9D">
        <w:rPr>
          <w:rFonts w:ascii="Tahoma" w:hAnsi="Tahoma" w:cs="Tahoma"/>
        </w:rPr>
        <w:t>Usługi Transportowe Marian Grad</w:t>
      </w:r>
      <w:r w:rsidR="003B3B0F" w:rsidRPr="00F94C9D">
        <w:rPr>
          <w:rFonts w:ascii="Tahoma" w:hAnsi="Tahoma" w:cs="Tahoma"/>
        </w:rPr>
        <w:t xml:space="preserve"> Tomaszów Mazowiecki</w:t>
      </w:r>
      <w:r w:rsidRPr="00F94C9D">
        <w:rPr>
          <w:rFonts w:ascii="Tahoma" w:hAnsi="Tahoma" w:cs="Tahoma"/>
        </w:rPr>
        <w:t>.</w:t>
      </w:r>
    </w:p>
    <w:p w:rsidR="00ED62C1" w:rsidRPr="00F94C9D" w:rsidRDefault="00F94C9D" w:rsidP="00F94C9D">
      <w:pPr>
        <w:rPr>
          <w:rFonts w:cs="Tahoma"/>
        </w:rPr>
      </w:pPr>
      <w:r>
        <w:rPr>
          <w:rFonts w:cs="Tahoma"/>
        </w:rPr>
        <w:lastRenderedPageBreak/>
        <w:t xml:space="preserve">W ramach połączeń komercyjnych dowożeni są </w:t>
      </w:r>
      <w:r w:rsidR="00CC6983" w:rsidRPr="00F94C9D">
        <w:rPr>
          <w:rFonts w:cs="Tahoma"/>
        </w:rPr>
        <w:t xml:space="preserve">do Tomaszowa </w:t>
      </w:r>
      <w:r>
        <w:rPr>
          <w:rFonts w:cs="Tahoma"/>
        </w:rPr>
        <w:t xml:space="preserve">Mazowieckiego </w:t>
      </w:r>
      <w:r w:rsidR="00CC6983" w:rsidRPr="00F94C9D">
        <w:rPr>
          <w:rFonts w:cs="Tahoma"/>
        </w:rPr>
        <w:t>pasażer</w:t>
      </w:r>
      <w:r>
        <w:rPr>
          <w:rFonts w:cs="Tahoma"/>
        </w:rPr>
        <w:t xml:space="preserve">owie </w:t>
      </w:r>
      <w:r w:rsidR="00CC6983" w:rsidRPr="00F94C9D">
        <w:rPr>
          <w:rFonts w:cs="Tahoma"/>
        </w:rPr>
        <w:t>z okolicz</w:t>
      </w:r>
      <w:r>
        <w:rPr>
          <w:rFonts w:cs="Tahoma"/>
        </w:rPr>
        <w:t>n</w:t>
      </w:r>
      <w:r w:rsidR="00CC6983" w:rsidRPr="00F94C9D">
        <w:rPr>
          <w:rFonts w:cs="Tahoma"/>
        </w:rPr>
        <w:t>ych miejscowości (Glinnika Nowego, Inowłodza, Jasienia, Lubochni, Niewiadowa, Smardzewic</w:t>
      </w:r>
      <w:r>
        <w:rPr>
          <w:rFonts w:cs="Tahoma"/>
        </w:rPr>
        <w:t xml:space="preserve"> i</w:t>
      </w:r>
      <w:r w:rsidR="00CC6983" w:rsidRPr="00F94C9D">
        <w:rPr>
          <w:rFonts w:cs="Tahoma"/>
        </w:rPr>
        <w:t xml:space="preserve"> Ujazdu).</w:t>
      </w:r>
    </w:p>
    <w:p w:rsidR="00907EA2" w:rsidRPr="00247366" w:rsidRDefault="00907EA2" w:rsidP="0000005C">
      <w:pPr>
        <w:rPr>
          <w:rFonts w:cs="Tahoma"/>
        </w:rPr>
      </w:pPr>
      <w:r w:rsidRPr="00247366">
        <w:rPr>
          <w:rFonts w:cs="Tahoma"/>
        </w:rPr>
        <w:t>Miasto Tomaszów Mazowiecki uzgodniło zas</w:t>
      </w:r>
      <w:r w:rsidR="003B3B0F" w:rsidRPr="00247366">
        <w:rPr>
          <w:rFonts w:cs="Tahoma"/>
        </w:rPr>
        <w:t xml:space="preserve">ady korzystania z przystanków dla ww. firm oraz dla 22 innych przewoźników (łącznie 28 uzgodnień). </w:t>
      </w:r>
      <w:r w:rsidR="0000005C" w:rsidRPr="00247366">
        <w:rPr>
          <w:rFonts w:cs="Tahoma"/>
        </w:rPr>
        <w:t>Przewoźnikom tym uzgodniono zezwolenia wydawane przez inne organy.</w:t>
      </w:r>
    </w:p>
    <w:p w:rsidR="007F262D" w:rsidRPr="00247366" w:rsidRDefault="009A2FB8" w:rsidP="004156AF">
      <w:pPr>
        <w:rPr>
          <w:rFonts w:cs="Tahoma"/>
        </w:rPr>
      </w:pPr>
      <w:r w:rsidRPr="00247366">
        <w:rPr>
          <w:rFonts w:cs="Tahoma"/>
        </w:rPr>
        <w:t>Podstawowym przewoźnikiem obsługującym przewozy podmiejskie i w pewnej części wewnątrzmiejskie</w:t>
      </w:r>
      <w:r w:rsidR="00F94C9D">
        <w:rPr>
          <w:rFonts w:cs="Tahoma"/>
        </w:rPr>
        <w:t>,</w:t>
      </w:r>
      <w:r w:rsidRPr="00247366">
        <w:rPr>
          <w:rFonts w:cs="Tahoma"/>
        </w:rPr>
        <w:t xml:space="preserve"> jest PKS w Tomaszowie Mazowieckim sp. z o.o. Firma ta zarządza dworcem autobusowym zlokalizowanym przy ul. Dworcowej </w:t>
      </w:r>
      <w:r w:rsidR="00F94C9D">
        <w:rPr>
          <w:rFonts w:cs="Tahoma"/>
        </w:rPr>
        <w:t xml:space="preserve">– </w:t>
      </w:r>
      <w:r w:rsidRPr="00247366">
        <w:rPr>
          <w:rFonts w:cs="Tahoma"/>
        </w:rPr>
        <w:t>w są</w:t>
      </w:r>
      <w:r w:rsidR="002D6DF8" w:rsidRPr="00247366">
        <w:rPr>
          <w:rFonts w:cs="Tahoma"/>
        </w:rPr>
        <w:t>siedztwie dworca kolejowego. Z</w:t>
      </w:r>
      <w:r w:rsidR="00F94C9D">
        <w:rPr>
          <w:rFonts w:cs="Tahoma"/>
        </w:rPr>
        <w:t> </w:t>
      </w:r>
      <w:r w:rsidR="002D6DF8" w:rsidRPr="00247366">
        <w:rPr>
          <w:rFonts w:cs="Tahoma"/>
        </w:rPr>
        <w:t xml:space="preserve">dworca autobusowego </w:t>
      </w:r>
      <w:r w:rsidRPr="00247366">
        <w:rPr>
          <w:rFonts w:cs="Tahoma"/>
        </w:rPr>
        <w:t xml:space="preserve">realizowane są </w:t>
      </w:r>
      <w:r w:rsidR="002D6DF8" w:rsidRPr="00247366">
        <w:rPr>
          <w:rFonts w:cs="Tahoma"/>
        </w:rPr>
        <w:t xml:space="preserve">kursy podmiejskie i dalekobieżne, wykonywane także przez innych przewoźników (Fara Interprise sp. </w:t>
      </w:r>
      <w:r w:rsidR="00F94C9D">
        <w:rPr>
          <w:rFonts w:cs="Tahoma"/>
        </w:rPr>
        <w:t>z</w:t>
      </w:r>
      <w:r w:rsidR="002D6DF8" w:rsidRPr="00247366">
        <w:rPr>
          <w:rFonts w:cs="Tahoma"/>
        </w:rPr>
        <w:t xml:space="preserve"> o.o., Lubelskie Linie Autobusowe sp. z o.o., PKS Polonus w Warszawie</w:t>
      </w:r>
      <w:r w:rsidR="00CE78AF" w:rsidRPr="00247366">
        <w:rPr>
          <w:rFonts w:cs="Tahoma"/>
        </w:rPr>
        <w:t xml:space="preserve"> SA, PKS w Opocznie sp. z o.o.,</w:t>
      </w:r>
      <w:r w:rsidR="00940ACF" w:rsidRPr="00247366">
        <w:rPr>
          <w:rFonts w:cs="Tahoma"/>
        </w:rPr>
        <w:t xml:space="preserve"> PKS w Radomiu sp. z o.o.</w:t>
      </w:r>
      <w:r w:rsidR="00F94C9D">
        <w:rPr>
          <w:rFonts w:cs="Tahoma"/>
        </w:rPr>
        <w:t xml:space="preserve"> i</w:t>
      </w:r>
      <w:r w:rsidR="00940ACF" w:rsidRPr="00247366">
        <w:rPr>
          <w:rFonts w:cs="Tahoma"/>
        </w:rPr>
        <w:t xml:space="preserve"> </w:t>
      </w:r>
      <w:r w:rsidR="002D6DF8" w:rsidRPr="00247366">
        <w:rPr>
          <w:rFonts w:cs="Tahoma"/>
        </w:rPr>
        <w:t>PKS Wieluń sp. z o.o.).</w:t>
      </w:r>
    </w:p>
    <w:p w:rsidR="007F262D" w:rsidRPr="00247366" w:rsidRDefault="007F262D" w:rsidP="004156AF">
      <w:pPr>
        <w:rPr>
          <w:rFonts w:cs="Tahoma"/>
        </w:rPr>
      </w:pPr>
      <w:r w:rsidRPr="00247366">
        <w:rPr>
          <w:rFonts w:cs="Tahoma"/>
        </w:rPr>
        <w:t xml:space="preserve">W </w:t>
      </w:r>
      <w:r w:rsidR="00AF0A8C" w:rsidRPr="00247366">
        <w:rPr>
          <w:rFonts w:cs="Tahoma"/>
        </w:rPr>
        <w:t xml:space="preserve">pobliżu dworca kolejowego i w </w:t>
      </w:r>
      <w:r w:rsidRPr="00247366">
        <w:rPr>
          <w:rFonts w:cs="Tahoma"/>
        </w:rPr>
        <w:t>bezpośrednim sąsiedztwie dworca autobusowego zlokalizowane są także przystanki innych przewoźników, realizujących przewozy regionalne i międzywojewódzkie (BP Tour</w:t>
      </w:r>
      <w:r w:rsidR="006963B4" w:rsidRPr="00247366">
        <w:rPr>
          <w:rFonts w:cs="Tahoma"/>
        </w:rPr>
        <w:t xml:space="preserve"> Piotr Brewczak</w:t>
      </w:r>
      <w:r w:rsidR="0000005C" w:rsidRPr="00247366">
        <w:rPr>
          <w:rFonts w:cs="Tahoma"/>
        </w:rPr>
        <w:t>, Biuro Podróży Filkar Travel</w:t>
      </w:r>
      <w:r w:rsidR="0037385F" w:rsidRPr="00247366">
        <w:rPr>
          <w:rFonts w:cs="Tahoma"/>
        </w:rPr>
        <w:t xml:space="preserve"> sp. z o.o., KASZ-BUS Sławomir S</w:t>
      </w:r>
      <w:r w:rsidR="0000005C" w:rsidRPr="00247366">
        <w:rPr>
          <w:rFonts w:cs="Tahoma"/>
        </w:rPr>
        <w:t>iewierz</w:t>
      </w:r>
      <w:r w:rsidR="00F94C9D">
        <w:rPr>
          <w:rFonts w:cs="Tahoma"/>
        </w:rPr>
        <w:t xml:space="preserve"> i</w:t>
      </w:r>
      <w:r w:rsidR="00237BB3" w:rsidRPr="00247366">
        <w:rPr>
          <w:rFonts w:cs="Tahoma"/>
        </w:rPr>
        <w:t xml:space="preserve"> PKS w Łodzi sp. z o.o</w:t>
      </w:r>
      <w:r w:rsidR="00940ACF" w:rsidRPr="00247366">
        <w:rPr>
          <w:rFonts w:cs="Tahoma"/>
        </w:rPr>
        <w:t xml:space="preserve">.). </w:t>
      </w:r>
    </w:p>
    <w:p w:rsidR="00907EA2" w:rsidRPr="00247366" w:rsidRDefault="00907EA2" w:rsidP="00907EA2">
      <w:pPr>
        <w:rPr>
          <w:rFonts w:cs="Tahoma"/>
        </w:rPr>
      </w:pPr>
      <w:r w:rsidRPr="00247366">
        <w:rPr>
          <w:rFonts w:cs="Tahoma"/>
        </w:rPr>
        <w:t>Zespół dworców kolejowego i autobusowego, wraz z przystankami i parkingami przy ulicy Dworcowej, stanowi ważny węzeł integrac</w:t>
      </w:r>
      <w:r w:rsidR="00F94C9D">
        <w:rPr>
          <w:rFonts w:cs="Tahoma"/>
        </w:rPr>
        <w:t xml:space="preserve">yjny </w:t>
      </w:r>
      <w:r w:rsidRPr="00247366">
        <w:rPr>
          <w:rFonts w:cs="Tahoma"/>
        </w:rPr>
        <w:t>różnych środków transportu.</w:t>
      </w:r>
    </w:p>
    <w:p w:rsidR="009A2FB8" w:rsidRPr="00247366" w:rsidRDefault="00D45646" w:rsidP="004156AF">
      <w:pPr>
        <w:rPr>
          <w:rFonts w:cs="Tahoma"/>
        </w:rPr>
      </w:pPr>
      <w:r w:rsidRPr="00247366">
        <w:rPr>
          <w:rFonts w:cs="Tahoma"/>
        </w:rPr>
        <w:t xml:space="preserve">Obiekt dworca autobusowego oddalony jest od centrum miasta o ok. 3 km, trasy </w:t>
      </w:r>
      <w:r w:rsidR="00907EA2" w:rsidRPr="00247366">
        <w:rPr>
          <w:rFonts w:cs="Tahoma"/>
        </w:rPr>
        <w:t xml:space="preserve">komercyjnych </w:t>
      </w:r>
      <w:r w:rsidRPr="00247366">
        <w:rPr>
          <w:rFonts w:cs="Tahoma"/>
        </w:rPr>
        <w:t xml:space="preserve">linii podmiejskich poprowadzone są </w:t>
      </w:r>
      <w:r w:rsidR="0000005C" w:rsidRPr="00247366">
        <w:rPr>
          <w:rFonts w:cs="Tahoma"/>
        </w:rPr>
        <w:t xml:space="preserve">więc </w:t>
      </w:r>
      <w:r w:rsidR="00907EA2" w:rsidRPr="00247366">
        <w:rPr>
          <w:rFonts w:cs="Tahoma"/>
        </w:rPr>
        <w:t xml:space="preserve">z dworca </w:t>
      </w:r>
      <w:r w:rsidRPr="00247366">
        <w:rPr>
          <w:rFonts w:cs="Tahoma"/>
        </w:rPr>
        <w:t>przez centrum miasta, z kilkoma przystankami</w:t>
      </w:r>
      <w:r w:rsidR="00345390">
        <w:rPr>
          <w:rFonts w:cs="Tahoma"/>
        </w:rPr>
        <w:t xml:space="preserve"> wyznaczonymi w obszarach koncentracji źródeł i celów ruchu.</w:t>
      </w:r>
    </w:p>
    <w:p w:rsidR="007F262D" w:rsidRPr="00247366" w:rsidRDefault="00940ACF" w:rsidP="004156AF">
      <w:pPr>
        <w:rPr>
          <w:rFonts w:cs="Tahoma"/>
        </w:rPr>
      </w:pPr>
      <w:r w:rsidRPr="00247366">
        <w:rPr>
          <w:rFonts w:cs="Tahoma"/>
        </w:rPr>
        <w:t xml:space="preserve">Z przystanków w </w:t>
      </w:r>
      <w:r w:rsidR="00345390">
        <w:rPr>
          <w:rFonts w:cs="Tahoma"/>
        </w:rPr>
        <w:t xml:space="preserve">centrum korzystają </w:t>
      </w:r>
      <w:r w:rsidRPr="00247366">
        <w:rPr>
          <w:rFonts w:cs="Tahoma"/>
        </w:rPr>
        <w:t>także inni przewoźnicy</w:t>
      </w:r>
      <w:r w:rsidR="00345390">
        <w:rPr>
          <w:rFonts w:cs="Tahoma"/>
        </w:rPr>
        <w:t xml:space="preserve"> –</w:t>
      </w:r>
      <w:r w:rsidR="00C843DF" w:rsidRPr="00247366">
        <w:rPr>
          <w:rFonts w:cs="Tahoma"/>
        </w:rPr>
        <w:t xml:space="preserve"> w większości </w:t>
      </w:r>
      <w:r w:rsidR="007B25AC" w:rsidRPr="00247366">
        <w:rPr>
          <w:rFonts w:cs="Tahoma"/>
        </w:rPr>
        <w:t>z</w:t>
      </w:r>
      <w:r w:rsidR="00C843DF" w:rsidRPr="00247366">
        <w:rPr>
          <w:rFonts w:cs="Tahoma"/>
        </w:rPr>
        <w:t xml:space="preserve"> pl</w:t>
      </w:r>
      <w:r w:rsidR="00345390">
        <w:rPr>
          <w:rFonts w:cs="Tahoma"/>
        </w:rPr>
        <w:t xml:space="preserve">. </w:t>
      </w:r>
      <w:r w:rsidR="00C843DF" w:rsidRPr="00247366">
        <w:rPr>
          <w:rFonts w:cs="Tahoma"/>
        </w:rPr>
        <w:t>Kościuszki</w:t>
      </w:r>
      <w:r w:rsidRPr="00247366">
        <w:rPr>
          <w:rFonts w:cs="Tahoma"/>
        </w:rPr>
        <w:t xml:space="preserve"> (np. </w:t>
      </w:r>
      <w:r w:rsidR="00B36496" w:rsidRPr="00247366">
        <w:rPr>
          <w:rFonts w:cs="Tahoma"/>
        </w:rPr>
        <w:t xml:space="preserve">PHU Dawid Anna Gruchała, </w:t>
      </w:r>
      <w:r w:rsidR="00C843DF" w:rsidRPr="00247366">
        <w:rPr>
          <w:rFonts w:cs="Tahoma"/>
        </w:rPr>
        <w:t xml:space="preserve">Adam Walczak, </w:t>
      </w:r>
      <w:r w:rsidRPr="00247366">
        <w:rPr>
          <w:rFonts w:cs="Tahoma"/>
        </w:rPr>
        <w:t xml:space="preserve">PKS </w:t>
      </w:r>
      <w:r w:rsidR="0000005C" w:rsidRPr="00247366">
        <w:rPr>
          <w:rFonts w:cs="Tahoma"/>
        </w:rPr>
        <w:t xml:space="preserve">w Grójcu </w:t>
      </w:r>
      <w:r w:rsidRPr="00247366">
        <w:rPr>
          <w:rFonts w:cs="Tahoma"/>
        </w:rPr>
        <w:t>sp. z o.o.</w:t>
      </w:r>
      <w:r w:rsidR="00C843DF" w:rsidRPr="00247366">
        <w:rPr>
          <w:rFonts w:cs="Tahoma"/>
        </w:rPr>
        <w:t>, Transportowiec sp. z o.o.</w:t>
      </w:r>
      <w:r w:rsidRPr="00247366">
        <w:rPr>
          <w:rFonts w:cs="Tahoma"/>
        </w:rPr>
        <w:t xml:space="preserve">). </w:t>
      </w:r>
      <w:r w:rsidR="00237BB3" w:rsidRPr="00247366">
        <w:rPr>
          <w:rFonts w:cs="Tahoma"/>
        </w:rPr>
        <w:t xml:space="preserve">Ofertę przewozową z Tomaszowa Mazowieckiego obejmującą przewozy regionalne, międzymiastowe oraz międzynarodowe </w:t>
      </w:r>
      <w:r w:rsidR="00345390">
        <w:rPr>
          <w:rFonts w:cs="Tahoma"/>
        </w:rPr>
        <w:t xml:space="preserve">– realizowane </w:t>
      </w:r>
      <w:r w:rsidRPr="00247366">
        <w:rPr>
          <w:rFonts w:cs="Tahoma"/>
        </w:rPr>
        <w:t xml:space="preserve">w formule door-to-door </w:t>
      </w:r>
      <w:r w:rsidR="00345390">
        <w:rPr>
          <w:rFonts w:cs="Tahoma"/>
        </w:rPr>
        <w:t xml:space="preserve">– </w:t>
      </w:r>
      <w:r w:rsidR="00237BB3" w:rsidRPr="00247366">
        <w:rPr>
          <w:rFonts w:cs="Tahoma"/>
        </w:rPr>
        <w:t xml:space="preserve">posiada </w:t>
      </w:r>
      <w:r w:rsidRPr="00247366">
        <w:rPr>
          <w:rFonts w:cs="Tahoma"/>
        </w:rPr>
        <w:t xml:space="preserve">także </w:t>
      </w:r>
      <w:r w:rsidR="004A3B99">
        <w:rPr>
          <w:rFonts w:cs="Tahoma"/>
        </w:rPr>
        <w:t xml:space="preserve">wielu </w:t>
      </w:r>
      <w:r w:rsidRPr="00247366">
        <w:rPr>
          <w:rFonts w:cs="Tahoma"/>
        </w:rPr>
        <w:t>innych przewoźników.</w:t>
      </w:r>
      <w:r w:rsidR="00345390">
        <w:rPr>
          <w:rFonts w:cs="Tahoma"/>
        </w:rPr>
        <w:t xml:space="preserve"> Wynika to z dogodnego położenia Tomaszowa Mazowieckiego względem dr</w:t>
      </w:r>
      <w:r w:rsidR="004A3B99">
        <w:rPr>
          <w:rFonts w:cs="Tahoma"/>
        </w:rPr>
        <w:t>ogi ekspresowej S8.</w:t>
      </w:r>
    </w:p>
    <w:p w:rsidR="00554EC1" w:rsidRPr="00247366" w:rsidRDefault="0093552F" w:rsidP="007F0958">
      <w:pPr>
        <w:pStyle w:val="Nagwek2"/>
        <w:tabs>
          <w:tab w:val="left" w:pos="539"/>
        </w:tabs>
        <w:spacing w:before="120"/>
        <w:ind w:left="567"/>
        <w:jc w:val="center"/>
        <w:rPr>
          <w:rFonts w:cs="Tahoma"/>
          <w:color w:val="000000"/>
        </w:rPr>
      </w:pPr>
      <w:bookmarkStart w:id="58" w:name="_Toc37708917"/>
      <w:r>
        <w:rPr>
          <w:rFonts w:cs="Tahoma"/>
          <w:color w:val="000000"/>
        </w:rPr>
        <w:t>Publiczny t</w:t>
      </w:r>
      <w:r w:rsidR="00554EC1" w:rsidRPr="00247366">
        <w:rPr>
          <w:rFonts w:cs="Tahoma"/>
          <w:color w:val="000000"/>
        </w:rPr>
        <w:t xml:space="preserve">ransport </w:t>
      </w:r>
      <w:r>
        <w:rPr>
          <w:rFonts w:cs="Tahoma"/>
          <w:color w:val="000000"/>
        </w:rPr>
        <w:t xml:space="preserve">zbiorowy oraz transport </w:t>
      </w:r>
      <w:r w:rsidR="00554EC1" w:rsidRPr="00247366">
        <w:rPr>
          <w:rFonts w:cs="Tahoma"/>
          <w:color w:val="000000"/>
        </w:rPr>
        <w:t xml:space="preserve">komunalny </w:t>
      </w:r>
      <w:r>
        <w:rPr>
          <w:rFonts w:cs="Tahoma"/>
          <w:color w:val="000000"/>
        </w:rPr>
        <w:t>i</w:t>
      </w:r>
      <w:r w:rsidR="00554EC1" w:rsidRPr="00247366">
        <w:rPr>
          <w:rFonts w:cs="Tahoma"/>
          <w:color w:val="000000"/>
        </w:rPr>
        <w:t xml:space="preserve"> prywatny</w:t>
      </w:r>
      <w:bookmarkEnd w:id="58"/>
    </w:p>
    <w:p w:rsidR="00D87D0F" w:rsidRPr="00247366" w:rsidRDefault="00451323" w:rsidP="00DC5AB3">
      <w:pPr>
        <w:rPr>
          <w:rFonts w:cs="Tahoma"/>
          <w:szCs w:val="22"/>
        </w:rPr>
      </w:pPr>
      <w:r w:rsidRPr="00247366">
        <w:rPr>
          <w:rFonts w:cs="Tahoma"/>
          <w:szCs w:val="22"/>
        </w:rPr>
        <w:t>Na obszarze miasta</w:t>
      </w:r>
      <w:r w:rsidR="007B25AC" w:rsidRPr="00247366">
        <w:rPr>
          <w:rFonts w:cs="Tahoma"/>
          <w:szCs w:val="22"/>
        </w:rPr>
        <w:t>,</w:t>
      </w:r>
      <w:r w:rsidRPr="00247366">
        <w:rPr>
          <w:rFonts w:cs="Tahoma"/>
          <w:szCs w:val="22"/>
        </w:rPr>
        <w:t xml:space="preserve"> </w:t>
      </w:r>
      <w:r w:rsidR="00225A66" w:rsidRPr="00247366">
        <w:rPr>
          <w:rFonts w:cs="Tahoma"/>
          <w:szCs w:val="22"/>
        </w:rPr>
        <w:t>według stanu na 10 lutego 2020 r.</w:t>
      </w:r>
      <w:r w:rsidR="007B25AC" w:rsidRPr="00247366">
        <w:rPr>
          <w:rFonts w:cs="Tahoma"/>
          <w:szCs w:val="22"/>
        </w:rPr>
        <w:t>,</w:t>
      </w:r>
      <w:r w:rsidR="00225A66" w:rsidRPr="00247366">
        <w:rPr>
          <w:rFonts w:cs="Tahoma"/>
          <w:szCs w:val="22"/>
        </w:rPr>
        <w:t xml:space="preserve"> </w:t>
      </w:r>
      <w:r w:rsidR="007B25AC" w:rsidRPr="00247366">
        <w:rPr>
          <w:rFonts w:cs="Tahoma"/>
          <w:szCs w:val="22"/>
        </w:rPr>
        <w:t>zlokalizowan</w:t>
      </w:r>
      <w:r w:rsidR="00345390">
        <w:rPr>
          <w:rFonts w:cs="Tahoma"/>
          <w:szCs w:val="22"/>
        </w:rPr>
        <w:t xml:space="preserve">ych było </w:t>
      </w:r>
      <w:r w:rsidR="00225A66" w:rsidRPr="00247366">
        <w:rPr>
          <w:rFonts w:cs="Tahoma"/>
          <w:szCs w:val="22"/>
        </w:rPr>
        <w:t>258</w:t>
      </w:r>
      <w:r w:rsidR="00D87D0F" w:rsidRPr="00247366">
        <w:rPr>
          <w:rFonts w:cs="Tahoma"/>
          <w:szCs w:val="22"/>
        </w:rPr>
        <w:t xml:space="preserve"> przystanków, </w:t>
      </w:r>
      <w:r w:rsidR="00345390">
        <w:rPr>
          <w:rFonts w:cs="Tahoma"/>
          <w:szCs w:val="22"/>
        </w:rPr>
        <w:t xml:space="preserve">z których </w:t>
      </w:r>
      <w:r w:rsidR="00225A66" w:rsidRPr="00247366">
        <w:rPr>
          <w:rFonts w:cs="Tahoma"/>
          <w:szCs w:val="22"/>
        </w:rPr>
        <w:t>wszystkie udostępni</w:t>
      </w:r>
      <w:r w:rsidR="00345390">
        <w:rPr>
          <w:rFonts w:cs="Tahoma"/>
          <w:szCs w:val="22"/>
        </w:rPr>
        <w:t>a</w:t>
      </w:r>
      <w:r w:rsidR="00225A66" w:rsidRPr="00247366">
        <w:rPr>
          <w:rFonts w:cs="Tahoma"/>
          <w:szCs w:val="22"/>
        </w:rPr>
        <w:t>n</w:t>
      </w:r>
      <w:r w:rsidR="00345390">
        <w:rPr>
          <w:rFonts w:cs="Tahoma"/>
          <w:szCs w:val="22"/>
        </w:rPr>
        <w:t>o</w:t>
      </w:r>
      <w:r w:rsidR="00225A66" w:rsidRPr="00247366">
        <w:rPr>
          <w:rFonts w:cs="Tahoma"/>
          <w:szCs w:val="22"/>
        </w:rPr>
        <w:t xml:space="preserve"> zarówno dla operatorów jak i dla przewoźników</w:t>
      </w:r>
      <w:r w:rsidR="00345390">
        <w:rPr>
          <w:rFonts w:cs="Tahoma"/>
          <w:szCs w:val="22"/>
        </w:rPr>
        <w:t xml:space="preserve">. Wśród tych przystanków, </w:t>
      </w:r>
      <w:r w:rsidR="00E24560" w:rsidRPr="00247366">
        <w:rPr>
          <w:rFonts w:cs="Tahoma"/>
          <w:szCs w:val="22"/>
        </w:rPr>
        <w:t>77</w:t>
      </w:r>
      <w:r w:rsidR="00225A66" w:rsidRPr="00247366">
        <w:rPr>
          <w:rFonts w:cs="Tahoma"/>
          <w:szCs w:val="22"/>
        </w:rPr>
        <w:t xml:space="preserve"> </w:t>
      </w:r>
      <w:r w:rsidR="00345390">
        <w:rPr>
          <w:rFonts w:cs="Tahoma"/>
          <w:szCs w:val="22"/>
        </w:rPr>
        <w:t xml:space="preserve">(30%) </w:t>
      </w:r>
      <w:r w:rsidR="00225A66" w:rsidRPr="00247366">
        <w:rPr>
          <w:rFonts w:cs="Tahoma"/>
          <w:szCs w:val="22"/>
        </w:rPr>
        <w:t>wyposażon</w:t>
      </w:r>
      <w:r w:rsidR="00345390">
        <w:rPr>
          <w:rFonts w:cs="Tahoma"/>
          <w:szCs w:val="22"/>
        </w:rPr>
        <w:t>o</w:t>
      </w:r>
      <w:r w:rsidR="00225A66" w:rsidRPr="00247366">
        <w:rPr>
          <w:rFonts w:cs="Tahoma"/>
          <w:szCs w:val="22"/>
        </w:rPr>
        <w:t xml:space="preserve"> w wiaty</w:t>
      </w:r>
      <w:r w:rsidR="00345390">
        <w:rPr>
          <w:rFonts w:cs="Tahoma"/>
          <w:szCs w:val="22"/>
        </w:rPr>
        <w:t xml:space="preserve">. </w:t>
      </w:r>
      <w:r w:rsidR="00E24560" w:rsidRPr="00247366">
        <w:rPr>
          <w:rFonts w:cs="Tahoma"/>
          <w:szCs w:val="22"/>
        </w:rPr>
        <w:t>Na 15 przystankach, zlokalizowanych w centralnej części miasta – przy pl. Kościuszki</w:t>
      </w:r>
      <w:r w:rsidR="00345390">
        <w:rPr>
          <w:rFonts w:cs="Tahoma"/>
          <w:szCs w:val="22"/>
        </w:rPr>
        <w:t xml:space="preserve"> oraz ulicach: </w:t>
      </w:r>
      <w:r w:rsidR="00E24560" w:rsidRPr="00247366">
        <w:rPr>
          <w:rFonts w:cs="Tahoma"/>
          <w:szCs w:val="22"/>
        </w:rPr>
        <w:t>Jana Pawła II, św. Antoniego, Warszawskiej</w:t>
      </w:r>
      <w:r w:rsidR="00345390">
        <w:rPr>
          <w:rFonts w:cs="Tahoma"/>
          <w:szCs w:val="22"/>
        </w:rPr>
        <w:t xml:space="preserve">, a także </w:t>
      </w:r>
      <w:r w:rsidR="00E24560" w:rsidRPr="00247366">
        <w:rPr>
          <w:rFonts w:cs="Tahoma"/>
          <w:szCs w:val="22"/>
        </w:rPr>
        <w:t>przy dworcu kolejowym, zainstalowan</w:t>
      </w:r>
      <w:r w:rsidR="00345390">
        <w:rPr>
          <w:rFonts w:cs="Tahoma"/>
          <w:szCs w:val="22"/>
        </w:rPr>
        <w:t xml:space="preserve">o </w:t>
      </w:r>
      <w:r w:rsidR="00E24560" w:rsidRPr="00247366">
        <w:rPr>
          <w:rFonts w:cs="Tahoma"/>
          <w:szCs w:val="22"/>
        </w:rPr>
        <w:t>tablice dynamicznej informacji pasażerskiej.</w:t>
      </w:r>
      <w:r w:rsidR="00065959" w:rsidRPr="00247366">
        <w:rPr>
          <w:rFonts w:cs="Tahoma"/>
          <w:szCs w:val="22"/>
        </w:rPr>
        <w:t xml:space="preserve"> Planowana jest lokalizacja kolejnych 10 szt. </w:t>
      </w:r>
      <w:r w:rsidR="00345390">
        <w:rPr>
          <w:rFonts w:cs="Tahoma"/>
          <w:szCs w:val="22"/>
        </w:rPr>
        <w:t xml:space="preserve">takich </w:t>
      </w:r>
      <w:r w:rsidR="00065959" w:rsidRPr="00247366">
        <w:rPr>
          <w:rFonts w:cs="Tahoma"/>
          <w:szCs w:val="22"/>
        </w:rPr>
        <w:t xml:space="preserve">tablic </w:t>
      </w:r>
      <w:r w:rsidR="00345390">
        <w:rPr>
          <w:rFonts w:cs="Tahoma"/>
          <w:szCs w:val="22"/>
        </w:rPr>
        <w:t xml:space="preserve">– </w:t>
      </w:r>
      <w:r w:rsidR="00065959" w:rsidRPr="00247366">
        <w:rPr>
          <w:rFonts w:cs="Tahoma"/>
          <w:szCs w:val="22"/>
        </w:rPr>
        <w:t xml:space="preserve">na </w:t>
      </w:r>
      <w:r w:rsidR="00065959" w:rsidRPr="00247366">
        <w:rPr>
          <w:rFonts w:cs="Tahoma"/>
          <w:szCs w:val="22"/>
        </w:rPr>
        <w:lastRenderedPageBreak/>
        <w:t>przystankach przy ul</w:t>
      </w:r>
      <w:r w:rsidR="00345390">
        <w:rPr>
          <w:rFonts w:cs="Tahoma"/>
          <w:szCs w:val="22"/>
        </w:rPr>
        <w:t>icach:</w:t>
      </w:r>
      <w:r w:rsidR="00065959" w:rsidRPr="00247366">
        <w:rPr>
          <w:rFonts w:cs="Tahoma"/>
          <w:szCs w:val="22"/>
        </w:rPr>
        <w:t xml:space="preserve"> </w:t>
      </w:r>
      <w:r w:rsidR="006E4AEB" w:rsidRPr="00247366">
        <w:rPr>
          <w:rFonts w:cs="Tahoma"/>
          <w:szCs w:val="22"/>
        </w:rPr>
        <w:t>Dąbrowskiej (cmentarz</w:t>
      </w:r>
      <w:r w:rsidR="00E82F72" w:rsidRPr="00247366">
        <w:rPr>
          <w:rFonts w:cs="Tahoma"/>
          <w:szCs w:val="22"/>
        </w:rPr>
        <w:t xml:space="preserve">), Ludwikowskiej, Popiełuszki, </w:t>
      </w:r>
      <w:r w:rsidR="006E4AEB" w:rsidRPr="00247366">
        <w:rPr>
          <w:rFonts w:cs="Tahoma"/>
          <w:szCs w:val="22"/>
        </w:rPr>
        <w:t>Radomskiej, św. Antoniego i</w:t>
      </w:r>
      <w:r w:rsidR="00C66E4A">
        <w:rPr>
          <w:rFonts w:cs="Tahoma"/>
          <w:szCs w:val="22"/>
        </w:rPr>
        <w:t> </w:t>
      </w:r>
      <w:r w:rsidR="00065959" w:rsidRPr="00247366">
        <w:rPr>
          <w:rFonts w:cs="Tahoma"/>
          <w:szCs w:val="22"/>
        </w:rPr>
        <w:t>W</w:t>
      </w:r>
      <w:r w:rsidR="006E4AEB" w:rsidRPr="00247366">
        <w:rPr>
          <w:rFonts w:cs="Tahoma"/>
          <w:szCs w:val="22"/>
        </w:rPr>
        <w:t>arszawskiej.</w:t>
      </w:r>
    </w:p>
    <w:p w:rsidR="00E24560" w:rsidRPr="00247366" w:rsidRDefault="00710243" w:rsidP="00DC5AB3">
      <w:pPr>
        <w:rPr>
          <w:rFonts w:cs="Tahoma"/>
          <w:szCs w:val="22"/>
        </w:rPr>
      </w:pPr>
      <w:r w:rsidRPr="00247366">
        <w:rPr>
          <w:rFonts w:cs="Tahoma"/>
          <w:szCs w:val="22"/>
        </w:rPr>
        <w:t xml:space="preserve">Przy wybranych przystankach </w:t>
      </w:r>
      <w:r w:rsidR="00735654" w:rsidRPr="00247366">
        <w:rPr>
          <w:rFonts w:cs="Tahoma"/>
          <w:szCs w:val="22"/>
        </w:rPr>
        <w:t>Miasto zorganizowało parkingi Bike&amp;Ride. Są to przystanki przy dworcu kolejowym (p</w:t>
      </w:r>
      <w:r w:rsidR="00065959" w:rsidRPr="00247366">
        <w:rPr>
          <w:rFonts w:cs="Tahoma"/>
          <w:szCs w:val="22"/>
        </w:rPr>
        <w:t>ę</w:t>
      </w:r>
      <w:r w:rsidR="00735654" w:rsidRPr="00247366">
        <w:rPr>
          <w:rFonts w:cs="Tahoma"/>
          <w:szCs w:val="22"/>
        </w:rPr>
        <w:t>tla)</w:t>
      </w:r>
      <w:r w:rsidR="004A3B99">
        <w:rPr>
          <w:rFonts w:cs="Tahoma"/>
          <w:szCs w:val="22"/>
        </w:rPr>
        <w:t xml:space="preserve"> oraz </w:t>
      </w:r>
      <w:r w:rsidR="00735654" w:rsidRPr="00247366">
        <w:rPr>
          <w:rFonts w:cs="Tahoma"/>
          <w:szCs w:val="22"/>
        </w:rPr>
        <w:t xml:space="preserve">przy ulicach: </w:t>
      </w:r>
      <w:r w:rsidR="00065959" w:rsidRPr="00247366">
        <w:rPr>
          <w:rFonts w:cs="Tahoma"/>
          <w:szCs w:val="22"/>
        </w:rPr>
        <w:t xml:space="preserve">Jana, </w:t>
      </w:r>
      <w:r w:rsidR="00735654" w:rsidRPr="00247366">
        <w:rPr>
          <w:rFonts w:cs="Tahoma"/>
          <w:szCs w:val="22"/>
        </w:rPr>
        <w:t>Opoczyńskiej, św. Antoniego</w:t>
      </w:r>
      <w:r w:rsidR="00065959" w:rsidRPr="00247366">
        <w:rPr>
          <w:rFonts w:cs="Tahoma"/>
          <w:szCs w:val="22"/>
        </w:rPr>
        <w:t xml:space="preserve"> i</w:t>
      </w:r>
      <w:r w:rsidR="00735654" w:rsidRPr="00247366">
        <w:rPr>
          <w:rFonts w:cs="Tahoma"/>
          <w:szCs w:val="22"/>
        </w:rPr>
        <w:t xml:space="preserve"> </w:t>
      </w:r>
      <w:r w:rsidR="00065959" w:rsidRPr="00247366">
        <w:rPr>
          <w:rFonts w:cs="Tahoma"/>
          <w:szCs w:val="22"/>
        </w:rPr>
        <w:t xml:space="preserve">Warszawskiej. Planowane jest urządzenie </w:t>
      </w:r>
      <w:r w:rsidRPr="00247366">
        <w:rPr>
          <w:rFonts w:cs="Tahoma"/>
          <w:szCs w:val="22"/>
        </w:rPr>
        <w:t xml:space="preserve">kolejnych </w:t>
      </w:r>
      <w:r w:rsidR="00065959" w:rsidRPr="00247366">
        <w:rPr>
          <w:rFonts w:cs="Tahoma"/>
          <w:szCs w:val="22"/>
        </w:rPr>
        <w:t xml:space="preserve">parkingów rowerowych przy ul. </w:t>
      </w:r>
      <w:r w:rsidR="00C66E4A">
        <w:rPr>
          <w:rFonts w:cs="Tahoma"/>
          <w:szCs w:val="22"/>
        </w:rPr>
        <w:t>Frycza-</w:t>
      </w:r>
      <w:r w:rsidR="00065959" w:rsidRPr="00247366">
        <w:rPr>
          <w:rFonts w:cs="Tahoma"/>
          <w:szCs w:val="22"/>
        </w:rPr>
        <w:t xml:space="preserve">Modrzewskiego </w:t>
      </w:r>
      <w:r w:rsidR="004A3B99">
        <w:rPr>
          <w:rFonts w:cs="Tahoma"/>
          <w:szCs w:val="22"/>
        </w:rPr>
        <w:t xml:space="preserve">– </w:t>
      </w:r>
      <w:r w:rsidR="00065959" w:rsidRPr="00247366">
        <w:rPr>
          <w:rFonts w:cs="Tahoma"/>
          <w:szCs w:val="22"/>
        </w:rPr>
        <w:t>w</w:t>
      </w:r>
      <w:r w:rsidR="00672966">
        <w:rPr>
          <w:rFonts w:cs="Tahoma"/>
          <w:szCs w:val="22"/>
        </w:rPr>
        <w:t> </w:t>
      </w:r>
      <w:r w:rsidR="00065959" w:rsidRPr="00247366">
        <w:rPr>
          <w:rFonts w:cs="Tahoma"/>
          <w:szCs w:val="22"/>
        </w:rPr>
        <w:t xml:space="preserve">rejonie Skansenu Rzeki Pilicy oraz przy ul. Jana Pawła II </w:t>
      </w:r>
      <w:r w:rsidR="004A3B99">
        <w:rPr>
          <w:rFonts w:cs="Tahoma"/>
          <w:szCs w:val="22"/>
        </w:rPr>
        <w:t xml:space="preserve">– </w:t>
      </w:r>
      <w:r w:rsidR="00065959" w:rsidRPr="00247366">
        <w:rPr>
          <w:rFonts w:cs="Tahoma"/>
          <w:szCs w:val="22"/>
        </w:rPr>
        <w:t>w rejonie Grot Nagórzyckich.</w:t>
      </w:r>
    </w:p>
    <w:p w:rsidR="00DC5AB3" w:rsidRPr="00247366" w:rsidRDefault="00DC5AB3" w:rsidP="00DC5AB3">
      <w:pPr>
        <w:rPr>
          <w:rFonts w:cs="Tahoma"/>
          <w:szCs w:val="22"/>
        </w:rPr>
      </w:pPr>
      <w:r w:rsidRPr="00247366">
        <w:rPr>
          <w:rFonts w:cs="Tahoma"/>
          <w:szCs w:val="22"/>
        </w:rPr>
        <w:t>Według stanu na dzień 31 stycznia 2020 r., sieć połączeń tomaszowskiej komunikacji miejskiej tworzyło 21 całorocznych dziennych linii autobusowych. Trasy wszystkich linii obejmowały swoim zasięgiem Miasto Tomaszów Mazowiecki, aczkolwiek jedną z linii – 31– dedykowano wyłącznie obsłudze relacji pozamiejskich. Siedem linii – 1, 4, 6, 7, 8, 9 i 12 – o przebiegu średnicowym</w:t>
      </w:r>
      <w:r w:rsidR="007C7859">
        <w:rPr>
          <w:rFonts w:cs="Tahoma"/>
          <w:szCs w:val="22"/>
        </w:rPr>
        <w:t>,</w:t>
      </w:r>
      <w:r w:rsidRPr="00247366">
        <w:rPr>
          <w:rFonts w:cs="Tahoma"/>
          <w:szCs w:val="22"/>
        </w:rPr>
        <w:t xml:space="preserve"> swoją trasą nie przekraczało granic miasta, obsługując jedynie obszar Tomaszowa Mazowieckiego (linie 1, 8 i 9 korzysta</w:t>
      </w:r>
      <w:r w:rsidR="007C7859">
        <w:rPr>
          <w:rFonts w:cs="Tahoma"/>
          <w:szCs w:val="22"/>
        </w:rPr>
        <w:t>ły</w:t>
      </w:r>
      <w:r w:rsidRPr="00247366">
        <w:rPr>
          <w:rFonts w:cs="Tahoma"/>
          <w:szCs w:val="22"/>
        </w:rPr>
        <w:t xml:space="preserve"> z pętli położonych tuż przy granicy miasta), a kolejne trzy o przebiegu średnicowym – 2, 3 i 5 – służył</w:t>
      </w:r>
      <w:r w:rsidR="007C7859">
        <w:rPr>
          <w:rFonts w:cs="Tahoma"/>
          <w:szCs w:val="22"/>
        </w:rPr>
        <w:t>y</w:t>
      </w:r>
      <w:r w:rsidRPr="00247366">
        <w:rPr>
          <w:rFonts w:cs="Tahoma"/>
          <w:szCs w:val="22"/>
        </w:rPr>
        <w:t xml:space="preserve"> w znacznej części zaspokajaniu potrzeb komunikacyjnych mieszkańców miasta.</w:t>
      </w:r>
    </w:p>
    <w:p w:rsidR="00482429" w:rsidRPr="00990233" w:rsidRDefault="00DC5AB3" w:rsidP="00482429">
      <w:pPr>
        <w:rPr>
          <w:rFonts w:cs="Tahoma"/>
        </w:rPr>
      </w:pPr>
      <w:r w:rsidRPr="00990233">
        <w:rPr>
          <w:rFonts w:cs="Tahoma"/>
        </w:rPr>
        <w:t xml:space="preserve">Większość linii tomaszowskiej komunikacji miejskiej funkcjonowała przez cały tydzień, jedynie </w:t>
      </w:r>
      <w:r w:rsidR="0093552F" w:rsidRPr="00990233">
        <w:rPr>
          <w:rFonts w:cs="Tahoma"/>
        </w:rPr>
        <w:t xml:space="preserve">na dwóch </w:t>
      </w:r>
      <w:r w:rsidR="00CE5E6C" w:rsidRPr="00990233">
        <w:rPr>
          <w:rFonts w:cs="Tahoma"/>
        </w:rPr>
        <w:t xml:space="preserve">z linii </w:t>
      </w:r>
      <w:r w:rsidRPr="00990233">
        <w:rPr>
          <w:rFonts w:cs="Tahoma"/>
        </w:rPr>
        <w:t>obsługujących obszar pod</w:t>
      </w:r>
      <w:r w:rsidR="007256AF" w:rsidRPr="00990233">
        <w:rPr>
          <w:rFonts w:cs="Tahoma"/>
        </w:rPr>
        <w:t>miejski (36 i 38) kurs</w:t>
      </w:r>
      <w:r w:rsidR="0093552F" w:rsidRPr="00990233">
        <w:rPr>
          <w:rFonts w:cs="Tahoma"/>
        </w:rPr>
        <w:t xml:space="preserve">y wykonywano </w:t>
      </w:r>
      <w:r w:rsidRPr="00990233">
        <w:rPr>
          <w:rFonts w:cs="Tahoma"/>
        </w:rPr>
        <w:t>od</w:t>
      </w:r>
      <w:r w:rsidR="0093552F" w:rsidRPr="00990233">
        <w:rPr>
          <w:rFonts w:cs="Tahoma"/>
        </w:rPr>
        <w:t> </w:t>
      </w:r>
      <w:r w:rsidRPr="00990233">
        <w:rPr>
          <w:rFonts w:cs="Tahoma"/>
        </w:rPr>
        <w:t>poniedziałku do soboty</w:t>
      </w:r>
      <w:r w:rsidR="0093552F" w:rsidRPr="00990233">
        <w:rPr>
          <w:rFonts w:cs="Tahoma"/>
        </w:rPr>
        <w:t xml:space="preserve">, na dwóch kolejnych </w:t>
      </w:r>
      <w:r w:rsidRPr="00990233">
        <w:rPr>
          <w:rFonts w:cs="Tahoma"/>
        </w:rPr>
        <w:t xml:space="preserve">(31 i 32) </w:t>
      </w:r>
      <w:r w:rsidR="0093552F" w:rsidRPr="00990233">
        <w:rPr>
          <w:rFonts w:cs="Tahoma"/>
        </w:rPr>
        <w:t xml:space="preserve">– </w:t>
      </w:r>
      <w:r w:rsidR="00482429" w:rsidRPr="00990233">
        <w:rPr>
          <w:rFonts w:cs="Tahoma"/>
        </w:rPr>
        <w:t>tylko w dni nauki szkolnej, a na jednej (35) – tylko w dni powszednie i niedziele.</w:t>
      </w:r>
    </w:p>
    <w:p w:rsidR="00DC5AB3" w:rsidRPr="00990233" w:rsidRDefault="00DC5AB3" w:rsidP="00482429">
      <w:pPr>
        <w:rPr>
          <w:rFonts w:cs="Tahoma"/>
        </w:rPr>
      </w:pPr>
      <w:r w:rsidRPr="00990233">
        <w:rPr>
          <w:rFonts w:cs="Tahoma"/>
        </w:rPr>
        <w:t xml:space="preserve">Linie </w:t>
      </w:r>
      <w:r w:rsidR="00482429" w:rsidRPr="00990233">
        <w:rPr>
          <w:rFonts w:cs="Tahoma"/>
        </w:rPr>
        <w:t>dedykowane obsłudze obszaru miasta</w:t>
      </w:r>
      <w:r w:rsidRPr="00990233">
        <w:rPr>
          <w:rFonts w:cs="Tahoma"/>
        </w:rPr>
        <w:t xml:space="preserve"> oznaczon</w:t>
      </w:r>
      <w:r w:rsidR="0093552F" w:rsidRPr="00990233">
        <w:rPr>
          <w:rFonts w:cs="Tahoma"/>
        </w:rPr>
        <w:t xml:space="preserve">o </w:t>
      </w:r>
      <w:r w:rsidRPr="00990233">
        <w:rPr>
          <w:rFonts w:cs="Tahoma"/>
        </w:rPr>
        <w:t>numerami od 1 do 9 i 12. Linie o</w:t>
      </w:r>
      <w:r w:rsidR="00482429" w:rsidRPr="00990233">
        <w:rPr>
          <w:rFonts w:cs="Tahoma"/>
        </w:rPr>
        <w:t> </w:t>
      </w:r>
      <w:r w:rsidRPr="00990233">
        <w:rPr>
          <w:rFonts w:cs="Tahoma"/>
        </w:rPr>
        <w:t>numerach od 1 do 9 charakteryz</w:t>
      </w:r>
      <w:r w:rsidR="0093552F" w:rsidRPr="00990233">
        <w:rPr>
          <w:rFonts w:cs="Tahoma"/>
        </w:rPr>
        <w:t xml:space="preserve">owały </w:t>
      </w:r>
      <w:r w:rsidRPr="00990233">
        <w:rPr>
          <w:rFonts w:cs="Tahoma"/>
        </w:rPr>
        <w:t>się występowaniem stałego, powtarzalnego taktu kursowania. Funkcjonowanie sieci linii o w miarę stałych taktach częstotliwości kursów, jest dla pasażerów podróżujących w</w:t>
      </w:r>
      <w:r w:rsidR="0093552F" w:rsidRPr="00990233">
        <w:rPr>
          <w:rFonts w:cs="Tahoma"/>
        </w:rPr>
        <w:t> </w:t>
      </w:r>
      <w:r w:rsidRPr="00990233">
        <w:rPr>
          <w:rFonts w:cs="Tahoma"/>
        </w:rPr>
        <w:t>granicach miasta istotnym walorem komunikacji miejskiej.</w:t>
      </w:r>
    </w:p>
    <w:p w:rsidR="00DC5AB3" w:rsidRPr="00990233" w:rsidRDefault="00DC5AB3" w:rsidP="00DC5AB3">
      <w:pPr>
        <w:rPr>
          <w:rFonts w:cs="Tahoma"/>
        </w:rPr>
      </w:pPr>
      <w:r w:rsidRPr="00990233">
        <w:rPr>
          <w:rFonts w:cs="Tahoma"/>
        </w:rPr>
        <w:t>Pozostałe linie m</w:t>
      </w:r>
      <w:r w:rsidR="0093552F" w:rsidRPr="00990233">
        <w:rPr>
          <w:rFonts w:cs="Tahoma"/>
        </w:rPr>
        <w:t xml:space="preserve">iały </w:t>
      </w:r>
      <w:r w:rsidRPr="00990233">
        <w:rPr>
          <w:rFonts w:cs="Tahoma"/>
        </w:rPr>
        <w:t>w większości dość niskie częstotliwości kursowania</w:t>
      </w:r>
      <w:r w:rsidR="0093552F" w:rsidRPr="00990233">
        <w:rPr>
          <w:rFonts w:cs="Tahoma"/>
        </w:rPr>
        <w:t xml:space="preserve"> i </w:t>
      </w:r>
      <w:r w:rsidRPr="00990233">
        <w:rPr>
          <w:rFonts w:cs="Tahoma"/>
        </w:rPr>
        <w:t>kurs</w:t>
      </w:r>
      <w:r w:rsidR="0093552F" w:rsidRPr="00990233">
        <w:rPr>
          <w:rFonts w:cs="Tahoma"/>
        </w:rPr>
        <w:t>y</w:t>
      </w:r>
      <w:r w:rsidRPr="00990233">
        <w:rPr>
          <w:rFonts w:cs="Tahoma"/>
        </w:rPr>
        <w:t xml:space="preserve"> głównie w porach </w:t>
      </w:r>
      <w:r w:rsidR="0093552F" w:rsidRPr="00990233">
        <w:rPr>
          <w:rFonts w:cs="Tahoma"/>
        </w:rPr>
        <w:t>szczytów przewozowych. Ten segment linii charakteryzowała także w</w:t>
      </w:r>
      <w:r w:rsidRPr="00990233">
        <w:rPr>
          <w:rFonts w:cs="Tahoma"/>
        </w:rPr>
        <w:t>iel</w:t>
      </w:r>
      <w:r w:rsidR="0093552F" w:rsidRPr="00990233">
        <w:rPr>
          <w:rFonts w:cs="Tahoma"/>
        </w:rPr>
        <w:t xml:space="preserve">owariantowość </w:t>
      </w:r>
      <w:r w:rsidRPr="00990233">
        <w:rPr>
          <w:rFonts w:cs="Tahoma"/>
        </w:rPr>
        <w:t>tras. Większość z nich rozpoczyna swoj</w:t>
      </w:r>
      <w:r w:rsidR="0093552F" w:rsidRPr="00990233">
        <w:rPr>
          <w:rFonts w:cs="Tahoma"/>
        </w:rPr>
        <w:t>e</w:t>
      </w:r>
      <w:r w:rsidRPr="00990233">
        <w:rPr>
          <w:rFonts w:cs="Tahoma"/>
        </w:rPr>
        <w:t xml:space="preserve"> tras</w:t>
      </w:r>
      <w:r w:rsidR="0093552F" w:rsidRPr="00990233">
        <w:rPr>
          <w:rFonts w:cs="Tahoma"/>
        </w:rPr>
        <w:t>y</w:t>
      </w:r>
      <w:r w:rsidRPr="00990233">
        <w:rPr>
          <w:rFonts w:cs="Tahoma"/>
        </w:rPr>
        <w:t xml:space="preserve"> z przystanku </w:t>
      </w:r>
      <w:r w:rsidR="0093552F" w:rsidRPr="00990233">
        <w:rPr>
          <w:rFonts w:cs="Tahoma"/>
        </w:rPr>
        <w:t xml:space="preserve">na </w:t>
      </w:r>
      <w:r w:rsidRPr="00990233">
        <w:rPr>
          <w:rFonts w:cs="Tahoma"/>
        </w:rPr>
        <w:t>pl. Kościuszk</w:t>
      </w:r>
      <w:r w:rsidR="0093552F" w:rsidRPr="00990233">
        <w:rPr>
          <w:rFonts w:cs="Tahoma"/>
        </w:rPr>
        <w:t>i</w:t>
      </w:r>
      <w:r w:rsidRPr="00990233">
        <w:rPr>
          <w:rFonts w:cs="Tahoma"/>
        </w:rPr>
        <w:t xml:space="preserve"> w ścisłym centrum miasta.</w:t>
      </w:r>
    </w:p>
    <w:p w:rsidR="00DC5AB3" w:rsidRPr="00990233" w:rsidRDefault="00DC5AB3" w:rsidP="00DC5AB3">
      <w:pPr>
        <w:rPr>
          <w:rFonts w:cs="Tahoma"/>
        </w:rPr>
      </w:pPr>
      <w:r w:rsidRPr="00990233">
        <w:rPr>
          <w:rFonts w:cs="Tahoma"/>
        </w:rPr>
        <w:t>Cechą charakterystyczną tomaszowskiej komunikacji miejskiej jest wytrasowanie większości linii przez obszar ścisłego centrum, z wykorzystaniem przystanków:</w:t>
      </w:r>
    </w:p>
    <w:p w:rsidR="00DC5AB3" w:rsidRPr="00990233" w:rsidRDefault="0037385F" w:rsidP="00385888">
      <w:pPr>
        <w:numPr>
          <w:ilvl w:val="0"/>
          <w:numId w:val="7"/>
        </w:numPr>
        <w:tabs>
          <w:tab w:val="clear" w:pos="360"/>
          <w:tab w:val="num" w:pos="426"/>
        </w:tabs>
        <w:ind w:left="357" w:hanging="357"/>
        <w:rPr>
          <w:rFonts w:cs="Tahoma"/>
        </w:rPr>
      </w:pPr>
      <w:r w:rsidRPr="00990233">
        <w:rPr>
          <w:rFonts w:cs="Tahoma"/>
        </w:rPr>
        <w:t>p</w:t>
      </w:r>
      <w:r w:rsidR="00DC5AB3" w:rsidRPr="00990233">
        <w:rPr>
          <w:rFonts w:cs="Tahoma"/>
        </w:rPr>
        <w:t>lac Kościuszki;</w:t>
      </w:r>
    </w:p>
    <w:p w:rsidR="00DC5AB3" w:rsidRPr="00990233" w:rsidRDefault="00DC5AB3" w:rsidP="00385888">
      <w:pPr>
        <w:numPr>
          <w:ilvl w:val="0"/>
          <w:numId w:val="7"/>
        </w:numPr>
        <w:tabs>
          <w:tab w:val="clear" w:pos="360"/>
          <w:tab w:val="num" w:pos="426"/>
        </w:tabs>
        <w:ind w:left="357" w:hanging="357"/>
        <w:rPr>
          <w:rFonts w:cs="Tahoma"/>
        </w:rPr>
      </w:pPr>
      <w:r w:rsidRPr="00990233">
        <w:rPr>
          <w:rFonts w:cs="Tahoma"/>
        </w:rPr>
        <w:t>Prez. Mościckiego – Urząd Miasta/Urząd Gminy;</w:t>
      </w:r>
    </w:p>
    <w:p w:rsidR="00DC5AB3" w:rsidRPr="00990233" w:rsidRDefault="0037385F" w:rsidP="00385888">
      <w:pPr>
        <w:numPr>
          <w:ilvl w:val="0"/>
          <w:numId w:val="7"/>
        </w:numPr>
        <w:tabs>
          <w:tab w:val="clear" w:pos="360"/>
          <w:tab w:val="num" w:pos="426"/>
        </w:tabs>
        <w:ind w:left="357" w:hanging="357"/>
        <w:rPr>
          <w:rFonts w:cs="Tahoma"/>
        </w:rPr>
      </w:pPr>
      <w:r w:rsidRPr="00990233">
        <w:rPr>
          <w:rFonts w:cs="Tahoma"/>
        </w:rPr>
        <w:t>ś</w:t>
      </w:r>
      <w:r w:rsidR="00DC5AB3" w:rsidRPr="00990233">
        <w:rPr>
          <w:rFonts w:cs="Tahoma"/>
        </w:rPr>
        <w:t>w. Antoniego – Sanepid.</w:t>
      </w:r>
    </w:p>
    <w:p w:rsidR="00DC5AB3" w:rsidRPr="00990233" w:rsidRDefault="00DC5AB3" w:rsidP="00DC5AB3">
      <w:pPr>
        <w:rPr>
          <w:rFonts w:cs="Tahoma"/>
        </w:rPr>
      </w:pPr>
      <w:r w:rsidRPr="00990233">
        <w:rPr>
          <w:rFonts w:cs="Tahoma"/>
        </w:rPr>
        <w:t>Z placu Kościuszki odjeżdża także większość autobusów linii podmiejskich.</w:t>
      </w:r>
      <w:r w:rsidR="0031476B" w:rsidRPr="00990233">
        <w:rPr>
          <w:rFonts w:cs="Tahoma"/>
        </w:rPr>
        <w:t xml:space="preserve"> Zespół wymienionych powyżej przystanków stanowi ważny węzeł przesiadkowy </w:t>
      </w:r>
      <w:r w:rsidR="00A668DC" w:rsidRPr="00990233">
        <w:rPr>
          <w:rFonts w:cs="Tahoma"/>
        </w:rPr>
        <w:t>w Tomaszowie Mazowieckim,</w:t>
      </w:r>
      <w:r w:rsidR="0031476B" w:rsidRPr="00990233">
        <w:rPr>
          <w:rFonts w:cs="Tahoma"/>
        </w:rPr>
        <w:t xml:space="preserve"> integrujący różne środki </w:t>
      </w:r>
      <w:r w:rsidR="00A668DC" w:rsidRPr="00990233">
        <w:rPr>
          <w:rFonts w:cs="Tahoma"/>
        </w:rPr>
        <w:t xml:space="preserve">transportu. </w:t>
      </w:r>
    </w:p>
    <w:p w:rsidR="00DC5AB3" w:rsidRPr="00990233" w:rsidRDefault="00DC5AB3" w:rsidP="00DC5AB3">
      <w:pPr>
        <w:rPr>
          <w:rFonts w:cs="Tahoma"/>
        </w:rPr>
      </w:pPr>
      <w:r w:rsidRPr="00990233">
        <w:rPr>
          <w:rFonts w:cs="Tahoma"/>
        </w:rPr>
        <w:lastRenderedPageBreak/>
        <w:t>Połączenia wschodniego i zachodniego brzegu Pilicy wytrasowano dwoma mostami: w ul. </w:t>
      </w:r>
      <w:r w:rsidR="00C66E4A">
        <w:rPr>
          <w:rFonts w:cs="Tahoma"/>
        </w:rPr>
        <w:t>Frycza-</w:t>
      </w:r>
      <w:r w:rsidRPr="00990233">
        <w:rPr>
          <w:rFonts w:cs="Tahoma"/>
        </w:rPr>
        <w:t>Modrzewskiego (lini</w:t>
      </w:r>
      <w:r w:rsidR="00482429" w:rsidRPr="00990233">
        <w:rPr>
          <w:rFonts w:cs="Tahoma"/>
        </w:rPr>
        <w:t xml:space="preserve">a miejska </w:t>
      </w:r>
      <w:r w:rsidRPr="00990233">
        <w:rPr>
          <w:rFonts w:cs="Tahoma"/>
        </w:rPr>
        <w:t>8 oraz podmiejskie 38 i 40) oraz w ul. Białobrzeskiej, w</w:t>
      </w:r>
      <w:r w:rsidR="00482429" w:rsidRPr="00990233">
        <w:rPr>
          <w:rFonts w:cs="Tahoma"/>
        </w:rPr>
        <w:t> </w:t>
      </w:r>
      <w:r w:rsidRPr="00990233">
        <w:rPr>
          <w:rFonts w:cs="Tahoma"/>
        </w:rPr>
        <w:t>ciągu drogi wojewódzkiej nr 713 (linie miejskie</w:t>
      </w:r>
      <w:r w:rsidR="00482429" w:rsidRPr="00990233">
        <w:rPr>
          <w:rFonts w:cs="Tahoma"/>
        </w:rPr>
        <w:t>:</w:t>
      </w:r>
      <w:r w:rsidRPr="00990233">
        <w:rPr>
          <w:rFonts w:cs="Tahoma"/>
        </w:rPr>
        <w:t xml:space="preserve"> 3</w:t>
      </w:r>
      <w:r w:rsidR="00482429" w:rsidRPr="00990233">
        <w:rPr>
          <w:rFonts w:cs="Tahoma"/>
        </w:rPr>
        <w:t>, 9</w:t>
      </w:r>
      <w:r w:rsidRPr="00990233">
        <w:rPr>
          <w:rFonts w:cs="Tahoma"/>
        </w:rPr>
        <w:t xml:space="preserve"> i 12 oraz podmiejskie 36 i 37).</w:t>
      </w:r>
    </w:p>
    <w:p w:rsidR="00DC5AB3" w:rsidRPr="00990233" w:rsidRDefault="00DC5AB3" w:rsidP="00DC5AB3">
      <w:pPr>
        <w:rPr>
          <w:rFonts w:cs="Tahoma"/>
        </w:rPr>
      </w:pPr>
      <w:r w:rsidRPr="00990233">
        <w:rPr>
          <w:rFonts w:cs="Tahoma"/>
        </w:rPr>
        <w:t>Część pętli autobusowych tomaszowskiej komunikacji miejskiej skupia</w:t>
      </w:r>
      <w:r w:rsidR="0093552F" w:rsidRPr="00990233">
        <w:rPr>
          <w:rFonts w:cs="Tahoma"/>
        </w:rPr>
        <w:t>ła</w:t>
      </w:r>
      <w:r w:rsidRPr="00990233">
        <w:rPr>
          <w:rFonts w:cs="Tahoma"/>
        </w:rPr>
        <w:t xml:space="preserve"> po kilka linii:</w:t>
      </w:r>
    </w:p>
    <w:p w:rsidR="00DC5AB3" w:rsidRPr="00990233" w:rsidRDefault="00DC5AB3" w:rsidP="00385888">
      <w:pPr>
        <w:numPr>
          <w:ilvl w:val="0"/>
          <w:numId w:val="7"/>
        </w:numPr>
        <w:tabs>
          <w:tab w:val="clear" w:pos="360"/>
          <w:tab w:val="num" w:pos="426"/>
        </w:tabs>
        <w:ind w:left="357" w:hanging="357"/>
        <w:rPr>
          <w:rFonts w:cs="Tahoma"/>
        </w:rPr>
      </w:pPr>
      <w:r w:rsidRPr="00990233">
        <w:rPr>
          <w:rFonts w:cs="Tahoma"/>
        </w:rPr>
        <w:t>plac Kościuszki –</w:t>
      </w:r>
      <w:r w:rsidR="00482429" w:rsidRPr="00990233">
        <w:rPr>
          <w:rFonts w:cs="Tahoma"/>
        </w:rPr>
        <w:t xml:space="preserve"> </w:t>
      </w:r>
      <w:r w:rsidRPr="00990233">
        <w:rPr>
          <w:rFonts w:cs="Tahoma"/>
        </w:rPr>
        <w:t>osiem linii podmiejskich:</w:t>
      </w:r>
      <w:r w:rsidR="009639BA" w:rsidRPr="00990233">
        <w:rPr>
          <w:rFonts w:cs="Tahoma"/>
        </w:rPr>
        <w:t xml:space="preserve"> 33, </w:t>
      </w:r>
      <w:r w:rsidR="00991BE7" w:rsidRPr="00990233">
        <w:rPr>
          <w:rFonts w:cs="Tahoma"/>
        </w:rPr>
        <w:t>34, 35</w:t>
      </w:r>
      <w:r w:rsidR="00482429" w:rsidRPr="00990233">
        <w:rPr>
          <w:rFonts w:cs="Tahoma"/>
        </w:rPr>
        <w:t xml:space="preserve">, </w:t>
      </w:r>
      <w:r w:rsidR="00991BE7" w:rsidRPr="00990233">
        <w:rPr>
          <w:rFonts w:cs="Tahoma"/>
        </w:rPr>
        <w:t>36, 37, 38, 39 i 45</w:t>
      </w:r>
      <w:r w:rsidRPr="00990233">
        <w:rPr>
          <w:rFonts w:cs="Tahoma"/>
        </w:rPr>
        <w:t>;</w:t>
      </w:r>
    </w:p>
    <w:p w:rsidR="00482429" w:rsidRPr="00990233" w:rsidRDefault="00DC5AB3" w:rsidP="00482429">
      <w:pPr>
        <w:numPr>
          <w:ilvl w:val="0"/>
          <w:numId w:val="7"/>
        </w:numPr>
        <w:tabs>
          <w:tab w:val="clear" w:pos="360"/>
        </w:tabs>
        <w:rPr>
          <w:rFonts w:cs="Tahoma"/>
        </w:rPr>
      </w:pPr>
      <w:r w:rsidRPr="00990233">
        <w:rPr>
          <w:rFonts w:cs="Tahoma"/>
        </w:rPr>
        <w:t>Dworzec PKS/PKP –</w:t>
      </w:r>
      <w:r w:rsidR="0093552F" w:rsidRPr="00990233">
        <w:rPr>
          <w:rFonts w:cs="Tahoma"/>
        </w:rPr>
        <w:t xml:space="preserve"> </w:t>
      </w:r>
      <w:r w:rsidR="008F0EBC" w:rsidRPr="00990233">
        <w:rPr>
          <w:rFonts w:cs="Tahoma"/>
        </w:rPr>
        <w:t xml:space="preserve">cztery linie miejskie: </w:t>
      </w:r>
      <w:r w:rsidR="00482429" w:rsidRPr="00990233">
        <w:rPr>
          <w:rFonts w:cs="Tahoma"/>
        </w:rPr>
        <w:t xml:space="preserve">2 i </w:t>
      </w:r>
      <w:r w:rsidR="00F03EA4" w:rsidRPr="00990233">
        <w:rPr>
          <w:rFonts w:cs="Tahoma"/>
        </w:rPr>
        <w:t xml:space="preserve">9 </w:t>
      </w:r>
      <w:r w:rsidR="0093552F" w:rsidRPr="00990233">
        <w:rPr>
          <w:rFonts w:cs="Tahoma"/>
        </w:rPr>
        <w:t>oraz</w:t>
      </w:r>
      <w:r w:rsidR="00482429" w:rsidRPr="00990233">
        <w:rPr>
          <w:rFonts w:cs="Tahoma"/>
        </w:rPr>
        <w:t xml:space="preserve"> większość kursów 1 i 7, a także podmiejskie 32 (jeden kurs) i 40;</w:t>
      </w:r>
    </w:p>
    <w:p w:rsidR="00482429" w:rsidRPr="00990233" w:rsidRDefault="00482429" w:rsidP="00482429">
      <w:pPr>
        <w:numPr>
          <w:ilvl w:val="0"/>
          <w:numId w:val="7"/>
        </w:numPr>
        <w:tabs>
          <w:tab w:val="clear" w:pos="360"/>
        </w:tabs>
        <w:rPr>
          <w:rFonts w:cs="Tahoma"/>
        </w:rPr>
      </w:pPr>
      <w:r w:rsidRPr="00990233">
        <w:rPr>
          <w:rFonts w:cs="Tahoma"/>
        </w:rPr>
        <w:t>Dąbrowa pętla – wybrane kursy dwóch lini</w:t>
      </w:r>
      <w:r w:rsidR="00C66E4A">
        <w:rPr>
          <w:rFonts w:cs="Tahoma"/>
        </w:rPr>
        <w:t>i</w:t>
      </w:r>
      <w:r w:rsidRPr="00990233">
        <w:rPr>
          <w:rFonts w:cs="Tahoma"/>
        </w:rPr>
        <w:t xml:space="preserve"> miejskich – 1 i 5;</w:t>
      </w:r>
    </w:p>
    <w:p w:rsidR="00482429" w:rsidRPr="00990233" w:rsidRDefault="00482429" w:rsidP="00482429">
      <w:pPr>
        <w:numPr>
          <w:ilvl w:val="0"/>
          <w:numId w:val="7"/>
        </w:numPr>
        <w:tabs>
          <w:tab w:val="clear" w:pos="360"/>
        </w:tabs>
        <w:rPr>
          <w:rFonts w:cs="Tahoma"/>
        </w:rPr>
      </w:pPr>
      <w:r w:rsidRPr="00990233">
        <w:rPr>
          <w:rFonts w:cs="Tahoma"/>
        </w:rPr>
        <w:t xml:space="preserve">Dąbrowska </w:t>
      </w:r>
      <w:r w:rsidR="00C66E4A">
        <w:rPr>
          <w:rFonts w:cs="Tahoma"/>
        </w:rPr>
        <w:t xml:space="preserve">– </w:t>
      </w:r>
      <w:r w:rsidRPr="00990233">
        <w:rPr>
          <w:rFonts w:cs="Tahoma"/>
        </w:rPr>
        <w:t>generała Bema – pozostałe kursy linii miejskich 1 i 5;</w:t>
      </w:r>
    </w:p>
    <w:p w:rsidR="00482429" w:rsidRPr="00990233" w:rsidRDefault="00482429" w:rsidP="00482429">
      <w:pPr>
        <w:numPr>
          <w:ilvl w:val="0"/>
          <w:numId w:val="7"/>
        </w:numPr>
        <w:rPr>
          <w:rFonts w:cs="Tahoma"/>
        </w:rPr>
      </w:pPr>
      <w:r w:rsidRPr="00990233">
        <w:rPr>
          <w:rFonts w:cs="Tahoma"/>
        </w:rPr>
        <w:t>Białobrzegi pętla – wybrane kursy dwóch lini</w:t>
      </w:r>
      <w:r w:rsidR="00C66E4A">
        <w:rPr>
          <w:rFonts w:cs="Tahoma"/>
        </w:rPr>
        <w:t>i</w:t>
      </w:r>
      <w:r w:rsidRPr="00990233">
        <w:rPr>
          <w:rFonts w:cs="Tahoma"/>
        </w:rPr>
        <w:t xml:space="preserve"> miejskich – 8 i 9.</w:t>
      </w:r>
    </w:p>
    <w:p w:rsidR="00DC5AB3" w:rsidRPr="00247366" w:rsidRDefault="00CA05FC" w:rsidP="00CA05FC">
      <w:pPr>
        <w:rPr>
          <w:rFonts w:cs="Tahoma"/>
        </w:rPr>
      </w:pPr>
      <w:r w:rsidRPr="00990233">
        <w:rPr>
          <w:rFonts w:cs="Tahoma"/>
        </w:rPr>
        <w:t xml:space="preserve">Skupienie rożnych linii na wspólnych pętlach jest rozwiązaniem ułatwiającym </w:t>
      </w:r>
      <w:r w:rsidR="008F0EBC" w:rsidRPr="00990233">
        <w:rPr>
          <w:rFonts w:cs="Tahoma"/>
        </w:rPr>
        <w:t>ewentualną eksploatację zeroemisyjnych autobusów elektrycznych z zasilaniem bateryjnym oraz umożliwia</w:t>
      </w:r>
      <w:r w:rsidR="0093552F" w:rsidRPr="00990233">
        <w:rPr>
          <w:rFonts w:cs="Tahoma"/>
        </w:rPr>
        <w:t>jąc</w:t>
      </w:r>
      <w:r w:rsidRPr="00990233">
        <w:rPr>
          <w:rFonts w:cs="Tahoma"/>
        </w:rPr>
        <w:t>ym</w:t>
      </w:r>
      <w:r w:rsidR="008F0EBC" w:rsidRPr="00990233">
        <w:rPr>
          <w:rFonts w:cs="Tahoma"/>
        </w:rPr>
        <w:t xml:space="preserve"> </w:t>
      </w:r>
      <w:r w:rsidR="00DC5AB3" w:rsidRPr="00990233">
        <w:rPr>
          <w:rFonts w:cs="Tahoma"/>
        </w:rPr>
        <w:t>wprowadz</w:t>
      </w:r>
      <w:r w:rsidR="0093552F" w:rsidRPr="00990233">
        <w:rPr>
          <w:rFonts w:cs="Tahoma"/>
        </w:rPr>
        <w:t>a</w:t>
      </w:r>
      <w:r w:rsidR="00DC5AB3" w:rsidRPr="00990233">
        <w:rPr>
          <w:rFonts w:cs="Tahoma"/>
        </w:rPr>
        <w:t>nie zmian w przypisaniu pojazdów do linii w ciągu</w:t>
      </w:r>
      <w:r w:rsidR="008F0EBC" w:rsidRPr="00990233">
        <w:rPr>
          <w:rFonts w:cs="Tahoma"/>
        </w:rPr>
        <w:t xml:space="preserve"> dnia, przeprowadzanych w celu </w:t>
      </w:r>
      <w:r w:rsidR="00DC5AB3" w:rsidRPr="00990233">
        <w:rPr>
          <w:rFonts w:cs="Tahoma"/>
        </w:rPr>
        <w:t>optymaliz</w:t>
      </w:r>
      <w:r w:rsidR="008F0EBC" w:rsidRPr="00990233">
        <w:rPr>
          <w:rFonts w:cs="Tahoma"/>
        </w:rPr>
        <w:t>acji</w:t>
      </w:r>
      <w:r w:rsidR="00DC5AB3" w:rsidRPr="00990233">
        <w:rPr>
          <w:rFonts w:cs="Tahoma"/>
        </w:rPr>
        <w:t xml:space="preserve"> liczby </w:t>
      </w:r>
      <w:r w:rsidR="008F0EBC" w:rsidRPr="00990233">
        <w:rPr>
          <w:rFonts w:cs="Tahoma"/>
        </w:rPr>
        <w:t xml:space="preserve">autobusów </w:t>
      </w:r>
      <w:r w:rsidR="00DC5AB3" w:rsidRPr="00990233">
        <w:rPr>
          <w:rFonts w:cs="Tahoma"/>
        </w:rPr>
        <w:t>w</w:t>
      </w:r>
      <w:r w:rsidR="0093552F" w:rsidRPr="00990233">
        <w:rPr>
          <w:rFonts w:cs="Tahoma"/>
        </w:rPr>
        <w:t> </w:t>
      </w:r>
      <w:r w:rsidR="00DC5AB3" w:rsidRPr="00990233">
        <w:rPr>
          <w:rFonts w:cs="Tahoma"/>
        </w:rPr>
        <w:t>ruchu</w:t>
      </w:r>
      <w:r w:rsidR="008F0EBC" w:rsidRPr="00990233">
        <w:rPr>
          <w:rFonts w:cs="Tahoma"/>
        </w:rPr>
        <w:t>.</w:t>
      </w:r>
    </w:p>
    <w:p w:rsidR="004958F5" w:rsidRPr="00247366" w:rsidRDefault="00D94412" w:rsidP="00D94412">
      <w:pPr>
        <w:rPr>
          <w:rFonts w:cs="Tahoma"/>
          <w:szCs w:val="22"/>
        </w:rPr>
      </w:pPr>
      <w:r w:rsidRPr="00247366">
        <w:rPr>
          <w:rFonts w:cs="Tahoma"/>
          <w:szCs w:val="22"/>
        </w:rPr>
        <w:t>W</w:t>
      </w:r>
      <w:r w:rsidR="004958F5" w:rsidRPr="00247366">
        <w:rPr>
          <w:rFonts w:cs="Tahoma"/>
          <w:szCs w:val="22"/>
        </w:rPr>
        <w:t xml:space="preserve"> latach 2016-2017 wielkość oferty przewozowej, wyrażonej liczbą wozokilometrów i</w:t>
      </w:r>
      <w:r w:rsidR="00F175BF">
        <w:rPr>
          <w:rFonts w:cs="Tahoma"/>
          <w:szCs w:val="22"/>
        </w:rPr>
        <w:t> </w:t>
      </w:r>
      <w:r w:rsidR="004958F5" w:rsidRPr="00247366">
        <w:rPr>
          <w:rFonts w:cs="Tahoma"/>
          <w:szCs w:val="22"/>
        </w:rPr>
        <w:t>pojazdów w ruchu, była ustabilizowana.</w:t>
      </w:r>
      <w:r w:rsidRPr="00247366">
        <w:rPr>
          <w:rFonts w:cs="Tahoma"/>
          <w:szCs w:val="22"/>
        </w:rPr>
        <w:t xml:space="preserve"> </w:t>
      </w:r>
      <w:r w:rsidR="004958F5" w:rsidRPr="00247366">
        <w:rPr>
          <w:rFonts w:cs="Tahoma"/>
          <w:szCs w:val="22"/>
        </w:rPr>
        <w:t xml:space="preserve">W dniu 28 września 2017 r. Rada Miejska Tomaszowa Mazowieckiego podjęła uchwałę nr LI/455/2017 w sprawie ustalenia cen i opłat za usługi przewozowe w publicznym transporcie zbiorowym w Tomaszowie Mazowieckim, w której nadała uprawnienie do bezpłatnych przejazdów w granicach administracyjnych Gminy </w:t>
      </w:r>
      <w:r w:rsidR="00C66E4A">
        <w:rPr>
          <w:rFonts w:cs="Tahoma"/>
          <w:szCs w:val="22"/>
        </w:rPr>
        <w:t xml:space="preserve">– </w:t>
      </w:r>
      <w:r w:rsidR="004958F5" w:rsidRPr="00247366">
        <w:rPr>
          <w:rFonts w:cs="Tahoma"/>
          <w:szCs w:val="22"/>
        </w:rPr>
        <w:t>Miasto Tomaszów Mazowiecki mieszkańcom Tomaszowa Mazowi</w:t>
      </w:r>
      <w:r w:rsidR="00C67374" w:rsidRPr="00247366">
        <w:rPr>
          <w:rFonts w:cs="Tahoma"/>
          <w:szCs w:val="22"/>
        </w:rPr>
        <w:t>eckiego, legitymują</w:t>
      </w:r>
      <w:r w:rsidR="0093552F">
        <w:rPr>
          <w:rFonts w:cs="Tahoma"/>
          <w:szCs w:val="22"/>
        </w:rPr>
        <w:t>cym</w:t>
      </w:r>
      <w:r w:rsidR="00C67374" w:rsidRPr="00247366">
        <w:rPr>
          <w:rFonts w:cs="Tahoma"/>
          <w:szCs w:val="22"/>
        </w:rPr>
        <w:t xml:space="preserve"> się Tomaszowską Kartą Mieszkańca</w:t>
      </w:r>
      <w:r w:rsidR="004958F5" w:rsidRPr="00247366">
        <w:rPr>
          <w:rFonts w:cs="Tahoma"/>
          <w:szCs w:val="22"/>
        </w:rPr>
        <w:t>. Kartę taką może otrzymać każdy mieszkaniec Miasta, który rozlicza podatek dochodowy od osób fizycznych w Urzędzie Skarb</w:t>
      </w:r>
      <w:r w:rsidR="00C67374" w:rsidRPr="00247366">
        <w:rPr>
          <w:rFonts w:cs="Tahoma"/>
          <w:szCs w:val="22"/>
        </w:rPr>
        <w:t>owym w Tomaszowie Mazowieckim i </w:t>
      </w:r>
      <w:r w:rsidR="004958F5" w:rsidRPr="00247366">
        <w:rPr>
          <w:rFonts w:cs="Tahoma"/>
          <w:szCs w:val="22"/>
        </w:rPr>
        <w:t>deklaruje w swoim zeznaniu podatkowym, że jego miejscem zamieszkania jest miasto Tomaszów Mazowiecki – bez względu na to, czy osiąga dochód – a także niepełnoletni członkowie jego rodziny w wieku powyżej 7. roku życia. Dzieci w wieku do 7 lat korzystają ze zwolnień na</w:t>
      </w:r>
      <w:r w:rsidR="00C66E4A">
        <w:rPr>
          <w:rFonts w:cs="Tahoma"/>
          <w:szCs w:val="22"/>
        </w:rPr>
        <w:t> </w:t>
      </w:r>
      <w:r w:rsidR="004958F5" w:rsidRPr="00247366">
        <w:rPr>
          <w:rFonts w:cs="Tahoma"/>
          <w:szCs w:val="22"/>
        </w:rPr>
        <w:t>podstawie Karty rodzica lub opiekuna prawnego.</w:t>
      </w:r>
    </w:p>
    <w:p w:rsidR="004958F5" w:rsidRPr="00247366" w:rsidRDefault="004958F5" w:rsidP="00D94412">
      <w:pPr>
        <w:rPr>
          <w:rFonts w:cs="Tahoma"/>
          <w:szCs w:val="22"/>
        </w:rPr>
      </w:pPr>
      <w:r w:rsidRPr="00247366">
        <w:rPr>
          <w:rFonts w:cs="Tahoma"/>
          <w:szCs w:val="22"/>
        </w:rPr>
        <w:t>W tej samej uchwale prawo do bezpłatnych przejazdów tomaszowską komunikacją miejską przyznano mieszkańcom Gminy Tomaszów Mazowiecki (otaczającej miasto gminy wiejskiej) – na podstawie Tomaszowskiej Karty Komunikacyjnej.</w:t>
      </w:r>
    </w:p>
    <w:p w:rsidR="0007693E" w:rsidRPr="00247366" w:rsidRDefault="00EC033E" w:rsidP="00554EC1">
      <w:pPr>
        <w:rPr>
          <w:rFonts w:cs="Tahoma"/>
        </w:rPr>
      </w:pPr>
      <w:r w:rsidRPr="00247366">
        <w:rPr>
          <w:rFonts w:cs="Tahoma"/>
        </w:rPr>
        <w:t xml:space="preserve">Pojazdy samochodowe eksploatowane są także przez służby miejskie, spółki komunalne oraz podmioty świadczące usługi w zakresie wykonywania zadań własnych Miasta. </w:t>
      </w:r>
      <w:r w:rsidR="0093552F">
        <w:rPr>
          <w:rFonts w:cs="Tahoma"/>
        </w:rPr>
        <w:t>Wg stanu na 29 lutego 2020 r., ż</w:t>
      </w:r>
      <w:r w:rsidRPr="00247366">
        <w:rPr>
          <w:rFonts w:cs="Tahoma"/>
        </w:rPr>
        <w:t>aden z </w:t>
      </w:r>
      <w:r w:rsidR="0093552F">
        <w:rPr>
          <w:rFonts w:cs="Tahoma"/>
        </w:rPr>
        <w:t xml:space="preserve">takich </w:t>
      </w:r>
      <w:r w:rsidRPr="00247366">
        <w:rPr>
          <w:rFonts w:cs="Tahoma"/>
        </w:rPr>
        <w:t xml:space="preserve">pojazdów nie </w:t>
      </w:r>
      <w:r w:rsidR="0093552F">
        <w:rPr>
          <w:rFonts w:cs="Tahoma"/>
        </w:rPr>
        <w:t xml:space="preserve">był </w:t>
      </w:r>
      <w:r w:rsidRPr="00247366">
        <w:rPr>
          <w:rFonts w:cs="Tahoma"/>
        </w:rPr>
        <w:t>zeroemisyjny lub napędzany gazem ziemnym.</w:t>
      </w:r>
      <w:r w:rsidR="00C67374" w:rsidRPr="00247366">
        <w:rPr>
          <w:rFonts w:cs="Tahoma"/>
        </w:rPr>
        <w:t xml:space="preserve"> Poszczególne jednostki organizacyjne i spółki komunalne dyspon</w:t>
      </w:r>
      <w:r w:rsidR="0093552F">
        <w:rPr>
          <w:rFonts w:cs="Tahoma"/>
        </w:rPr>
        <w:t xml:space="preserve">owały środkami transportu </w:t>
      </w:r>
      <w:r w:rsidR="00C67374" w:rsidRPr="00247366">
        <w:rPr>
          <w:rFonts w:cs="Tahoma"/>
        </w:rPr>
        <w:t>samodzielnie, nie utworzono w mieście jednolitego systemu korzystania z</w:t>
      </w:r>
      <w:r w:rsidR="0093552F">
        <w:rPr>
          <w:rFonts w:cs="Tahoma"/>
        </w:rPr>
        <w:t xml:space="preserve"> pojazdów.</w:t>
      </w:r>
    </w:p>
    <w:p w:rsidR="00EC033E" w:rsidRPr="00247366" w:rsidRDefault="00BA1120" w:rsidP="00554EC1">
      <w:pPr>
        <w:rPr>
          <w:rFonts w:cs="Tahoma"/>
        </w:rPr>
      </w:pPr>
      <w:r w:rsidRPr="00247366">
        <w:rPr>
          <w:rFonts w:cs="Tahoma"/>
        </w:rPr>
        <w:lastRenderedPageBreak/>
        <w:t>Transport indywidualny osobowy i towarowy realizowany jest z wykorzystaniem pojazdów silnikowych użytkowanych we własnym imieniu lub wypożyczanych, taksówek oraz rowerów. Liczbę zarejestrowanych pojazdów na terenie miasta Tomaszowa Mazowieckiego według stanu na koniec 2019 r., w podziale na rodzaj zasi</w:t>
      </w:r>
      <w:r w:rsidR="00454BD0" w:rsidRPr="00247366">
        <w:rPr>
          <w:rFonts w:cs="Tahoma"/>
        </w:rPr>
        <w:t xml:space="preserve">lania, przedstawiono w tabeli </w:t>
      </w:r>
      <w:r w:rsidR="0093552F">
        <w:rPr>
          <w:rFonts w:cs="Tahoma"/>
        </w:rPr>
        <w:t>1</w:t>
      </w:r>
      <w:r w:rsidR="00977B4D">
        <w:rPr>
          <w:rFonts w:cs="Tahoma"/>
        </w:rPr>
        <w:t>1</w:t>
      </w:r>
      <w:r w:rsidR="000B5CB7" w:rsidRPr="00247366">
        <w:rPr>
          <w:rFonts w:cs="Tahoma"/>
        </w:rPr>
        <w:t>.</w:t>
      </w:r>
    </w:p>
    <w:p w:rsidR="00F25F19" w:rsidRPr="00247366" w:rsidRDefault="00F25F19" w:rsidP="00554EC1">
      <w:pPr>
        <w:rPr>
          <w:rFonts w:cs="Tahoma"/>
        </w:rPr>
      </w:pPr>
      <w:r w:rsidRPr="00247366">
        <w:rPr>
          <w:rFonts w:cs="Tahoma"/>
        </w:rPr>
        <w:t xml:space="preserve">Liczba pojazdów </w:t>
      </w:r>
      <w:r w:rsidR="0093552F">
        <w:rPr>
          <w:rFonts w:cs="Tahoma"/>
        </w:rPr>
        <w:t xml:space="preserve">zarejestrowanych </w:t>
      </w:r>
      <w:r w:rsidRPr="00247366">
        <w:rPr>
          <w:rFonts w:cs="Tahoma"/>
        </w:rPr>
        <w:t>w Tomaszowie Mazowieckim w ciągu ostatnich 10 lat wzrosła o ponad 1/3.</w:t>
      </w:r>
    </w:p>
    <w:p w:rsidR="00BA1120" w:rsidRPr="00247366" w:rsidRDefault="00BA1120" w:rsidP="00BA1120">
      <w:pPr>
        <w:pStyle w:val="Legenda"/>
        <w:spacing w:before="240" w:after="0"/>
        <w:ind w:firstLine="0"/>
        <w:jc w:val="left"/>
        <w:rPr>
          <w:rFonts w:cs="Tahoma"/>
          <w:color w:val="000000"/>
          <w:sz w:val="22"/>
          <w:szCs w:val="22"/>
        </w:rPr>
      </w:pPr>
      <w:bookmarkStart w:id="59" w:name="_Toc37708713"/>
      <w:r w:rsidRPr="00247366">
        <w:rPr>
          <w:rFonts w:cs="Tahoma"/>
          <w:color w:val="000000"/>
          <w:sz w:val="22"/>
          <w:szCs w:val="22"/>
        </w:rPr>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11</w:t>
      </w:r>
      <w:r w:rsidR="00A8693C" w:rsidRPr="00247366">
        <w:rPr>
          <w:rFonts w:cs="Tahoma"/>
          <w:color w:val="000000"/>
          <w:sz w:val="22"/>
          <w:szCs w:val="22"/>
        </w:rPr>
        <w:fldChar w:fldCharType="end"/>
      </w:r>
      <w:r w:rsidRPr="00247366">
        <w:rPr>
          <w:rFonts w:cs="Tahoma"/>
          <w:color w:val="000000"/>
          <w:sz w:val="22"/>
          <w:szCs w:val="22"/>
        </w:rPr>
        <w:t xml:space="preserve">. </w:t>
      </w:r>
      <w:r w:rsidR="000B5CB7" w:rsidRPr="00247366">
        <w:rPr>
          <w:rFonts w:cs="Tahoma"/>
          <w:color w:val="000000"/>
          <w:sz w:val="22"/>
          <w:szCs w:val="22"/>
        </w:rPr>
        <w:t xml:space="preserve">Liczba </w:t>
      </w:r>
      <w:r w:rsidR="0093552F">
        <w:rPr>
          <w:rFonts w:cs="Tahoma"/>
          <w:color w:val="000000"/>
          <w:sz w:val="22"/>
          <w:szCs w:val="22"/>
        </w:rPr>
        <w:t xml:space="preserve">pojazdów </w:t>
      </w:r>
      <w:r w:rsidR="000B5CB7" w:rsidRPr="00247366">
        <w:rPr>
          <w:rFonts w:cs="Tahoma"/>
          <w:color w:val="000000"/>
          <w:sz w:val="22"/>
          <w:szCs w:val="22"/>
        </w:rPr>
        <w:t xml:space="preserve">zarejestrowanych </w:t>
      </w:r>
      <w:r w:rsidR="0093552F">
        <w:rPr>
          <w:rFonts w:cs="Tahoma"/>
          <w:color w:val="000000"/>
          <w:sz w:val="22"/>
          <w:szCs w:val="22"/>
        </w:rPr>
        <w:t>w</w:t>
      </w:r>
      <w:r w:rsidR="000B5CB7" w:rsidRPr="00247366">
        <w:rPr>
          <w:rFonts w:cs="Tahoma"/>
          <w:color w:val="000000"/>
          <w:sz w:val="22"/>
          <w:szCs w:val="22"/>
        </w:rPr>
        <w:t xml:space="preserve"> Tomaszowie Mazowieckim</w:t>
      </w:r>
      <w:r w:rsidR="000B5CB7" w:rsidRPr="00247366">
        <w:rPr>
          <w:rFonts w:cs="Tahoma"/>
          <w:color w:val="000000"/>
          <w:sz w:val="22"/>
          <w:szCs w:val="22"/>
        </w:rPr>
        <w:br/>
        <w:t>– stan na 31</w:t>
      </w:r>
      <w:r w:rsidRPr="00247366">
        <w:rPr>
          <w:rFonts w:cs="Tahoma"/>
          <w:color w:val="000000"/>
          <w:sz w:val="22"/>
          <w:szCs w:val="22"/>
        </w:rPr>
        <w:t xml:space="preserve"> </w:t>
      </w:r>
      <w:r w:rsidR="000B5CB7" w:rsidRPr="00247366">
        <w:rPr>
          <w:rFonts w:cs="Tahoma"/>
          <w:color w:val="000000"/>
          <w:sz w:val="22"/>
          <w:szCs w:val="22"/>
        </w:rPr>
        <w:t>grudnia 2019</w:t>
      </w:r>
      <w:r w:rsidRPr="00247366">
        <w:rPr>
          <w:rFonts w:cs="Tahoma"/>
          <w:color w:val="000000"/>
          <w:sz w:val="22"/>
          <w:szCs w:val="22"/>
        </w:rPr>
        <w:t xml:space="preserve"> r.</w:t>
      </w:r>
      <w:bookmarkEnd w:id="59"/>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A0" w:firstRow="1" w:lastRow="0" w:firstColumn="1" w:lastColumn="0" w:noHBand="0" w:noVBand="0"/>
      </w:tblPr>
      <w:tblGrid>
        <w:gridCol w:w="2627"/>
        <w:gridCol w:w="1380"/>
        <w:gridCol w:w="1266"/>
        <w:gridCol w:w="1266"/>
        <w:gridCol w:w="1266"/>
        <w:gridCol w:w="1267"/>
      </w:tblGrid>
      <w:tr w:rsidR="00B06F20" w:rsidRPr="00247366" w:rsidTr="0093552F">
        <w:trPr>
          <w:cantSplit/>
          <w:tblHeader/>
          <w:jc w:val="center"/>
        </w:trPr>
        <w:tc>
          <w:tcPr>
            <w:tcW w:w="2429" w:type="dxa"/>
            <w:vMerge w:val="restart"/>
            <w:shd w:val="clear" w:color="auto" w:fill="FFFF99"/>
            <w:vAlign w:val="center"/>
          </w:tcPr>
          <w:p w:rsidR="00B06F20" w:rsidRPr="00247366" w:rsidRDefault="00B06F20" w:rsidP="0093552F">
            <w:pPr>
              <w:spacing w:before="60" w:after="20" w:line="288" w:lineRule="auto"/>
              <w:ind w:firstLine="0"/>
              <w:jc w:val="center"/>
              <w:rPr>
                <w:rFonts w:cs="Tahoma"/>
                <w:b/>
                <w:sz w:val="20"/>
                <w:szCs w:val="20"/>
              </w:rPr>
            </w:pPr>
            <w:r w:rsidRPr="00247366">
              <w:rPr>
                <w:rFonts w:cs="Tahoma"/>
                <w:b/>
                <w:sz w:val="20"/>
                <w:szCs w:val="20"/>
              </w:rPr>
              <w:t>Rodzaj pojazdu</w:t>
            </w:r>
          </w:p>
        </w:tc>
        <w:tc>
          <w:tcPr>
            <w:tcW w:w="1276" w:type="dxa"/>
            <w:vMerge w:val="restart"/>
            <w:shd w:val="clear" w:color="auto" w:fill="FFFF99"/>
            <w:vAlign w:val="center"/>
          </w:tcPr>
          <w:p w:rsidR="00B06F20" w:rsidRPr="00247366" w:rsidRDefault="00B06F20" w:rsidP="0093552F">
            <w:pPr>
              <w:spacing w:before="60" w:after="20" w:line="288" w:lineRule="auto"/>
              <w:ind w:firstLine="0"/>
              <w:jc w:val="center"/>
              <w:rPr>
                <w:rFonts w:cs="Tahoma"/>
                <w:b/>
                <w:sz w:val="20"/>
                <w:szCs w:val="20"/>
              </w:rPr>
            </w:pPr>
            <w:r w:rsidRPr="00247366">
              <w:rPr>
                <w:rFonts w:cs="Tahoma"/>
                <w:b/>
                <w:sz w:val="20"/>
                <w:szCs w:val="20"/>
              </w:rPr>
              <w:t>Liczba</w:t>
            </w:r>
            <w:r w:rsidRPr="00247366">
              <w:rPr>
                <w:rFonts w:cs="Tahoma"/>
                <w:b/>
                <w:sz w:val="20"/>
                <w:szCs w:val="20"/>
              </w:rPr>
              <w:br/>
              <w:t>pojazdów</w:t>
            </w:r>
            <w:r w:rsidRPr="00247366">
              <w:rPr>
                <w:rFonts w:cs="Tahoma"/>
                <w:b/>
                <w:sz w:val="20"/>
                <w:szCs w:val="20"/>
              </w:rPr>
              <w:br/>
              <w:t>ogółem</w:t>
            </w:r>
          </w:p>
        </w:tc>
        <w:tc>
          <w:tcPr>
            <w:tcW w:w="4685" w:type="dxa"/>
            <w:gridSpan w:val="4"/>
            <w:tcBorders>
              <w:bottom w:val="single" w:sz="6" w:space="0" w:color="auto"/>
            </w:tcBorders>
            <w:shd w:val="clear" w:color="auto" w:fill="FFFF99"/>
            <w:vAlign w:val="center"/>
          </w:tcPr>
          <w:p w:rsidR="00B06F20" w:rsidRPr="00247366" w:rsidRDefault="00B06F20" w:rsidP="0093552F">
            <w:pPr>
              <w:spacing w:before="60" w:after="20" w:line="288" w:lineRule="auto"/>
              <w:ind w:firstLine="0"/>
              <w:jc w:val="center"/>
              <w:rPr>
                <w:rFonts w:cs="Tahoma"/>
                <w:b/>
                <w:sz w:val="20"/>
                <w:szCs w:val="20"/>
              </w:rPr>
            </w:pPr>
            <w:r w:rsidRPr="00247366">
              <w:rPr>
                <w:rFonts w:cs="Tahoma"/>
                <w:b/>
                <w:sz w:val="20"/>
                <w:szCs w:val="20"/>
              </w:rPr>
              <w:t>Rodzaj zasilania napędu</w:t>
            </w:r>
          </w:p>
        </w:tc>
      </w:tr>
      <w:tr w:rsidR="00B06F20" w:rsidRPr="00247366" w:rsidTr="0093552F">
        <w:trPr>
          <w:cantSplit/>
          <w:tblHeader/>
          <w:jc w:val="center"/>
        </w:trPr>
        <w:tc>
          <w:tcPr>
            <w:tcW w:w="2429" w:type="dxa"/>
            <w:vMerge/>
            <w:tcBorders>
              <w:bottom w:val="single" w:sz="6" w:space="0" w:color="auto"/>
            </w:tcBorders>
            <w:shd w:val="clear" w:color="auto" w:fill="FFFF99"/>
            <w:vAlign w:val="center"/>
          </w:tcPr>
          <w:p w:rsidR="00B06F20" w:rsidRPr="00247366" w:rsidRDefault="00B06F20" w:rsidP="0093552F">
            <w:pPr>
              <w:spacing w:before="60" w:after="20" w:line="288" w:lineRule="auto"/>
              <w:ind w:firstLine="0"/>
              <w:jc w:val="center"/>
              <w:rPr>
                <w:rFonts w:cs="Tahoma"/>
                <w:b/>
                <w:sz w:val="20"/>
                <w:szCs w:val="20"/>
              </w:rPr>
            </w:pPr>
          </w:p>
        </w:tc>
        <w:tc>
          <w:tcPr>
            <w:tcW w:w="1276" w:type="dxa"/>
            <w:vMerge/>
            <w:tcBorders>
              <w:bottom w:val="single" w:sz="6" w:space="0" w:color="auto"/>
            </w:tcBorders>
            <w:shd w:val="clear" w:color="auto" w:fill="FFFF99"/>
            <w:vAlign w:val="center"/>
          </w:tcPr>
          <w:p w:rsidR="00B06F20" w:rsidRPr="00247366" w:rsidRDefault="00B06F20" w:rsidP="0093552F">
            <w:pPr>
              <w:spacing w:before="60" w:after="20" w:line="288" w:lineRule="auto"/>
              <w:ind w:firstLine="0"/>
              <w:jc w:val="center"/>
              <w:rPr>
                <w:rFonts w:cs="Tahoma"/>
                <w:b/>
                <w:sz w:val="20"/>
                <w:szCs w:val="20"/>
              </w:rPr>
            </w:pPr>
          </w:p>
        </w:tc>
        <w:tc>
          <w:tcPr>
            <w:tcW w:w="1171" w:type="dxa"/>
            <w:tcBorders>
              <w:bottom w:val="single" w:sz="6" w:space="0" w:color="auto"/>
            </w:tcBorders>
            <w:shd w:val="clear" w:color="auto" w:fill="FFFF99"/>
            <w:vAlign w:val="center"/>
          </w:tcPr>
          <w:p w:rsidR="00B06F20" w:rsidRPr="00247366" w:rsidRDefault="00B06F20" w:rsidP="0093552F">
            <w:pPr>
              <w:spacing w:before="60" w:after="20" w:line="288" w:lineRule="auto"/>
              <w:ind w:firstLine="0"/>
              <w:jc w:val="center"/>
              <w:rPr>
                <w:rFonts w:cs="Tahoma"/>
                <w:b/>
                <w:sz w:val="20"/>
                <w:szCs w:val="20"/>
              </w:rPr>
            </w:pPr>
            <w:r w:rsidRPr="00247366">
              <w:rPr>
                <w:rFonts w:cs="Tahoma"/>
                <w:b/>
                <w:sz w:val="20"/>
                <w:szCs w:val="20"/>
              </w:rPr>
              <w:t>benzyna</w:t>
            </w:r>
          </w:p>
        </w:tc>
        <w:tc>
          <w:tcPr>
            <w:tcW w:w="1171" w:type="dxa"/>
            <w:tcBorders>
              <w:bottom w:val="single" w:sz="6" w:space="0" w:color="auto"/>
            </w:tcBorders>
            <w:shd w:val="clear" w:color="auto" w:fill="FFFF99"/>
            <w:vAlign w:val="center"/>
          </w:tcPr>
          <w:p w:rsidR="00B06F20" w:rsidRPr="00247366" w:rsidRDefault="00B06F20" w:rsidP="0093552F">
            <w:pPr>
              <w:spacing w:before="60" w:after="20" w:line="288" w:lineRule="auto"/>
              <w:ind w:firstLine="0"/>
              <w:jc w:val="center"/>
              <w:rPr>
                <w:rFonts w:cs="Tahoma"/>
                <w:b/>
                <w:sz w:val="20"/>
                <w:szCs w:val="20"/>
              </w:rPr>
            </w:pPr>
            <w:r w:rsidRPr="00247366">
              <w:rPr>
                <w:rFonts w:cs="Tahoma"/>
                <w:b/>
                <w:sz w:val="20"/>
                <w:szCs w:val="20"/>
              </w:rPr>
              <w:t>olej</w:t>
            </w:r>
            <w:r w:rsidRPr="00247366">
              <w:rPr>
                <w:rFonts w:cs="Tahoma"/>
                <w:b/>
                <w:sz w:val="20"/>
                <w:szCs w:val="20"/>
              </w:rPr>
              <w:br/>
              <w:t>napędowy</w:t>
            </w:r>
          </w:p>
        </w:tc>
        <w:tc>
          <w:tcPr>
            <w:tcW w:w="1171" w:type="dxa"/>
            <w:tcBorders>
              <w:bottom w:val="single" w:sz="6" w:space="0" w:color="auto"/>
            </w:tcBorders>
            <w:shd w:val="clear" w:color="auto" w:fill="FFFF99"/>
            <w:vAlign w:val="center"/>
          </w:tcPr>
          <w:p w:rsidR="00B06F20" w:rsidRPr="00247366" w:rsidRDefault="00B06F20" w:rsidP="0093552F">
            <w:pPr>
              <w:spacing w:before="60" w:after="20" w:line="288" w:lineRule="auto"/>
              <w:ind w:firstLine="0"/>
              <w:jc w:val="center"/>
              <w:rPr>
                <w:rFonts w:cs="Tahoma"/>
                <w:b/>
                <w:sz w:val="20"/>
                <w:szCs w:val="20"/>
              </w:rPr>
            </w:pPr>
            <w:r w:rsidRPr="00247366">
              <w:rPr>
                <w:rFonts w:cs="Tahoma"/>
                <w:b/>
                <w:sz w:val="20"/>
                <w:szCs w:val="20"/>
              </w:rPr>
              <w:t>mieszany</w:t>
            </w:r>
            <w:r w:rsidRPr="00247366">
              <w:rPr>
                <w:rFonts w:cs="Tahoma"/>
                <w:b/>
                <w:sz w:val="20"/>
                <w:szCs w:val="20"/>
              </w:rPr>
              <w:br/>
            </w:r>
            <w:r w:rsidR="00581961">
              <w:rPr>
                <w:rFonts w:cs="Tahoma"/>
                <w:b/>
                <w:sz w:val="20"/>
                <w:szCs w:val="20"/>
              </w:rPr>
              <w:t xml:space="preserve">– </w:t>
            </w:r>
            <w:r w:rsidRPr="00247366">
              <w:rPr>
                <w:rFonts w:cs="Tahoma"/>
                <w:b/>
                <w:sz w:val="20"/>
                <w:szCs w:val="20"/>
              </w:rPr>
              <w:t>hybryda</w:t>
            </w:r>
            <w:r w:rsidRPr="00247366">
              <w:rPr>
                <w:rFonts w:cs="Tahoma"/>
                <w:b/>
                <w:sz w:val="20"/>
                <w:szCs w:val="20"/>
              </w:rPr>
              <w:br/>
              <w:t>P/EE</w:t>
            </w:r>
          </w:p>
        </w:tc>
        <w:tc>
          <w:tcPr>
            <w:tcW w:w="1172" w:type="dxa"/>
            <w:tcBorders>
              <w:bottom w:val="single" w:sz="6" w:space="0" w:color="auto"/>
            </w:tcBorders>
            <w:shd w:val="clear" w:color="auto" w:fill="FFFF99"/>
            <w:vAlign w:val="center"/>
          </w:tcPr>
          <w:p w:rsidR="00B06F20" w:rsidRPr="00247366" w:rsidRDefault="00B06F20" w:rsidP="0093552F">
            <w:pPr>
              <w:spacing w:before="60" w:after="20" w:line="288" w:lineRule="auto"/>
              <w:ind w:firstLine="0"/>
              <w:jc w:val="center"/>
              <w:rPr>
                <w:rFonts w:cs="Tahoma"/>
                <w:b/>
                <w:sz w:val="20"/>
                <w:szCs w:val="20"/>
              </w:rPr>
            </w:pPr>
            <w:r w:rsidRPr="00247366">
              <w:rPr>
                <w:rFonts w:cs="Tahoma"/>
                <w:b/>
                <w:sz w:val="20"/>
                <w:szCs w:val="20"/>
              </w:rPr>
              <w:t>elektryczny</w:t>
            </w:r>
          </w:p>
        </w:tc>
      </w:tr>
      <w:tr w:rsidR="00B06F20" w:rsidRPr="00247366" w:rsidTr="0093552F">
        <w:trPr>
          <w:cantSplit/>
          <w:jc w:val="center"/>
        </w:trPr>
        <w:tc>
          <w:tcPr>
            <w:tcW w:w="2429"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left"/>
              <w:rPr>
                <w:rFonts w:cs="Tahoma"/>
                <w:sz w:val="20"/>
                <w:szCs w:val="20"/>
              </w:rPr>
            </w:pPr>
            <w:r w:rsidRPr="00247366">
              <w:rPr>
                <w:rFonts w:cs="Tahoma"/>
                <w:sz w:val="20"/>
                <w:szCs w:val="20"/>
              </w:rPr>
              <w:t>Samochody osobowe</w:t>
            </w:r>
          </w:p>
        </w:tc>
        <w:tc>
          <w:tcPr>
            <w:tcW w:w="1276"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27 034 </w:t>
            </w:r>
          </w:p>
        </w:tc>
        <w:tc>
          <w:tcPr>
            <w:tcW w:w="1171"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11 617 </w:t>
            </w:r>
          </w:p>
        </w:tc>
        <w:tc>
          <w:tcPr>
            <w:tcW w:w="1171"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15 380 </w:t>
            </w:r>
          </w:p>
        </w:tc>
        <w:tc>
          <w:tcPr>
            <w:tcW w:w="1171"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36 </w:t>
            </w:r>
          </w:p>
        </w:tc>
        <w:tc>
          <w:tcPr>
            <w:tcW w:w="1172"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1 </w:t>
            </w:r>
          </w:p>
        </w:tc>
      </w:tr>
      <w:tr w:rsidR="00B06F20" w:rsidRPr="00247366" w:rsidTr="0093552F">
        <w:trPr>
          <w:cantSplit/>
          <w:jc w:val="center"/>
        </w:trPr>
        <w:tc>
          <w:tcPr>
            <w:tcW w:w="2429"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left"/>
              <w:rPr>
                <w:rFonts w:cs="Tahoma"/>
                <w:sz w:val="20"/>
                <w:szCs w:val="20"/>
              </w:rPr>
            </w:pPr>
            <w:r w:rsidRPr="00247366">
              <w:rPr>
                <w:rFonts w:cs="Tahoma"/>
                <w:sz w:val="20"/>
                <w:szCs w:val="20"/>
              </w:rPr>
              <w:t>Samochody ciężarowe</w:t>
            </w:r>
          </w:p>
        </w:tc>
        <w:tc>
          <w:tcPr>
            <w:tcW w:w="1276"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3 960 </w:t>
            </w:r>
          </w:p>
        </w:tc>
        <w:tc>
          <w:tcPr>
            <w:tcW w:w="1171"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353 </w:t>
            </w:r>
          </w:p>
        </w:tc>
        <w:tc>
          <w:tcPr>
            <w:tcW w:w="1171"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3 607 </w:t>
            </w:r>
          </w:p>
        </w:tc>
        <w:tc>
          <w:tcPr>
            <w:tcW w:w="1171"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w:t>
            </w:r>
          </w:p>
        </w:tc>
        <w:tc>
          <w:tcPr>
            <w:tcW w:w="1172" w:type="dxa"/>
            <w:tcBorders>
              <w:top w:val="single" w:sz="4" w:space="0" w:color="auto"/>
              <w:left w:val="single" w:sz="4" w:space="0" w:color="auto"/>
              <w:bottom w:val="single" w:sz="4" w:space="0" w:color="auto"/>
              <w:right w:val="single" w:sz="4" w:space="0" w:color="auto"/>
            </w:tcBorders>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w:t>
            </w:r>
          </w:p>
        </w:tc>
      </w:tr>
      <w:tr w:rsidR="00B06F20" w:rsidRPr="00247366" w:rsidTr="0093552F">
        <w:trPr>
          <w:cantSplit/>
          <w:tblHeader/>
          <w:jc w:val="center"/>
        </w:trPr>
        <w:tc>
          <w:tcPr>
            <w:tcW w:w="2429"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left"/>
              <w:rPr>
                <w:rFonts w:cs="Tahoma"/>
                <w:sz w:val="20"/>
                <w:szCs w:val="20"/>
              </w:rPr>
            </w:pPr>
            <w:r w:rsidRPr="00247366">
              <w:rPr>
                <w:rFonts w:cs="Tahoma"/>
                <w:sz w:val="20"/>
                <w:szCs w:val="20"/>
              </w:rPr>
              <w:t>Autobusy</w:t>
            </w:r>
          </w:p>
        </w:tc>
        <w:tc>
          <w:tcPr>
            <w:tcW w:w="1276"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70 </w:t>
            </w:r>
          </w:p>
        </w:tc>
        <w:tc>
          <w:tcPr>
            <w:tcW w:w="1171"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2 </w:t>
            </w:r>
          </w:p>
        </w:tc>
        <w:tc>
          <w:tcPr>
            <w:tcW w:w="1171"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43 </w:t>
            </w:r>
          </w:p>
        </w:tc>
        <w:tc>
          <w:tcPr>
            <w:tcW w:w="1171"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25 </w:t>
            </w:r>
          </w:p>
        </w:tc>
        <w:tc>
          <w:tcPr>
            <w:tcW w:w="1172"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w:t>
            </w:r>
          </w:p>
        </w:tc>
      </w:tr>
      <w:tr w:rsidR="00B06F20" w:rsidRPr="00247366" w:rsidTr="0093552F">
        <w:trPr>
          <w:cantSplit/>
          <w:tblHeader/>
          <w:jc w:val="center"/>
        </w:trPr>
        <w:tc>
          <w:tcPr>
            <w:tcW w:w="2429"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left"/>
              <w:rPr>
                <w:rFonts w:cs="Tahoma"/>
                <w:sz w:val="20"/>
                <w:szCs w:val="20"/>
              </w:rPr>
            </w:pPr>
            <w:r w:rsidRPr="00247366">
              <w:rPr>
                <w:rFonts w:cs="Tahoma"/>
                <w:sz w:val="20"/>
                <w:szCs w:val="20"/>
              </w:rPr>
              <w:t>Motocykle</w:t>
            </w:r>
          </w:p>
        </w:tc>
        <w:tc>
          <w:tcPr>
            <w:tcW w:w="1276"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8 130 </w:t>
            </w:r>
          </w:p>
        </w:tc>
        <w:tc>
          <w:tcPr>
            <w:tcW w:w="1171"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8 130 </w:t>
            </w:r>
          </w:p>
        </w:tc>
        <w:tc>
          <w:tcPr>
            <w:tcW w:w="1171"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w:t>
            </w:r>
          </w:p>
        </w:tc>
        <w:tc>
          <w:tcPr>
            <w:tcW w:w="1171"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w:t>
            </w:r>
          </w:p>
        </w:tc>
        <w:tc>
          <w:tcPr>
            <w:tcW w:w="1172"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w:t>
            </w:r>
          </w:p>
        </w:tc>
      </w:tr>
      <w:tr w:rsidR="00B06F20" w:rsidRPr="00247366" w:rsidTr="0093552F">
        <w:trPr>
          <w:cantSplit/>
          <w:tblHeader/>
          <w:jc w:val="center"/>
        </w:trPr>
        <w:tc>
          <w:tcPr>
            <w:tcW w:w="2429" w:type="dxa"/>
            <w:shd w:val="clear" w:color="auto" w:fill="auto"/>
            <w:vAlign w:val="center"/>
          </w:tcPr>
          <w:p w:rsidR="00B06F20" w:rsidRPr="00247366" w:rsidRDefault="00B06F20" w:rsidP="0093552F">
            <w:pPr>
              <w:spacing w:before="60" w:after="20" w:line="288" w:lineRule="auto"/>
              <w:ind w:firstLine="0"/>
              <w:jc w:val="left"/>
              <w:rPr>
                <w:rFonts w:cs="Tahoma"/>
                <w:sz w:val="20"/>
                <w:szCs w:val="20"/>
              </w:rPr>
            </w:pPr>
            <w:r w:rsidRPr="00247366">
              <w:rPr>
                <w:rFonts w:cs="Tahoma"/>
                <w:sz w:val="20"/>
                <w:szCs w:val="20"/>
              </w:rPr>
              <w:t>Motorowery</w:t>
            </w:r>
          </w:p>
        </w:tc>
        <w:tc>
          <w:tcPr>
            <w:tcW w:w="1276" w:type="dxa"/>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4 013 </w:t>
            </w:r>
          </w:p>
        </w:tc>
        <w:tc>
          <w:tcPr>
            <w:tcW w:w="1171" w:type="dxa"/>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 xml:space="preserve">4 007 </w:t>
            </w:r>
          </w:p>
        </w:tc>
        <w:tc>
          <w:tcPr>
            <w:tcW w:w="1171" w:type="dxa"/>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w:t>
            </w:r>
          </w:p>
        </w:tc>
        <w:tc>
          <w:tcPr>
            <w:tcW w:w="1171" w:type="dxa"/>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w:t>
            </w:r>
          </w:p>
        </w:tc>
        <w:tc>
          <w:tcPr>
            <w:tcW w:w="1172" w:type="dxa"/>
            <w:shd w:val="clear" w:color="auto" w:fill="auto"/>
            <w:vAlign w:val="center"/>
          </w:tcPr>
          <w:p w:rsidR="00B06F20" w:rsidRPr="00247366" w:rsidRDefault="00B06F20" w:rsidP="0093552F">
            <w:pPr>
              <w:spacing w:before="60" w:after="20" w:line="288" w:lineRule="auto"/>
              <w:ind w:firstLine="0"/>
              <w:jc w:val="right"/>
              <w:rPr>
                <w:rFonts w:cs="Tahoma"/>
                <w:sz w:val="20"/>
                <w:szCs w:val="20"/>
              </w:rPr>
            </w:pPr>
            <w:r w:rsidRPr="00247366">
              <w:rPr>
                <w:rFonts w:cs="Tahoma"/>
                <w:sz w:val="20"/>
                <w:szCs w:val="20"/>
              </w:rPr>
              <w:t>-</w:t>
            </w:r>
          </w:p>
        </w:tc>
      </w:tr>
      <w:tr w:rsidR="00B06F20" w:rsidRPr="00247366" w:rsidTr="0093552F">
        <w:trPr>
          <w:cantSplit/>
          <w:tblHeader/>
          <w:jc w:val="center"/>
        </w:trPr>
        <w:tc>
          <w:tcPr>
            <w:tcW w:w="2429"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left"/>
              <w:rPr>
                <w:rFonts w:cs="Tahoma"/>
                <w:b/>
                <w:sz w:val="20"/>
                <w:szCs w:val="20"/>
              </w:rPr>
            </w:pPr>
            <w:r w:rsidRPr="00247366">
              <w:rPr>
                <w:rFonts w:cs="Tahoma"/>
                <w:b/>
                <w:sz w:val="20"/>
                <w:szCs w:val="20"/>
              </w:rPr>
              <w:t>Razem</w:t>
            </w:r>
          </w:p>
        </w:tc>
        <w:tc>
          <w:tcPr>
            <w:tcW w:w="1276"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b/>
                <w:sz w:val="20"/>
                <w:szCs w:val="20"/>
              </w:rPr>
            </w:pPr>
            <w:r w:rsidRPr="00247366">
              <w:rPr>
                <w:rFonts w:cs="Tahoma"/>
                <w:b/>
                <w:sz w:val="20"/>
                <w:szCs w:val="20"/>
              </w:rPr>
              <w:t xml:space="preserve">43 207 </w:t>
            </w:r>
          </w:p>
        </w:tc>
        <w:tc>
          <w:tcPr>
            <w:tcW w:w="1171"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b/>
                <w:sz w:val="20"/>
                <w:szCs w:val="20"/>
              </w:rPr>
            </w:pPr>
            <w:r w:rsidRPr="00247366">
              <w:rPr>
                <w:rFonts w:cs="Tahoma"/>
                <w:b/>
                <w:sz w:val="20"/>
                <w:szCs w:val="20"/>
              </w:rPr>
              <w:t>24 109</w:t>
            </w:r>
          </w:p>
        </w:tc>
        <w:tc>
          <w:tcPr>
            <w:tcW w:w="1171"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b/>
                <w:sz w:val="20"/>
                <w:szCs w:val="20"/>
              </w:rPr>
            </w:pPr>
            <w:r w:rsidRPr="00247366">
              <w:rPr>
                <w:rFonts w:cs="Tahoma"/>
                <w:b/>
                <w:sz w:val="20"/>
                <w:szCs w:val="20"/>
              </w:rPr>
              <w:t xml:space="preserve">19 030 </w:t>
            </w:r>
          </w:p>
        </w:tc>
        <w:tc>
          <w:tcPr>
            <w:tcW w:w="1171"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b/>
                <w:sz w:val="20"/>
                <w:szCs w:val="20"/>
              </w:rPr>
            </w:pPr>
            <w:r w:rsidRPr="00247366">
              <w:rPr>
                <w:rFonts w:cs="Tahoma"/>
                <w:b/>
                <w:sz w:val="20"/>
                <w:szCs w:val="20"/>
              </w:rPr>
              <w:t xml:space="preserve">61 </w:t>
            </w:r>
          </w:p>
        </w:tc>
        <w:tc>
          <w:tcPr>
            <w:tcW w:w="1172" w:type="dxa"/>
            <w:tcBorders>
              <w:bottom w:val="single" w:sz="6" w:space="0" w:color="auto"/>
            </w:tcBorders>
            <w:shd w:val="clear" w:color="auto" w:fill="auto"/>
            <w:vAlign w:val="center"/>
          </w:tcPr>
          <w:p w:rsidR="00B06F20" w:rsidRPr="00247366" w:rsidRDefault="00B06F20" w:rsidP="0093552F">
            <w:pPr>
              <w:spacing w:before="60" w:after="20" w:line="288" w:lineRule="auto"/>
              <w:ind w:firstLine="0"/>
              <w:jc w:val="right"/>
              <w:rPr>
                <w:rFonts w:cs="Tahoma"/>
                <w:b/>
                <w:sz w:val="20"/>
                <w:szCs w:val="20"/>
              </w:rPr>
            </w:pPr>
            <w:r w:rsidRPr="00247366">
              <w:rPr>
                <w:rFonts w:cs="Tahoma"/>
                <w:b/>
                <w:sz w:val="20"/>
                <w:szCs w:val="20"/>
              </w:rPr>
              <w:t>1</w:t>
            </w:r>
          </w:p>
        </w:tc>
      </w:tr>
    </w:tbl>
    <w:p w:rsidR="00BA1120" w:rsidRPr="00247366" w:rsidRDefault="00BA1120" w:rsidP="00BA1120">
      <w:pPr>
        <w:spacing w:before="120" w:after="240"/>
        <w:ind w:firstLine="0"/>
        <w:jc w:val="left"/>
        <w:rPr>
          <w:rFonts w:cs="Tahoma"/>
          <w:sz w:val="20"/>
          <w:szCs w:val="20"/>
        </w:rPr>
      </w:pPr>
      <w:r w:rsidRPr="00247366">
        <w:rPr>
          <w:rFonts w:cs="Tahoma"/>
          <w:sz w:val="20"/>
          <w:szCs w:val="20"/>
        </w:rPr>
        <w:t xml:space="preserve">Źródło: dane </w:t>
      </w:r>
      <w:r w:rsidR="000B5CB7" w:rsidRPr="00247366">
        <w:rPr>
          <w:rFonts w:cs="Tahoma"/>
          <w:sz w:val="20"/>
          <w:szCs w:val="20"/>
        </w:rPr>
        <w:t>Starostwa Powiatowego</w:t>
      </w:r>
      <w:r w:rsidRPr="00247366">
        <w:rPr>
          <w:rFonts w:cs="Tahoma"/>
          <w:sz w:val="20"/>
          <w:szCs w:val="20"/>
        </w:rPr>
        <w:t xml:space="preserve"> w Tomaszowie Mazowieckim.</w:t>
      </w:r>
    </w:p>
    <w:p w:rsidR="00BA1120" w:rsidRPr="00247366" w:rsidRDefault="0098560E" w:rsidP="00554EC1">
      <w:pPr>
        <w:rPr>
          <w:rFonts w:cs="Tahoma"/>
        </w:rPr>
      </w:pPr>
      <w:r w:rsidRPr="00247366">
        <w:rPr>
          <w:rFonts w:cs="Tahoma"/>
        </w:rPr>
        <w:t xml:space="preserve">Wskaźnik liczby pojazdów na 1 000 mieszkańców </w:t>
      </w:r>
      <w:r w:rsidR="00581961">
        <w:rPr>
          <w:rFonts w:cs="Tahoma"/>
        </w:rPr>
        <w:t xml:space="preserve">– wg stanu na 31 grudnia </w:t>
      </w:r>
      <w:r w:rsidRPr="00247366">
        <w:rPr>
          <w:rFonts w:cs="Tahoma"/>
        </w:rPr>
        <w:t>2019 r.</w:t>
      </w:r>
      <w:r w:rsidR="00581961">
        <w:rPr>
          <w:rFonts w:cs="Tahoma"/>
        </w:rPr>
        <w:t xml:space="preserve"> –</w:t>
      </w:r>
      <w:r w:rsidRPr="00247366">
        <w:rPr>
          <w:rFonts w:cs="Tahoma"/>
        </w:rPr>
        <w:t xml:space="preserve"> wyniósł dla Tomaszowa Mazowieckiego 436 samochodów osobowych oraz 696 pojazdów ogółem, co nie jest wartością wysoką w porównaniu do innych miast podobnej wielkości.</w:t>
      </w:r>
    </w:p>
    <w:p w:rsidR="00554EC1" w:rsidRPr="0098058A" w:rsidRDefault="00554EC1" w:rsidP="0098058A">
      <w:pPr>
        <w:pStyle w:val="Nagwek3"/>
        <w:spacing w:before="120" w:after="60"/>
        <w:jc w:val="center"/>
        <w:rPr>
          <w:rFonts w:ascii="Tahoma" w:hAnsi="Tahoma" w:cs="Tahoma"/>
          <w:b/>
          <w:i w:val="0"/>
          <w:sz w:val="22"/>
          <w:szCs w:val="22"/>
        </w:rPr>
      </w:pPr>
      <w:bookmarkStart w:id="60" w:name="_Toc37708918"/>
      <w:r w:rsidRPr="0098058A">
        <w:rPr>
          <w:rFonts w:ascii="Tahoma" w:hAnsi="Tahoma" w:cs="Tahoma"/>
          <w:b/>
          <w:i w:val="0"/>
          <w:sz w:val="22"/>
          <w:szCs w:val="22"/>
        </w:rPr>
        <w:t>Pojazdy o napędzie spalinowym</w:t>
      </w:r>
      <w:bookmarkEnd w:id="60"/>
    </w:p>
    <w:p w:rsidR="004958F5" w:rsidRPr="00247366" w:rsidRDefault="0076363B" w:rsidP="0076363B">
      <w:pPr>
        <w:rPr>
          <w:rFonts w:cs="Tahoma"/>
          <w:szCs w:val="22"/>
        </w:rPr>
      </w:pPr>
      <w:r w:rsidRPr="00247366">
        <w:rPr>
          <w:rFonts w:cs="Tahoma"/>
          <w:szCs w:val="22"/>
        </w:rPr>
        <w:t>Wszystkie l</w:t>
      </w:r>
      <w:r w:rsidR="004958F5" w:rsidRPr="00247366">
        <w:rPr>
          <w:rFonts w:cs="Tahoma"/>
          <w:szCs w:val="22"/>
        </w:rPr>
        <w:t xml:space="preserve">inie tomaszowskiej komunikacji miejskiej obsługiwane są </w:t>
      </w:r>
      <w:r w:rsidRPr="00247366">
        <w:rPr>
          <w:rFonts w:cs="Tahoma"/>
          <w:szCs w:val="22"/>
        </w:rPr>
        <w:t xml:space="preserve">jedynie autobusami, którymi dysponuje MZK </w:t>
      </w:r>
      <w:r w:rsidR="00581961">
        <w:rPr>
          <w:rFonts w:cs="Tahoma"/>
          <w:szCs w:val="22"/>
        </w:rPr>
        <w:t xml:space="preserve">– </w:t>
      </w:r>
      <w:r w:rsidRPr="00247366">
        <w:rPr>
          <w:rFonts w:cs="Tahoma"/>
          <w:szCs w:val="22"/>
        </w:rPr>
        <w:t>podmiot wewnętrzny</w:t>
      </w:r>
      <w:r w:rsidR="004958F5" w:rsidRPr="00247366">
        <w:rPr>
          <w:rFonts w:cs="Tahoma"/>
        </w:rPr>
        <w:t>.</w:t>
      </w:r>
    </w:p>
    <w:p w:rsidR="007F715A" w:rsidRPr="00247366" w:rsidRDefault="007F715A" w:rsidP="007F715A">
      <w:pPr>
        <w:rPr>
          <w:rFonts w:cs="Tahoma"/>
        </w:rPr>
      </w:pPr>
      <w:r w:rsidRPr="00247366">
        <w:rPr>
          <w:rFonts w:cs="Tahoma"/>
        </w:rPr>
        <w:t xml:space="preserve">Od 1 stycznia 2014 r. MZK rozpoczął działalność w formie spółki z o.o. </w:t>
      </w:r>
      <w:r w:rsidR="00BB6B18" w:rsidRPr="00247366">
        <w:rPr>
          <w:rFonts w:cs="Tahoma"/>
        </w:rPr>
        <w:t xml:space="preserve">w wyniku przekształcenia zakładu budżetowego. Pod koniec funkcjonowania zakładu budżetowego średni wiek taboru osiągał 19 lat. </w:t>
      </w:r>
      <w:r w:rsidRPr="00247366">
        <w:rPr>
          <w:rFonts w:cs="Tahoma"/>
        </w:rPr>
        <w:t>W początkowym okresie funkcjonowania</w:t>
      </w:r>
      <w:r w:rsidR="00581961">
        <w:rPr>
          <w:rFonts w:cs="Tahoma"/>
        </w:rPr>
        <w:t xml:space="preserve">, </w:t>
      </w:r>
      <w:r w:rsidRPr="00247366">
        <w:rPr>
          <w:rFonts w:cs="Tahoma"/>
        </w:rPr>
        <w:t>w celu odnowy taboru</w:t>
      </w:r>
      <w:r w:rsidR="00581961">
        <w:rPr>
          <w:rFonts w:cs="Tahoma"/>
        </w:rPr>
        <w:t xml:space="preserve"> spółka </w:t>
      </w:r>
      <w:r w:rsidRPr="00247366">
        <w:rPr>
          <w:rFonts w:cs="Tahoma"/>
        </w:rPr>
        <w:t>nabywała</w:t>
      </w:r>
      <w:r w:rsidR="00BB6B18" w:rsidRPr="00247366">
        <w:rPr>
          <w:rFonts w:cs="Tahoma"/>
        </w:rPr>
        <w:t xml:space="preserve"> wyłącznie </w:t>
      </w:r>
      <w:r w:rsidRPr="00247366">
        <w:rPr>
          <w:rFonts w:cs="Tahoma"/>
        </w:rPr>
        <w:t>autobusy używane, w liczbie co najwyżej umożliwiającej świadczenie usług przewozowych bez większych zakłóceń.</w:t>
      </w:r>
    </w:p>
    <w:p w:rsidR="00BB6B18" w:rsidRPr="00247366" w:rsidRDefault="00BB6B18" w:rsidP="00BB6B18">
      <w:pPr>
        <w:rPr>
          <w:rFonts w:cs="Tahoma"/>
        </w:rPr>
      </w:pPr>
      <w:r w:rsidRPr="00247366">
        <w:rPr>
          <w:rFonts w:cs="Tahoma"/>
        </w:rPr>
        <w:t>Prawdziwy przełom nastąpił w 2016 r., gdy Miasto oraz MZK ogłosiły przetargi na zakup odpowiednio 20 i 5 szt. fabrycznie nowych niskopodłogowych autobusów hybrydowych klasy maxi. W wyniku rozstrzygnięć tych przetargów zakupiono autobusy marki Solaris Urbino 12 Hybrid, wycofując najstarsze, bardzo już wyeksploatowane pojazdy.</w:t>
      </w:r>
    </w:p>
    <w:p w:rsidR="00BB6B18" w:rsidRPr="00247366" w:rsidRDefault="00BB6B18" w:rsidP="00BB6B18">
      <w:pPr>
        <w:rPr>
          <w:rFonts w:cs="Tahoma"/>
        </w:rPr>
      </w:pPr>
      <w:r w:rsidRPr="00247366">
        <w:rPr>
          <w:rFonts w:cs="Tahoma"/>
        </w:rPr>
        <w:lastRenderedPageBreak/>
        <w:t>Zakup</w:t>
      </w:r>
      <w:r w:rsidR="00C66E4A">
        <w:rPr>
          <w:rFonts w:cs="Tahoma"/>
        </w:rPr>
        <w:t xml:space="preserve">ów dokonano </w:t>
      </w:r>
      <w:r w:rsidRPr="00247366">
        <w:rPr>
          <w:rFonts w:cs="Tahoma"/>
        </w:rPr>
        <w:t>w </w:t>
      </w:r>
      <w:r w:rsidR="00C66E4A">
        <w:rPr>
          <w:rFonts w:cs="Tahoma"/>
        </w:rPr>
        <w:t xml:space="preserve">ramach </w:t>
      </w:r>
      <w:r w:rsidRPr="00247366">
        <w:rPr>
          <w:rFonts w:cs="Tahoma"/>
        </w:rPr>
        <w:t>dwóch projektów dofinansowanych ze</w:t>
      </w:r>
      <w:r w:rsidR="00581961">
        <w:rPr>
          <w:rFonts w:cs="Tahoma"/>
        </w:rPr>
        <w:t> </w:t>
      </w:r>
      <w:r w:rsidRPr="00247366">
        <w:rPr>
          <w:rFonts w:cs="Tahoma"/>
        </w:rPr>
        <w:t>środków Unii Europejskiej w ramach Regionalnego Programu Operacyjnego Województwa Łódzkiego na lata 2014-2020</w:t>
      </w:r>
      <w:r w:rsidR="00581961">
        <w:rPr>
          <w:rFonts w:cs="Tahoma"/>
        </w:rPr>
        <w:t xml:space="preserve"> – </w:t>
      </w:r>
      <w:r w:rsidR="00C66E4A">
        <w:rPr>
          <w:rFonts w:cs="Tahoma"/>
        </w:rPr>
        <w:t>z</w:t>
      </w:r>
      <w:r w:rsidR="00581961">
        <w:rPr>
          <w:rFonts w:cs="Tahoma"/>
        </w:rPr>
        <w:t>realizowanych odpowiednio przez</w:t>
      </w:r>
      <w:r w:rsidRPr="00247366">
        <w:rPr>
          <w:rFonts w:cs="Tahoma"/>
        </w:rPr>
        <w:t>:</w:t>
      </w:r>
    </w:p>
    <w:p w:rsidR="00BB6B18" w:rsidRPr="00247366" w:rsidRDefault="00BB6B18" w:rsidP="00385888">
      <w:pPr>
        <w:numPr>
          <w:ilvl w:val="0"/>
          <w:numId w:val="7"/>
        </w:numPr>
        <w:tabs>
          <w:tab w:val="clear" w:pos="360"/>
          <w:tab w:val="num" w:pos="426"/>
        </w:tabs>
        <w:ind w:left="357" w:hanging="357"/>
        <w:rPr>
          <w:rFonts w:cs="Tahoma"/>
        </w:rPr>
      </w:pPr>
      <w:r w:rsidRPr="00247366">
        <w:rPr>
          <w:rFonts w:cs="Tahoma"/>
        </w:rPr>
        <w:t xml:space="preserve">Miasto – </w:t>
      </w:r>
      <w:r w:rsidR="00581961">
        <w:rPr>
          <w:rFonts w:cs="Tahoma"/>
        </w:rPr>
        <w:t xml:space="preserve">pn. </w:t>
      </w:r>
      <w:r w:rsidRPr="00247366">
        <w:rPr>
          <w:rFonts w:cs="Tahoma"/>
        </w:rPr>
        <w:t>„Zakup niskoemisyjnego taboru publicznego transportu zbiorowego w Tomaszowie Mazowieckim wraz z infrastrukturą towarzyszącą”;</w:t>
      </w:r>
    </w:p>
    <w:p w:rsidR="00BB6B18" w:rsidRPr="00247366" w:rsidRDefault="00BB6B18" w:rsidP="00385888">
      <w:pPr>
        <w:numPr>
          <w:ilvl w:val="0"/>
          <w:numId w:val="7"/>
        </w:numPr>
        <w:tabs>
          <w:tab w:val="clear" w:pos="360"/>
          <w:tab w:val="num" w:pos="426"/>
        </w:tabs>
        <w:ind w:left="357" w:hanging="357"/>
        <w:rPr>
          <w:rFonts w:cs="Tahoma"/>
        </w:rPr>
      </w:pPr>
      <w:r w:rsidRPr="00247366">
        <w:rPr>
          <w:rFonts w:cs="Tahoma"/>
        </w:rPr>
        <w:t xml:space="preserve">MZK – </w:t>
      </w:r>
      <w:r w:rsidR="00581961">
        <w:rPr>
          <w:rFonts w:cs="Tahoma"/>
        </w:rPr>
        <w:t xml:space="preserve">pn. </w:t>
      </w:r>
      <w:r w:rsidRPr="00247366">
        <w:rPr>
          <w:rFonts w:cs="Tahoma"/>
        </w:rPr>
        <w:t>„Niskoemisyjne autobusy hybrydowe wraz z zapleczem technicznym do ich obsługi elementami nowoczesnego systemu transportu zbiorowego w Tomaszowie Mazowieckim”.</w:t>
      </w:r>
    </w:p>
    <w:p w:rsidR="00BB6B18" w:rsidRPr="00247366" w:rsidRDefault="00581961" w:rsidP="00BB6B18">
      <w:pPr>
        <w:rPr>
          <w:rFonts w:cs="Tahoma"/>
        </w:rPr>
      </w:pPr>
      <w:r>
        <w:rPr>
          <w:rFonts w:cs="Tahoma"/>
        </w:rPr>
        <w:t>A</w:t>
      </w:r>
      <w:r w:rsidR="00BB6B18" w:rsidRPr="00247366">
        <w:rPr>
          <w:rFonts w:cs="Tahoma"/>
        </w:rPr>
        <w:t>utobusy dostarczono w czwartym kwartale 2017 r.</w:t>
      </w:r>
      <w:r>
        <w:rPr>
          <w:rFonts w:cs="Tahoma"/>
        </w:rPr>
        <w:t xml:space="preserve"> Tabor zakupiony przez </w:t>
      </w:r>
      <w:r w:rsidR="00BB6B18" w:rsidRPr="00247366">
        <w:rPr>
          <w:rFonts w:cs="Tahoma"/>
        </w:rPr>
        <w:t xml:space="preserve">Miasto </w:t>
      </w:r>
      <w:r>
        <w:rPr>
          <w:rFonts w:cs="Tahoma"/>
        </w:rPr>
        <w:t xml:space="preserve">został </w:t>
      </w:r>
      <w:r w:rsidR="00BB6B18" w:rsidRPr="00247366">
        <w:rPr>
          <w:rFonts w:cs="Tahoma"/>
        </w:rPr>
        <w:t>wydzierżawi</w:t>
      </w:r>
      <w:r>
        <w:rPr>
          <w:rFonts w:cs="Tahoma"/>
        </w:rPr>
        <w:t xml:space="preserve">ony </w:t>
      </w:r>
      <w:r w:rsidR="00BB6B18" w:rsidRPr="00247366">
        <w:rPr>
          <w:rFonts w:cs="Tahoma"/>
        </w:rPr>
        <w:t>MZK.</w:t>
      </w:r>
    </w:p>
    <w:p w:rsidR="004148B9" w:rsidRPr="00247366" w:rsidRDefault="004148B9" w:rsidP="00BB6B18">
      <w:pPr>
        <w:rPr>
          <w:rFonts w:cs="Tahoma"/>
        </w:rPr>
      </w:pPr>
      <w:r w:rsidRPr="00247366">
        <w:rPr>
          <w:rFonts w:cs="Tahoma"/>
        </w:rPr>
        <w:t xml:space="preserve">Nowe pojazdy zdecydowanie podniosły jakość </w:t>
      </w:r>
      <w:r w:rsidR="00581961">
        <w:rPr>
          <w:rFonts w:cs="Tahoma"/>
        </w:rPr>
        <w:t xml:space="preserve">przewozów </w:t>
      </w:r>
      <w:r w:rsidRPr="00247366">
        <w:rPr>
          <w:rFonts w:cs="Tahoma"/>
        </w:rPr>
        <w:t>realizowanych komunikacją miejską</w:t>
      </w:r>
      <w:r w:rsidR="00581961">
        <w:rPr>
          <w:rFonts w:cs="Tahoma"/>
        </w:rPr>
        <w:t>. A</w:t>
      </w:r>
      <w:r w:rsidRPr="00247366">
        <w:rPr>
          <w:rFonts w:cs="Tahoma"/>
        </w:rPr>
        <w:t>utobusy wyposażone są w wyświetlaną elektroniczną i głosową informację pasażerską, klimatyzację, przyklęk</w:t>
      </w:r>
      <w:r w:rsidR="004267C7" w:rsidRPr="00247366">
        <w:rPr>
          <w:rFonts w:cs="Tahoma"/>
        </w:rPr>
        <w:t xml:space="preserve">, miejsce na wózek inwalidzki lub dziecięcy, monitoring, </w:t>
      </w:r>
      <w:r w:rsidR="00581961">
        <w:rPr>
          <w:rFonts w:cs="Tahoma"/>
        </w:rPr>
        <w:t>w</w:t>
      </w:r>
      <w:r w:rsidR="004267C7" w:rsidRPr="00247366">
        <w:rPr>
          <w:rFonts w:cs="Tahoma"/>
        </w:rPr>
        <w:t>i</w:t>
      </w:r>
      <w:r w:rsidR="00581961">
        <w:rPr>
          <w:rFonts w:cs="Tahoma"/>
        </w:rPr>
        <w:t>-</w:t>
      </w:r>
      <w:r w:rsidR="004267C7" w:rsidRPr="00247366">
        <w:rPr>
          <w:rFonts w:cs="Tahoma"/>
        </w:rPr>
        <w:t>fi i</w:t>
      </w:r>
      <w:r w:rsidR="00F175BF">
        <w:rPr>
          <w:rFonts w:cs="Tahoma"/>
        </w:rPr>
        <w:t> </w:t>
      </w:r>
      <w:r w:rsidR="004267C7" w:rsidRPr="00247366">
        <w:rPr>
          <w:rFonts w:cs="Tahoma"/>
        </w:rPr>
        <w:t>ładowarki USB oraz</w:t>
      </w:r>
      <w:r w:rsidRPr="00247366">
        <w:rPr>
          <w:rFonts w:cs="Tahoma"/>
        </w:rPr>
        <w:t xml:space="preserve"> odchylaną platformę dla osób niepełnosprawnych. </w:t>
      </w:r>
      <w:r w:rsidR="004267C7" w:rsidRPr="00247366">
        <w:rPr>
          <w:rFonts w:cs="Tahoma"/>
        </w:rPr>
        <w:t>Część pojazdów wyposażono w bramki zliczające pasażerów.</w:t>
      </w:r>
    </w:p>
    <w:p w:rsidR="00BB6B18" w:rsidRPr="00247366" w:rsidRDefault="006E7AAB" w:rsidP="006E7AAB">
      <w:pPr>
        <w:rPr>
          <w:rFonts w:cs="Tahoma"/>
        </w:rPr>
      </w:pPr>
      <w:r w:rsidRPr="00247366">
        <w:rPr>
          <w:rFonts w:cs="Tahoma"/>
        </w:rPr>
        <w:t>W wyniku wymiany osiągnięto względnie niski średni wiek pojazdów MZK – wg stanu na</w:t>
      </w:r>
      <w:r w:rsidR="00581961">
        <w:rPr>
          <w:rFonts w:cs="Tahoma"/>
        </w:rPr>
        <w:t> </w:t>
      </w:r>
      <w:r w:rsidRPr="00247366">
        <w:rPr>
          <w:rFonts w:cs="Tahoma"/>
        </w:rPr>
        <w:t xml:space="preserve">30 września 2018 r. wynosił tylko 7,7 lat. </w:t>
      </w:r>
      <w:r w:rsidR="00581961">
        <w:rPr>
          <w:rFonts w:cs="Tahoma"/>
        </w:rPr>
        <w:t>Po</w:t>
      </w:r>
      <w:r w:rsidR="00BB6B18" w:rsidRPr="00247366">
        <w:rPr>
          <w:rFonts w:cs="Tahoma"/>
        </w:rPr>
        <w:t>mimo dokonanej wymiany dużej partii taboru, nadal w 2018 r. 39% posiadanych przez MZK autobusów było w wieku 10 lat i więcej, a 32% przekroczyło nawet wiek 15 lat.</w:t>
      </w:r>
    </w:p>
    <w:p w:rsidR="008001E1" w:rsidRPr="00247366" w:rsidRDefault="008001E1" w:rsidP="006E7AAB">
      <w:pPr>
        <w:rPr>
          <w:rFonts w:cs="Tahoma"/>
        </w:rPr>
      </w:pPr>
      <w:r w:rsidRPr="00247366">
        <w:rPr>
          <w:rFonts w:cs="Tahoma"/>
        </w:rPr>
        <w:t xml:space="preserve">W okresie od września 2018 r. do połowy lutego 2020 r. MZK dokonywało systematycznej wymiany najstarszych i najbardziej wyeksploatowanych pojazdów, nabywając nowsze pojazdy używane. Wycofano z eksploatacji </w:t>
      </w:r>
      <w:r w:rsidR="00AF5032">
        <w:rPr>
          <w:rFonts w:cs="Tahoma"/>
        </w:rPr>
        <w:t xml:space="preserve">m.in. </w:t>
      </w:r>
      <w:r w:rsidRPr="00247366">
        <w:rPr>
          <w:rFonts w:cs="Tahoma"/>
        </w:rPr>
        <w:t xml:space="preserve">autobusy marki Jelcz </w:t>
      </w:r>
      <w:r w:rsidR="00AF5032">
        <w:rPr>
          <w:rFonts w:cs="Tahoma"/>
        </w:rPr>
        <w:t xml:space="preserve">120M </w:t>
      </w:r>
      <w:r w:rsidRPr="00247366">
        <w:rPr>
          <w:rFonts w:cs="Tahoma"/>
        </w:rPr>
        <w:t>oraz część autobusów Neoplan, MAN i DAB, w tym o najniższych normach czystości spalin.</w:t>
      </w:r>
    </w:p>
    <w:p w:rsidR="004958F5" w:rsidRPr="00247366" w:rsidRDefault="004958F5" w:rsidP="006E7AAB">
      <w:pPr>
        <w:rPr>
          <w:rFonts w:cs="Tahoma"/>
        </w:rPr>
      </w:pPr>
      <w:r w:rsidRPr="00247366">
        <w:rPr>
          <w:rFonts w:cs="Tahoma"/>
        </w:rPr>
        <w:t xml:space="preserve">Według stanu na </w:t>
      </w:r>
      <w:r w:rsidR="00F05ADD" w:rsidRPr="00247366">
        <w:rPr>
          <w:rFonts w:cs="Tahoma"/>
        </w:rPr>
        <w:t>2</w:t>
      </w:r>
      <w:r w:rsidR="003F2A6B">
        <w:rPr>
          <w:rFonts w:cs="Tahoma"/>
        </w:rPr>
        <w:t>9</w:t>
      </w:r>
      <w:r w:rsidRPr="00247366">
        <w:rPr>
          <w:rFonts w:cs="Tahoma"/>
        </w:rPr>
        <w:t xml:space="preserve"> </w:t>
      </w:r>
      <w:r w:rsidR="006E7AAB" w:rsidRPr="00247366">
        <w:rPr>
          <w:rFonts w:cs="Tahoma"/>
        </w:rPr>
        <w:t>lutego 2020</w:t>
      </w:r>
      <w:r w:rsidRPr="00247366">
        <w:rPr>
          <w:rFonts w:cs="Tahoma"/>
        </w:rPr>
        <w:t xml:space="preserve"> r., park taborowy </w:t>
      </w:r>
      <w:r w:rsidR="00581961">
        <w:rPr>
          <w:rFonts w:cs="Tahoma"/>
        </w:rPr>
        <w:t xml:space="preserve">MZK </w:t>
      </w:r>
      <w:r w:rsidRPr="00247366">
        <w:rPr>
          <w:rFonts w:cs="Tahoma"/>
        </w:rPr>
        <w:t xml:space="preserve">był </w:t>
      </w:r>
      <w:r w:rsidR="00F05ADD" w:rsidRPr="00247366">
        <w:rPr>
          <w:rFonts w:cs="Tahoma"/>
        </w:rPr>
        <w:t>bardzo</w:t>
      </w:r>
      <w:r w:rsidRPr="00247366">
        <w:rPr>
          <w:rFonts w:cs="Tahoma"/>
        </w:rPr>
        <w:t xml:space="preserve"> zróżnicowany. W </w:t>
      </w:r>
      <w:r w:rsidR="00F05ADD" w:rsidRPr="00247366">
        <w:rPr>
          <w:rFonts w:cs="Tahoma"/>
        </w:rPr>
        <w:t xml:space="preserve">niemal 2/3 </w:t>
      </w:r>
      <w:r w:rsidRPr="00247366">
        <w:rPr>
          <w:rFonts w:cs="Tahoma"/>
        </w:rPr>
        <w:t xml:space="preserve">składał się z niespełna </w:t>
      </w:r>
      <w:r w:rsidR="006E7AAB" w:rsidRPr="00247366">
        <w:rPr>
          <w:rFonts w:cs="Tahoma"/>
        </w:rPr>
        <w:t>trzyletnich</w:t>
      </w:r>
      <w:r w:rsidRPr="00247366">
        <w:rPr>
          <w:rFonts w:cs="Tahoma"/>
        </w:rPr>
        <w:t xml:space="preserve"> niskopodłogowych autobusów hybrydowych marki Solaris Urbino 12 Hybrid (25 szt.), a pozostałe 3</w:t>
      </w:r>
      <w:r w:rsidR="00F05ADD" w:rsidRPr="00247366">
        <w:rPr>
          <w:rFonts w:cs="Tahoma"/>
        </w:rPr>
        <w:t>4</w:t>
      </w:r>
      <w:r w:rsidRPr="00247366">
        <w:rPr>
          <w:rFonts w:cs="Tahoma"/>
        </w:rPr>
        <w:t xml:space="preserve">% stanowiły pojazdy wyeksploatowane – w wieku od </w:t>
      </w:r>
      <w:r w:rsidR="00F05ADD" w:rsidRPr="00247366">
        <w:rPr>
          <w:rFonts w:cs="Tahoma"/>
        </w:rPr>
        <w:t>14</w:t>
      </w:r>
      <w:r w:rsidRPr="00247366">
        <w:rPr>
          <w:rFonts w:cs="Tahoma"/>
        </w:rPr>
        <w:t xml:space="preserve"> do naw</w:t>
      </w:r>
      <w:r w:rsidR="00F05ADD" w:rsidRPr="00247366">
        <w:rPr>
          <w:rFonts w:cs="Tahoma"/>
        </w:rPr>
        <w:t>et 25</w:t>
      </w:r>
      <w:r w:rsidRPr="00247366">
        <w:rPr>
          <w:rFonts w:cs="Tahoma"/>
        </w:rPr>
        <w:t xml:space="preserve"> lat. Większość pojazdów było niskopodłogowych lub p</w:t>
      </w:r>
      <w:r w:rsidR="00F05ADD" w:rsidRPr="00247366">
        <w:rPr>
          <w:rFonts w:cs="Tahoma"/>
        </w:rPr>
        <w:t>rzynajmniej niskowejściowych (90</w:t>
      </w:r>
      <w:r w:rsidRPr="00247366">
        <w:rPr>
          <w:rFonts w:cs="Tahoma"/>
        </w:rPr>
        <w:t>%), a jedynie cztery autobusy marki DAB były wysokopodłogowe.</w:t>
      </w:r>
    </w:p>
    <w:p w:rsidR="001F4F13" w:rsidRDefault="004958F5" w:rsidP="007638A2">
      <w:pPr>
        <w:rPr>
          <w:rFonts w:cs="Tahoma"/>
        </w:rPr>
      </w:pPr>
      <w:r w:rsidRPr="00247366">
        <w:rPr>
          <w:rFonts w:cs="Tahoma"/>
        </w:rPr>
        <w:t xml:space="preserve">Wszystkie autobusy wyposażone zostały w silniki spalinowe zasilane olejem napędowym, przy czym w 25 z nich zastosowano napęd hybrydowy – spalinowo-elektryczny. W strukturze taboru </w:t>
      </w:r>
      <w:r w:rsidR="001F4F13">
        <w:rPr>
          <w:rFonts w:cs="Tahoma"/>
        </w:rPr>
        <w:t>S</w:t>
      </w:r>
      <w:r w:rsidR="003F2A6B">
        <w:rPr>
          <w:rFonts w:cs="Tahoma"/>
        </w:rPr>
        <w:t xml:space="preserve">półki </w:t>
      </w:r>
      <w:r w:rsidRPr="00247366">
        <w:rPr>
          <w:rFonts w:cs="Tahoma"/>
        </w:rPr>
        <w:t xml:space="preserve">dominowały autobusy standardowe (klasy pojemnościowej maxi), które stanowiły </w:t>
      </w:r>
      <w:r w:rsidR="00F05ADD" w:rsidRPr="00247366">
        <w:rPr>
          <w:rFonts w:cs="Tahoma"/>
        </w:rPr>
        <w:t>9</w:t>
      </w:r>
      <w:r w:rsidR="001F4F13">
        <w:rPr>
          <w:rFonts w:cs="Tahoma"/>
        </w:rPr>
        <w:t>4</w:t>
      </w:r>
      <w:r w:rsidR="00F05ADD" w:rsidRPr="00247366">
        <w:rPr>
          <w:rFonts w:cs="Tahoma"/>
        </w:rPr>
        <w:t>,</w:t>
      </w:r>
      <w:r w:rsidR="001F4F13">
        <w:rPr>
          <w:rFonts w:cs="Tahoma"/>
        </w:rPr>
        <w:t>7</w:t>
      </w:r>
      <w:r w:rsidRPr="00247366">
        <w:rPr>
          <w:rFonts w:cs="Tahoma"/>
        </w:rPr>
        <w:t xml:space="preserve">% floty </w:t>
      </w:r>
      <w:r w:rsidR="001F4F13">
        <w:rPr>
          <w:rFonts w:cs="Tahoma"/>
        </w:rPr>
        <w:t xml:space="preserve">autobusowej </w:t>
      </w:r>
      <w:r w:rsidRPr="00247366">
        <w:rPr>
          <w:rFonts w:cs="Tahoma"/>
        </w:rPr>
        <w:t>(36 szt.)</w:t>
      </w:r>
      <w:r w:rsidR="001F4F13">
        <w:rPr>
          <w:rFonts w:cs="Tahoma"/>
        </w:rPr>
        <w:t>, natomiast a</w:t>
      </w:r>
      <w:r w:rsidRPr="00247366">
        <w:rPr>
          <w:rFonts w:cs="Tahoma"/>
        </w:rPr>
        <w:t xml:space="preserve">utobusy klasy midi stanowiły </w:t>
      </w:r>
      <w:r w:rsidR="001F4F13">
        <w:rPr>
          <w:rFonts w:cs="Tahoma"/>
        </w:rPr>
        <w:t>5</w:t>
      </w:r>
      <w:r w:rsidR="00F05ADD" w:rsidRPr="00247366">
        <w:rPr>
          <w:rFonts w:cs="Tahoma"/>
        </w:rPr>
        <w:t>,</w:t>
      </w:r>
      <w:r w:rsidR="001F4F13">
        <w:rPr>
          <w:rFonts w:cs="Tahoma"/>
        </w:rPr>
        <w:t>3</w:t>
      </w:r>
      <w:r w:rsidRPr="00247366">
        <w:rPr>
          <w:rFonts w:cs="Tahoma"/>
        </w:rPr>
        <w:t>% (</w:t>
      </w:r>
      <w:r w:rsidR="001F4F13">
        <w:rPr>
          <w:rFonts w:cs="Tahoma"/>
        </w:rPr>
        <w:t>2</w:t>
      </w:r>
      <w:r w:rsidRPr="00247366">
        <w:rPr>
          <w:rFonts w:cs="Tahoma"/>
        </w:rPr>
        <w:t xml:space="preserve"> szt.)</w:t>
      </w:r>
      <w:r w:rsidR="001F4F13">
        <w:rPr>
          <w:rFonts w:cs="Tahoma"/>
        </w:rPr>
        <w:t>.</w:t>
      </w:r>
    </w:p>
    <w:p w:rsidR="004958F5" w:rsidRPr="00247366" w:rsidRDefault="00454BD0" w:rsidP="00BD3310">
      <w:pPr>
        <w:rPr>
          <w:rFonts w:cs="Tahoma"/>
        </w:rPr>
      </w:pPr>
      <w:r w:rsidRPr="00247366">
        <w:rPr>
          <w:rFonts w:cs="Tahoma"/>
        </w:rPr>
        <w:lastRenderedPageBreak/>
        <w:t xml:space="preserve">W tabeli </w:t>
      </w:r>
      <w:r w:rsidR="003F2A6B">
        <w:rPr>
          <w:rFonts w:cs="Tahoma"/>
        </w:rPr>
        <w:t>1</w:t>
      </w:r>
      <w:r w:rsidR="00977B4D">
        <w:rPr>
          <w:rFonts w:cs="Tahoma"/>
        </w:rPr>
        <w:t>2</w:t>
      </w:r>
      <w:r w:rsidR="004958F5" w:rsidRPr="00247366">
        <w:rPr>
          <w:rFonts w:cs="Tahoma"/>
        </w:rPr>
        <w:t xml:space="preserve"> przedstawiono strukturę taboru posiadanego przez MZK – wg kryterium wieku i </w:t>
      </w:r>
      <w:r w:rsidR="0082045D" w:rsidRPr="00247366">
        <w:rPr>
          <w:rFonts w:cs="Tahoma"/>
        </w:rPr>
        <w:t>pojemności pasaże</w:t>
      </w:r>
      <w:r w:rsidR="00242F80" w:rsidRPr="00247366">
        <w:rPr>
          <w:rFonts w:cs="Tahoma"/>
        </w:rPr>
        <w:t>rskiej</w:t>
      </w:r>
      <w:r w:rsidR="004958F5" w:rsidRPr="00247366">
        <w:rPr>
          <w:rFonts w:cs="Tahoma"/>
        </w:rPr>
        <w:t>.</w:t>
      </w:r>
    </w:p>
    <w:p w:rsidR="004958F5" w:rsidRPr="00247366" w:rsidRDefault="004958F5" w:rsidP="00BD3310">
      <w:pPr>
        <w:pStyle w:val="Legenda"/>
        <w:spacing w:before="240" w:after="0"/>
        <w:ind w:firstLine="0"/>
        <w:jc w:val="left"/>
        <w:rPr>
          <w:rFonts w:cs="Tahoma"/>
          <w:color w:val="000000"/>
          <w:sz w:val="22"/>
          <w:szCs w:val="22"/>
        </w:rPr>
      </w:pPr>
      <w:bookmarkStart w:id="61" w:name="_Toc37708714"/>
      <w:r w:rsidRPr="00247366">
        <w:rPr>
          <w:rFonts w:cs="Tahoma"/>
          <w:color w:val="000000"/>
          <w:sz w:val="22"/>
          <w:szCs w:val="22"/>
        </w:rPr>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12</w:t>
      </w:r>
      <w:r w:rsidR="00A8693C" w:rsidRPr="00247366">
        <w:rPr>
          <w:rFonts w:cs="Tahoma"/>
          <w:color w:val="000000"/>
          <w:sz w:val="22"/>
          <w:szCs w:val="22"/>
        </w:rPr>
        <w:fldChar w:fldCharType="end"/>
      </w:r>
      <w:r w:rsidRPr="00247366">
        <w:rPr>
          <w:rFonts w:cs="Tahoma"/>
          <w:color w:val="000000"/>
          <w:sz w:val="22"/>
          <w:szCs w:val="22"/>
        </w:rPr>
        <w:t>. Struktura taboru MZK wg kryterium wieku i spełnianych n</w:t>
      </w:r>
      <w:r w:rsidR="006E7AAB" w:rsidRPr="00247366">
        <w:rPr>
          <w:rFonts w:cs="Tahoma"/>
          <w:color w:val="000000"/>
          <w:sz w:val="22"/>
          <w:szCs w:val="22"/>
        </w:rPr>
        <w:t>orm</w:t>
      </w:r>
      <w:r w:rsidR="006E7AAB" w:rsidRPr="00247366">
        <w:rPr>
          <w:rFonts w:cs="Tahoma"/>
          <w:color w:val="000000"/>
          <w:sz w:val="22"/>
          <w:szCs w:val="22"/>
        </w:rPr>
        <w:br/>
        <w:t>czystości spalin – stan</w:t>
      </w:r>
      <w:r w:rsidR="00591EB8" w:rsidRPr="00247366">
        <w:rPr>
          <w:rFonts w:cs="Tahoma"/>
          <w:color w:val="000000"/>
          <w:sz w:val="22"/>
          <w:szCs w:val="22"/>
        </w:rPr>
        <w:t xml:space="preserve"> na 2</w:t>
      </w:r>
      <w:r w:rsidR="003F2A6B">
        <w:rPr>
          <w:rFonts w:cs="Tahoma"/>
          <w:color w:val="000000"/>
          <w:sz w:val="22"/>
          <w:szCs w:val="22"/>
        </w:rPr>
        <w:t>9</w:t>
      </w:r>
      <w:r w:rsidRPr="00247366">
        <w:rPr>
          <w:rFonts w:cs="Tahoma"/>
          <w:color w:val="000000"/>
          <w:sz w:val="22"/>
          <w:szCs w:val="22"/>
        </w:rPr>
        <w:t xml:space="preserve"> </w:t>
      </w:r>
      <w:r w:rsidR="006E7AAB" w:rsidRPr="00247366">
        <w:rPr>
          <w:rFonts w:cs="Tahoma"/>
          <w:color w:val="000000"/>
          <w:sz w:val="22"/>
          <w:szCs w:val="22"/>
        </w:rPr>
        <w:t>lutego 2020</w:t>
      </w:r>
      <w:r w:rsidRPr="00247366">
        <w:rPr>
          <w:rFonts w:cs="Tahoma"/>
          <w:color w:val="000000"/>
          <w:sz w:val="22"/>
          <w:szCs w:val="22"/>
        </w:rPr>
        <w:t xml:space="preserve"> r.</w:t>
      </w:r>
      <w:bookmarkEnd w:id="61"/>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A0" w:firstRow="1" w:lastRow="0" w:firstColumn="1" w:lastColumn="0" w:noHBand="0" w:noVBand="0"/>
      </w:tblPr>
      <w:tblGrid>
        <w:gridCol w:w="533"/>
        <w:gridCol w:w="2011"/>
        <w:gridCol w:w="1276"/>
        <w:gridCol w:w="850"/>
        <w:gridCol w:w="1134"/>
        <w:gridCol w:w="1276"/>
        <w:gridCol w:w="992"/>
        <w:gridCol w:w="1000"/>
      </w:tblGrid>
      <w:tr w:rsidR="004958F5" w:rsidRPr="00F175BF" w:rsidTr="002C0AC6">
        <w:trPr>
          <w:cantSplit/>
          <w:tblHeader/>
          <w:jc w:val="center"/>
        </w:trPr>
        <w:tc>
          <w:tcPr>
            <w:tcW w:w="533" w:type="dxa"/>
            <w:tcBorders>
              <w:bottom w:val="single" w:sz="6" w:space="0" w:color="auto"/>
            </w:tcBorders>
            <w:shd w:val="clear" w:color="auto" w:fill="FFFF99"/>
            <w:vAlign w:val="center"/>
          </w:tcPr>
          <w:p w:rsidR="004958F5" w:rsidRPr="00F175BF" w:rsidRDefault="004958F5" w:rsidP="00AF5032">
            <w:pPr>
              <w:spacing w:before="60" w:after="40" w:line="288" w:lineRule="auto"/>
              <w:ind w:firstLine="0"/>
              <w:jc w:val="center"/>
              <w:rPr>
                <w:rFonts w:cs="Tahoma"/>
                <w:b/>
                <w:sz w:val="20"/>
                <w:szCs w:val="20"/>
              </w:rPr>
            </w:pPr>
            <w:r w:rsidRPr="00F175BF">
              <w:rPr>
                <w:rFonts w:cs="Tahoma"/>
                <w:b/>
                <w:sz w:val="20"/>
                <w:szCs w:val="20"/>
              </w:rPr>
              <w:t>Lp.</w:t>
            </w:r>
          </w:p>
        </w:tc>
        <w:tc>
          <w:tcPr>
            <w:tcW w:w="2011" w:type="dxa"/>
            <w:tcBorders>
              <w:bottom w:val="single" w:sz="6" w:space="0" w:color="auto"/>
            </w:tcBorders>
            <w:shd w:val="clear" w:color="auto" w:fill="FFFF99"/>
            <w:vAlign w:val="center"/>
          </w:tcPr>
          <w:p w:rsidR="004958F5" w:rsidRPr="00F175BF" w:rsidRDefault="004958F5" w:rsidP="00AF5032">
            <w:pPr>
              <w:spacing w:before="60" w:after="40" w:line="288" w:lineRule="auto"/>
              <w:ind w:firstLine="0"/>
              <w:jc w:val="center"/>
              <w:rPr>
                <w:rFonts w:cs="Tahoma"/>
                <w:b/>
                <w:sz w:val="20"/>
                <w:szCs w:val="20"/>
              </w:rPr>
            </w:pPr>
            <w:r w:rsidRPr="00F175BF">
              <w:rPr>
                <w:rFonts w:cs="Tahoma"/>
                <w:b/>
                <w:sz w:val="20"/>
                <w:szCs w:val="20"/>
              </w:rPr>
              <w:t>Typ taboru</w:t>
            </w:r>
          </w:p>
        </w:tc>
        <w:tc>
          <w:tcPr>
            <w:tcW w:w="1276" w:type="dxa"/>
            <w:tcBorders>
              <w:bottom w:val="single" w:sz="6" w:space="0" w:color="auto"/>
            </w:tcBorders>
            <w:shd w:val="clear" w:color="auto" w:fill="FFFF99"/>
            <w:vAlign w:val="center"/>
          </w:tcPr>
          <w:p w:rsidR="004958F5" w:rsidRPr="00F175BF" w:rsidRDefault="004958F5" w:rsidP="00AF5032">
            <w:pPr>
              <w:spacing w:before="60" w:after="40" w:line="288" w:lineRule="auto"/>
              <w:ind w:firstLine="0"/>
              <w:jc w:val="center"/>
              <w:rPr>
                <w:rFonts w:cs="Tahoma"/>
                <w:b/>
                <w:sz w:val="20"/>
                <w:szCs w:val="20"/>
              </w:rPr>
            </w:pPr>
            <w:r w:rsidRPr="00F175BF">
              <w:rPr>
                <w:rFonts w:cs="Tahoma"/>
                <w:b/>
                <w:sz w:val="20"/>
                <w:szCs w:val="20"/>
              </w:rPr>
              <w:t>Rodzaj</w:t>
            </w:r>
            <w:r w:rsidRPr="00F175BF">
              <w:rPr>
                <w:rFonts w:cs="Tahoma"/>
                <w:b/>
                <w:sz w:val="20"/>
                <w:szCs w:val="20"/>
              </w:rPr>
              <w:br/>
              <w:t>napędu</w:t>
            </w:r>
          </w:p>
        </w:tc>
        <w:tc>
          <w:tcPr>
            <w:tcW w:w="850" w:type="dxa"/>
            <w:tcBorders>
              <w:bottom w:val="single" w:sz="6" w:space="0" w:color="auto"/>
            </w:tcBorders>
            <w:shd w:val="clear" w:color="auto" w:fill="FFFF99"/>
            <w:vAlign w:val="center"/>
          </w:tcPr>
          <w:p w:rsidR="004958F5" w:rsidRPr="00F175BF" w:rsidRDefault="004958F5" w:rsidP="00AF5032">
            <w:pPr>
              <w:spacing w:before="60" w:after="40" w:line="288" w:lineRule="auto"/>
              <w:ind w:firstLine="0"/>
              <w:jc w:val="center"/>
              <w:rPr>
                <w:rFonts w:cs="Tahoma"/>
                <w:b/>
                <w:sz w:val="20"/>
                <w:szCs w:val="20"/>
              </w:rPr>
            </w:pPr>
            <w:r w:rsidRPr="00F175BF">
              <w:rPr>
                <w:rFonts w:cs="Tahoma"/>
                <w:b/>
                <w:sz w:val="20"/>
                <w:szCs w:val="20"/>
              </w:rPr>
              <w:t>Liczba</w:t>
            </w:r>
            <w:r w:rsidRPr="00F175BF">
              <w:rPr>
                <w:rFonts w:cs="Tahoma"/>
                <w:b/>
                <w:sz w:val="20"/>
                <w:szCs w:val="20"/>
              </w:rPr>
              <w:br/>
              <w:t>sztuk</w:t>
            </w:r>
          </w:p>
        </w:tc>
        <w:tc>
          <w:tcPr>
            <w:tcW w:w="1134" w:type="dxa"/>
            <w:tcBorders>
              <w:bottom w:val="single" w:sz="6" w:space="0" w:color="auto"/>
            </w:tcBorders>
            <w:shd w:val="clear" w:color="auto" w:fill="FFFF99"/>
            <w:vAlign w:val="center"/>
          </w:tcPr>
          <w:p w:rsidR="004958F5" w:rsidRPr="00F175BF" w:rsidRDefault="004958F5" w:rsidP="00AF5032">
            <w:pPr>
              <w:spacing w:before="60" w:after="40" w:line="288" w:lineRule="auto"/>
              <w:ind w:firstLine="0"/>
              <w:jc w:val="center"/>
              <w:rPr>
                <w:rFonts w:cs="Tahoma"/>
                <w:b/>
                <w:sz w:val="20"/>
                <w:szCs w:val="20"/>
              </w:rPr>
            </w:pPr>
            <w:r w:rsidRPr="00F175BF">
              <w:rPr>
                <w:rFonts w:cs="Tahoma"/>
                <w:b/>
                <w:sz w:val="20"/>
                <w:szCs w:val="20"/>
              </w:rPr>
              <w:t>Długość</w:t>
            </w:r>
            <w:r w:rsidRPr="00F175BF">
              <w:rPr>
                <w:rFonts w:cs="Tahoma"/>
                <w:b/>
                <w:sz w:val="20"/>
                <w:szCs w:val="20"/>
              </w:rPr>
              <w:br/>
              <w:t>[m]</w:t>
            </w:r>
          </w:p>
        </w:tc>
        <w:tc>
          <w:tcPr>
            <w:tcW w:w="1276" w:type="dxa"/>
            <w:tcBorders>
              <w:bottom w:val="single" w:sz="6" w:space="0" w:color="auto"/>
            </w:tcBorders>
            <w:shd w:val="clear" w:color="auto" w:fill="FFFF99"/>
            <w:vAlign w:val="center"/>
          </w:tcPr>
          <w:p w:rsidR="004958F5" w:rsidRPr="00F175BF" w:rsidRDefault="004958F5" w:rsidP="00AF5032">
            <w:pPr>
              <w:spacing w:before="60" w:after="40" w:line="288" w:lineRule="auto"/>
              <w:ind w:firstLine="0"/>
              <w:jc w:val="center"/>
              <w:rPr>
                <w:rFonts w:cs="Tahoma"/>
                <w:b/>
                <w:sz w:val="20"/>
                <w:szCs w:val="20"/>
              </w:rPr>
            </w:pPr>
            <w:r w:rsidRPr="00F175BF">
              <w:rPr>
                <w:rFonts w:cs="Tahoma"/>
                <w:b/>
                <w:sz w:val="20"/>
                <w:szCs w:val="20"/>
              </w:rPr>
              <w:t>Rok</w:t>
            </w:r>
            <w:r w:rsidRPr="00F175BF">
              <w:rPr>
                <w:rFonts w:cs="Tahoma"/>
                <w:b/>
                <w:sz w:val="20"/>
                <w:szCs w:val="20"/>
              </w:rPr>
              <w:br/>
              <w:t>produkcji</w:t>
            </w:r>
          </w:p>
        </w:tc>
        <w:tc>
          <w:tcPr>
            <w:tcW w:w="992" w:type="dxa"/>
            <w:tcBorders>
              <w:bottom w:val="single" w:sz="6" w:space="0" w:color="auto"/>
            </w:tcBorders>
            <w:shd w:val="clear" w:color="auto" w:fill="FFFF99"/>
            <w:vAlign w:val="center"/>
          </w:tcPr>
          <w:p w:rsidR="004958F5" w:rsidRPr="00F175BF" w:rsidRDefault="004958F5" w:rsidP="00AF5032">
            <w:pPr>
              <w:spacing w:before="60" w:after="40" w:line="288" w:lineRule="auto"/>
              <w:ind w:firstLine="0"/>
              <w:jc w:val="center"/>
              <w:rPr>
                <w:rFonts w:cs="Tahoma"/>
                <w:b/>
                <w:sz w:val="20"/>
                <w:szCs w:val="20"/>
              </w:rPr>
            </w:pPr>
            <w:r w:rsidRPr="00F175BF">
              <w:rPr>
                <w:rFonts w:cs="Tahoma"/>
                <w:b/>
                <w:sz w:val="20"/>
                <w:szCs w:val="20"/>
              </w:rPr>
              <w:t>Wiek</w:t>
            </w:r>
            <w:r w:rsidRPr="00F175BF">
              <w:rPr>
                <w:rFonts w:cs="Tahoma"/>
                <w:b/>
                <w:sz w:val="20"/>
                <w:szCs w:val="20"/>
              </w:rPr>
              <w:br/>
              <w:t>[lat]</w:t>
            </w:r>
          </w:p>
        </w:tc>
        <w:tc>
          <w:tcPr>
            <w:tcW w:w="1000" w:type="dxa"/>
            <w:tcBorders>
              <w:bottom w:val="single" w:sz="6" w:space="0" w:color="auto"/>
            </w:tcBorders>
            <w:shd w:val="clear" w:color="auto" w:fill="FFFF99"/>
            <w:vAlign w:val="center"/>
          </w:tcPr>
          <w:p w:rsidR="004958F5" w:rsidRPr="00F175BF" w:rsidRDefault="00242F80" w:rsidP="00AF5032">
            <w:pPr>
              <w:spacing w:before="60" w:after="40" w:line="288" w:lineRule="auto"/>
              <w:ind w:firstLine="0"/>
              <w:jc w:val="center"/>
              <w:rPr>
                <w:rFonts w:cs="Tahoma"/>
                <w:b/>
                <w:sz w:val="20"/>
                <w:szCs w:val="20"/>
              </w:rPr>
            </w:pPr>
            <w:r w:rsidRPr="00F175BF">
              <w:rPr>
                <w:rFonts w:cs="Tahoma"/>
                <w:b/>
                <w:sz w:val="20"/>
                <w:szCs w:val="20"/>
              </w:rPr>
              <w:t>Pojemność</w:t>
            </w:r>
          </w:p>
        </w:tc>
      </w:tr>
      <w:tr w:rsidR="006746D7" w:rsidRPr="00F175BF" w:rsidTr="006746D7">
        <w:trPr>
          <w:cantSplit/>
          <w:jc w:val="center"/>
        </w:trPr>
        <w:tc>
          <w:tcPr>
            <w:tcW w:w="9072" w:type="dxa"/>
            <w:gridSpan w:val="8"/>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6746D7" w:rsidRPr="00F175BF" w:rsidRDefault="001F4F13" w:rsidP="00AF5032">
            <w:pPr>
              <w:spacing w:before="60" w:after="40" w:line="288" w:lineRule="auto"/>
              <w:ind w:firstLine="0"/>
              <w:jc w:val="left"/>
              <w:rPr>
                <w:rFonts w:cs="Tahoma"/>
                <w:b/>
                <w:sz w:val="20"/>
                <w:szCs w:val="20"/>
              </w:rPr>
            </w:pPr>
            <w:r>
              <w:rPr>
                <w:rFonts w:cs="Tahoma"/>
                <w:b/>
                <w:sz w:val="20"/>
                <w:szCs w:val="20"/>
              </w:rPr>
              <w:t xml:space="preserve">Autobusy </w:t>
            </w:r>
            <w:r w:rsidR="006746D7" w:rsidRPr="00F175BF">
              <w:rPr>
                <w:rFonts w:cs="Tahoma"/>
                <w:b/>
                <w:sz w:val="20"/>
                <w:szCs w:val="20"/>
              </w:rPr>
              <w:t>komunikacji miejskiej</w:t>
            </w:r>
          </w:p>
        </w:tc>
      </w:tr>
      <w:tr w:rsidR="00BD3310"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vAlign w:val="center"/>
          </w:tcPr>
          <w:p w:rsidR="00BD3310" w:rsidRPr="00F175BF" w:rsidRDefault="00242F80" w:rsidP="00AF5032">
            <w:pPr>
              <w:spacing w:before="60" w:after="40" w:line="288" w:lineRule="auto"/>
              <w:ind w:firstLine="0"/>
              <w:jc w:val="center"/>
              <w:rPr>
                <w:rFonts w:cs="Tahoma"/>
                <w:sz w:val="20"/>
                <w:szCs w:val="20"/>
              </w:rPr>
            </w:pPr>
            <w:r w:rsidRPr="00F175BF">
              <w:rPr>
                <w:rFonts w:cs="Tahoma"/>
                <w:sz w:val="20"/>
                <w:szCs w:val="20"/>
              </w:rPr>
              <w:t>1</w:t>
            </w:r>
          </w:p>
        </w:tc>
        <w:tc>
          <w:tcPr>
            <w:tcW w:w="2011" w:type="dxa"/>
            <w:tcBorders>
              <w:top w:val="single" w:sz="4" w:space="0" w:color="auto"/>
              <w:left w:val="single" w:sz="4" w:space="0" w:color="auto"/>
              <w:bottom w:val="single" w:sz="4" w:space="0" w:color="auto"/>
              <w:right w:val="single" w:sz="4" w:space="0" w:color="auto"/>
            </w:tcBorders>
            <w:vAlign w:val="center"/>
          </w:tcPr>
          <w:p w:rsidR="00BD3310" w:rsidRPr="00F175BF" w:rsidRDefault="00BD3310" w:rsidP="00AF5032">
            <w:pPr>
              <w:spacing w:before="60" w:after="40" w:line="288" w:lineRule="auto"/>
              <w:ind w:firstLine="0"/>
              <w:jc w:val="left"/>
              <w:rPr>
                <w:rFonts w:cs="Tahoma"/>
                <w:sz w:val="20"/>
                <w:szCs w:val="20"/>
              </w:rPr>
            </w:pPr>
            <w:r w:rsidRPr="00F175BF">
              <w:rPr>
                <w:rFonts w:cs="Tahoma"/>
                <w:sz w:val="20"/>
                <w:szCs w:val="20"/>
              </w:rPr>
              <w:t>DAB 12-1200B</w:t>
            </w:r>
          </w:p>
        </w:tc>
        <w:tc>
          <w:tcPr>
            <w:tcW w:w="1276" w:type="dxa"/>
            <w:tcBorders>
              <w:top w:val="single" w:sz="4" w:space="0" w:color="auto"/>
              <w:left w:val="single" w:sz="4" w:space="0" w:color="auto"/>
              <w:bottom w:val="single" w:sz="4" w:space="0" w:color="auto"/>
              <w:right w:val="single" w:sz="4" w:space="0" w:color="auto"/>
            </w:tcBorders>
            <w:vAlign w:val="center"/>
          </w:tcPr>
          <w:p w:rsidR="00BD3310" w:rsidRPr="00F175BF" w:rsidRDefault="00BD3310" w:rsidP="00AF5032">
            <w:pPr>
              <w:spacing w:before="60" w:after="40" w:line="288" w:lineRule="auto"/>
              <w:ind w:firstLine="0"/>
              <w:jc w:val="center"/>
              <w:rPr>
                <w:rFonts w:cs="Tahoma"/>
                <w:sz w:val="20"/>
                <w:szCs w:val="20"/>
              </w:rPr>
            </w:pPr>
            <w:r w:rsidRPr="00F175BF">
              <w:rPr>
                <w:rFonts w:cs="Tahoma"/>
                <w:sz w:val="20"/>
                <w:szCs w:val="20"/>
              </w:rPr>
              <w:t>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D3310" w:rsidRPr="00F175BF" w:rsidRDefault="00242F80" w:rsidP="00AF5032">
            <w:pPr>
              <w:spacing w:before="60" w:after="40" w:line="288" w:lineRule="auto"/>
              <w:ind w:firstLine="0"/>
              <w:jc w:val="right"/>
              <w:rPr>
                <w:rFonts w:cs="Tahoma"/>
                <w:sz w:val="20"/>
                <w:szCs w:val="20"/>
              </w:rPr>
            </w:pPr>
            <w:r w:rsidRPr="00F175BF">
              <w:rPr>
                <w:rFonts w:cs="Tahoma"/>
                <w:sz w:val="20"/>
                <w:szCs w:val="20"/>
              </w:rPr>
              <w:t>1</w:t>
            </w:r>
          </w:p>
        </w:tc>
        <w:tc>
          <w:tcPr>
            <w:tcW w:w="1134" w:type="dxa"/>
            <w:tcBorders>
              <w:top w:val="single" w:sz="4" w:space="0" w:color="auto"/>
              <w:left w:val="single" w:sz="4" w:space="0" w:color="auto"/>
              <w:bottom w:val="single" w:sz="4" w:space="0" w:color="auto"/>
              <w:right w:val="single" w:sz="4" w:space="0" w:color="auto"/>
            </w:tcBorders>
            <w:vAlign w:val="center"/>
          </w:tcPr>
          <w:p w:rsidR="00BD3310" w:rsidRPr="00F175BF" w:rsidRDefault="00BD3310" w:rsidP="00AF5032">
            <w:pPr>
              <w:spacing w:before="60" w:after="40" w:line="288" w:lineRule="auto"/>
              <w:ind w:firstLine="0"/>
              <w:jc w:val="right"/>
              <w:rPr>
                <w:rFonts w:cs="Tahoma"/>
                <w:sz w:val="20"/>
                <w:szCs w:val="20"/>
              </w:rPr>
            </w:pPr>
            <w:r w:rsidRPr="00F175BF">
              <w:rPr>
                <w:rFonts w:cs="Tahoma"/>
                <w:sz w:val="20"/>
                <w:szCs w:val="20"/>
              </w:rPr>
              <w:t>12,0</w:t>
            </w:r>
          </w:p>
        </w:tc>
        <w:tc>
          <w:tcPr>
            <w:tcW w:w="1276" w:type="dxa"/>
            <w:tcBorders>
              <w:top w:val="single" w:sz="4" w:space="0" w:color="auto"/>
              <w:left w:val="single" w:sz="4" w:space="0" w:color="auto"/>
              <w:bottom w:val="single" w:sz="4" w:space="0" w:color="auto"/>
              <w:right w:val="single" w:sz="4" w:space="0" w:color="auto"/>
            </w:tcBorders>
            <w:vAlign w:val="center"/>
          </w:tcPr>
          <w:p w:rsidR="00BD3310" w:rsidRPr="00F175BF" w:rsidRDefault="00BD3310" w:rsidP="00AF5032">
            <w:pPr>
              <w:spacing w:before="60" w:after="40" w:line="288" w:lineRule="auto"/>
              <w:ind w:firstLine="0"/>
              <w:jc w:val="right"/>
              <w:rPr>
                <w:rFonts w:cs="Tahoma"/>
                <w:sz w:val="20"/>
                <w:szCs w:val="20"/>
              </w:rPr>
            </w:pPr>
            <w:r w:rsidRPr="00F175BF">
              <w:rPr>
                <w:rFonts w:cs="Tahoma"/>
                <w:sz w:val="20"/>
                <w:szCs w:val="20"/>
              </w:rPr>
              <w:t>1995</w:t>
            </w:r>
          </w:p>
        </w:tc>
        <w:tc>
          <w:tcPr>
            <w:tcW w:w="992" w:type="dxa"/>
            <w:tcBorders>
              <w:top w:val="single" w:sz="4" w:space="0" w:color="auto"/>
              <w:left w:val="single" w:sz="4" w:space="0" w:color="auto"/>
              <w:bottom w:val="single" w:sz="4" w:space="0" w:color="auto"/>
              <w:right w:val="single" w:sz="4" w:space="0" w:color="auto"/>
            </w:tcBorders>
            <w:vAlign w:val="center"/>
          </w:tcPr>
          <w:p w:rsidR="00BD3310" w:rsidRPr="00F175BF" w:rsidRDefault="00BD3310" w:rsidP="00AF5032">
            <w:pPr>
              <w:spacing w:before="60" w:after="40" w:line="288" w:lineRule="auto"/>
              <w:ind w:firstLine="0"/>
              <w:jc w:val="right"/>
              <w:rPr>
                <w:rFonts w:cs="Tahoma"/>
                <w:sz w:val="20"/>
                <w:szCs w:val="20"/>
              </w:rPr>
            </w:pPr>
            <w:r w:rsidRPr="00F175BF">
              <w:rPr>
                <w:rFonts w:cs="Tahoma"/>
                <w:sz w:val="20"/>
                <w:szCs w:val="20"/>
              </w:rPr>
              <w:t>25</w:t>
            </w:r>
          </w:p>
        </w:tc>
        <w:tc>
          <w:tcPr>
            <w:tcW w:w="1000" w:type="dxa"/>
            <w:tcBorders>
              <w:top w:val="single" w:sz="4" w:space="0" w:color="auto"/>
              <w:left w:val="single" w:sz="4" w:space="0" w:color="auto"/>
              <w:bottom w:val="single" w:sz="4" w:space="0" w:color="auto"/>
              <w:right w:val="single" w:sz="4" w:space="0" w:color="auto"/>
            </w:tcBorders>
            <w:vAlign w:val="center"/>
          </w:tcPr>
          <w:p w:rsidR="00BD3310" w:rsidRPr="00F175BF" w:rsidRDefault="00242F80" w:rsidP="00AF5032">
            <w:pPr>
              <w:spacing w:before="60" w:after="40" w:line="288" w:lineRule="auto"/>
              <w:ind w:firstLine="0"/>
              <w:jc w:val="right"/>
              <w:rPr>
                <w:rFonts w:cs="Tahoma"/>
                <w:sz w:val="20"/>
                <w:szCs w:val="20"/>
              </w:rPr>
            </w:pPr>
            <w:r w:rsidRPr="00F175BF">
              <w:rPr>
                <w:rFonts w:cs="Tahoma"/>
                <w:sz w:val="20"/>
                <w:szCs w:val="20"/>
              </w:rPr>
              <w:t>37</w:t>
            </w:r>
          </w:p>
        </w:tc>
      </w:tr>
      <w:tr w:rsidR="00242F80"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2</w:t>
            </w:r>
          </w:p>
        </w:tc>
        <w:tc>
          <w:tcPr>
            <w:tcW w:w="2011"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left"/>
              <w:rPr>
                <w:rFonts w:cs="Tahoma"/>
                <w:sz w:val="20"/>
                <w:szCs w:val="20"/>
              </w:rPr>
            </w:pPr>
            <w:r w:rsidRPr="00F175BF">
              <w:rPr>
                <w:rFonts w:cs="Tahoma"/>
                <w:sz w:val="20"/>
                <w:szCs w:val="20"/>
              </w:rPr>
              <w:t>DAB 12-1200B</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w:t>
            </w:r>
          </w:p>
        </w:tc>
        <w:tc>
          <w:tcPr>
            <w:tcW w:w="1134"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12,0</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1995</w:t>
            </w:r>
          </w:p>
        </w:tc>
        <w:tc>
          <w:tcPr>
            <w:tcW w:w="992"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25</w:t>
            </w:r>
          </w:p>
        </w:tc>
        <w:tc>
          <w:tcPr>
            <w:tcW w:w="1000"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81</w:t>
            </w:r>
          </w:p>
        </w:tc>
      </w:tr>
      <w:tr w:rsidR="00242F80"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3</w:t>
            </w:r>
          </w:p>
        </w:tc>
        <w:tc>
          <w:tcPr>
            <w:tcW w:w="2011"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left"/>
              <w:rPr>
                <w:rFonts w:cs="Tahoma"/>
                <w:sz w:val="20"/>
                <w:szCs w:val="20"/>
              </w:rPr>
            </w:pPr>
            <w:r w:rsidRPr="00F175BF">
              <w:rPr>
                <w:rFonts w:cs="Tahoma"/>
                <w:sz w:val="20"/>
                <w:szCs w:val="20"/>
              </w:rPr>
              <w:t>DAB 12-1200B</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12,0</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1996</w:t>
            </w:r>
          </w:p>
        </w:tc>
        <w:tc>
          <w:tcPr>
            <w:tcW w:w="992"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24</w:t>
            </w:r>
          </w:p>
        </w:tc>
        <w:tc>
          <w:tcPr>
            <w:tcW w:w="1000"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81</w:t>
            </w:r>
          </w:p>
        </w:tc>
      </w:tr>
      <w:tr w:rsidR="00242F80"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4</w:t>
            </w:r>
          </w:p>
        </w:tc>
        <w:tc>
          <w:tcPr>
            <w:tcW w:w="2011"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left"/>
              <w:rPr>
                <w:rFonts w:cs="Tahoma"/>
                <w:sz w:val="20"/>
                <w:szCs w:val="20"/>
              </w:rPr>
            </w:pPr>
            <w:r w:rsidRPr="00F175BF">
              <w:rPr>
                <w:rFonts w:cs="Tahoma"/>
                <w:sz w:val="20"/>
                <w:szCs w:val="20"/>
              </w:rPr>
              <w:t>MAN A10 NL 222</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11,5</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1998</w:t>
            </w:r>
          </w:p>
        </w:tc>
        <w:tc>
          <w:tcPr>
            <w:tcW w:w="992"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22</w:t>
            </w:r>
          </w:p>
        </w:tc>
        <w:tc>
          <w:tcPr>
            <w:tcW w:w="1000"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99</w:t>
            </w:r>
          </w:p>
        </w:tc>
      </w:tr>
      <w:tr w:rsidR="00242F80"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5</w:t>
            </w:r>
          </w:p>
        </w:tc>
        <w:tc>
          <w:tcPr>
            <w:tcW w:w="2011" w:type="dxa"/>
            <w:tcBorders>
              <w:top w:val="single" w:sz="4" w:space="0" w:color="auto"/>
              <w:left w:val="single" w:sz="4" w:space="0" w:color="auto"/>
              <w:bottom w:val="single" w:sz="4" w:space="0" w:color="auto"/>
              <w:right w:val="single" w:sz="4" w:space="0" w:color="auto"/>
            </w:tcBorders>
            <w:vAlign w:val="center"/>
          </w:tcPr>
          <w:p w:rsidR="002C0AC6" w:rsidRPr="00F175BF" w:rsidRDefault="00242F80" w:rsidP="00AF5032">
            <w:pPr>
              <w:spacing w:before="60" w:after="40" w:line="288" w:lineRule="auto"/>
              <w:ind w:firstLine="0"/>
              <w:jc w:val="left"/>
              <w:rPr>
                <w:rFonts w:cs="Tahoma"/>
                <w:sz w:val="20"/>
                <w:szCs w:val="20"/>
              </w:rPr>
            </w:pPr>
            <w:r w:rsidRPr="00F175BF">
              <w:rPr>
                <w:rFonts w:cs="Tahoma"/>
                <w:sz w:val="20"/>
                <w:szCs w:val="20"/>
              </w:rPr>
              <w:t>Neoplan K40</w:t>
            </w:r>
            <w:r w:rsidR="002C0AC6">
              <w:rPr>
                <w:rFonts w:cs="Tahoma"/>
                <w:sz w:val="20"/>
                <w:szCs w:val="20"/>
              </w:rPr>
              <w:t>16td</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w:t>
            </w:r>
          </w:p>
        </w:tc>
        <w:tc>
          <w:tcPr>
            <w:tcW w:w="1134"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12,0</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1999</w:t>
            </w:r>
          </w:p>
        </w:tc>
        <w:tc>
          <w:tcPr>
            <w:tcW w:w="992"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21</w:t>
            </w:r>
          </w:p>
        </w:tc>
        <w:tc>
          <w:tcPr>
            <w:tcW w:w="1000"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105</w:t>
            </w:r>
          </w:p>
        </w:tc>
      </w:tr>
      <w:tr w:rsidR="00242F80"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6</w:t>
            </w:r>
          </w:p>
        </w:tc>
        <w:tc>
          <w:tcPr>
            <w:tcW w:w="2011"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left"/>
              <w:rPr>
                <w:rFonts w:cs="Tahoma"/>
                <w:sz w:val="20"/>
                <w:szCs w:val="20"/>
              </w:rPr>
            </w:pPr>
            <w:r w:rsidRPr="00F175BF">
              <w:rPr>
                <w:rFonts w:cs="Tahoma"/>
                <w:sz w:val="20"/>
                <w:szCs w:val="20"/>
              </w:rPr>
              <w:t>MAN A21</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w:t>
            </w:r>
          </w:p>
        </w:tc>
        <w:tc>
          <w:tcPr>
            <w:tcW w:w="1134"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12,0</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1999</w:t>
            </w:r>
          </w:p>
        </w:tc>
        <w:tc>
          <w:tcPr>
            <w:tcW w:w="992"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21</w:t>
            </w:r>
          </w:p>
        </w:tc>
        <w:tc>
          <w:tcPr>
            <w:tcW w:w="1000"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70</w:t>
            </w:r>
          </w:p>
        </w:tc>
      </w:tr>
      <w:tr w:rsidR="00242F80"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7</w:t>
            </w:r>
          </w:p>
        </w:tc>
        <w:tc>
          <w:tcPr>
            <w:tcW w:w="2011"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left"/>
              <w:rPr>
                <w:rFonts w:cs="Tahoma"/>
                <w:sz w:val="20"/>
                <w:szCs w:val="20"/>
              </w:rPr>
            </w:pPr>
            <w:r w:rsidRPr="00F175BF">
              <w:rPr>
                <w:rFonts w:cs="Tahoma"/>
                <w:sz w:val="20"/>
                <w:szCs w:val="20"/>
              </w:rPr>
              <w:t>Neoplan N4411</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10,2</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2003</w:t>
            </w:r>
          </w:p>
        </w:tc>
        <w:tc>
          <w:tcPr>
            <w:tcW w:w="992"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17</w:t>
            </w:r>
          </w:p>
        </w:tc>
        <w:tc>
          <w:tcPr>
            <w:tcW w:w="1000"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72</w:t>
            </w:r>
          </w:p>
        </w:tc>
      </w:tr>
      <w:tr w:rsidR="00242F80"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8</w:t>
            </w:r>
          </w:p>
        </w:tc>
        <w:tc>
          <w:tcPr>
            <w:tcW w:w="2011"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left"/>
              <w:rPr>
                <w:rFonts w:cs="Tahoma"/>
                <w:sz w:val="20"/>
                <w:szCs w:val="20"/>
              </w:rPr>
            </w:pPr>
            <w:r w:rsidRPr="00F175BF">
              <w:rPr>
                <w:rFonts w:cs="Tahoma"/>
                <w:sz w:val="20"/>
                <w:szCs w:val="20"/>
              </w:rPr>
              <w:t>MAN A78</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3</w:t>
            </w:r>
          </w:p>
        </w:tc>
        <w:tc>
          <w:tcPr>
            <w:tcW w:w="1134"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11,5</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2006</w:t>
            </w:r>
          </w:p>
        </w:tc>
        <w:tc>
          <w:tcPr>
            <w:tcW w:w="992"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14</w:t>
            </w:r>
          </w:p>
        </w:tc>
        <w:tc>
          <w:tcPr>
            <w:tcW w:w="1000"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92</w:t>
            </w:r>
          </w:p>
        </w:tc>
      </w:tr>
      <w:tr w:rsidR="00242F80"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9</w:t>
            </w:r>
          </w:p>
        </w:tc>
        <w:tc>
          <w:tcPr>
            <w:tcW w:w="2011"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left"/>
              <w:rPr>
                <w:rFonts w:cs="Tahoma"/>
                <w:sz w:val="20"/>
                <w:szCs w:val="20"/>
              </w:rPr>
            </w:pPr>
            <w:r w:rsidRPr="00F175BF">
              <w:rPr>
                <w:rFonts w:cs="Tahoma"/>
                <w:sz w:val="20"/>
                <w:szCs w:val="20"/>
              </w:rPr>
              <w:t>Solaris Urbino 12</w:t>
            </w:r>
            <w:r w:rsidRPr="00F175BF">
              <w:rPr>
                <w:rFonts w:cs="Tahoma"/>
                <w:sz w:val="20"/>
                <w:szCs w:val="20"/>
              </w:rPr>
              <w:br/>
              <w:t>Hybrid</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center"/>
              <w:rPr>
                <w:rFonts w:cs="Tahoma"/>
                <w:sz w:val="20"/>
                <w:szCs w:val="20"/>
              </w:rPr>
            </w:pPr>
            <w:r w:rsidRPr="00F175BF">
              <w:rPr>
                <w:rFonts w:cs="Tahoma"/>
                <w:sz w:val="20"/>
                <w:szCs w:val="20"/>
              </w:rPr>
              <w:t>hybryd</w:t>
            </w:r>
            <w:r w:rsidR="002C0AC6">
              <w:rPr>
                <w:rFonts w:cs="Tahoma"/>
                <w:sz w:val="20"/>
                <w:szCs w:val="20"/>
              </w:rPr>
              <w:t>owy</w:t>
            </w:r>
            <w:r w:rsidRPr="00F175BF">
              <w:rPr>
                <w:rFonts w:cs="Tahoma"/>
                <w:sz w:val="20"/>
                <w:szCs w:val="20"/>
              </w:rPr>
              <w:t xml:space="preserve"> 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25</w:t>
            </w:r>
          </w:p>
        </w:tc>
        <w:tc>
          <w:tcPr>
            <w:tcW w:w="1134"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12,0</w:t>
            </w:r>
          </w:p>
        </w:tc>
        <w:tc>
          <w:tcPr>
            <w:tcW w:w="1276"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2017</w:t>
            </w:r>
          </w:p>
        </w:tc>
        <w:tc>
          <w:tcPr>
            <w:tcW w:w="992"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3</w:t>
            </w:r>
          </w:p>
        </w:tc>
        <w:tc>
          <w:tcPr>
            <w:tcW w:w="1000" w:type="dxa"/>
            <w:tcBorders>
              <w:top w:val="single" w:sz="4" w:space="0" w:color="auto"/>
              <w:left w:val="single" w:sz="4" w:space="0" w:color="auto"/>
              <w:bottom w:val="single" w:sz="4" w:space="0" w:color="auto"/>
              <w:right w:val="single" w:sz="4" w:space="0" w:color="auto"/>
            </w:tcBorders>
            <w:vAlign w:val="center"/>
          </w:tcPr>
          <w:p w:rsidR="00242F80" w:rsidRPr="00F175BF" w:rsidRDefault="00242F80" w:rsidP="00AF5032">
            <w:pPr>
              <w:spacing w:before="60" w:after="40" w:line="288" w:lineRule="auto"/>
              <w:ind w:firstLine="0"/>
              <w:jc w:val="right"/>
              <w:rPr>
                <w:rFonts w:cs="Tahoma"/>
                <w:sz w:val="20"/>
                <w:szCs w:val="20"/>
              </w:rPr>
            </w:pPr>
            <w:r w:rsidRPr="00F175BF">
              <w:rPr>
                <w:rFonts w:cs="Tahoma"/>
                <w:sz w:val="20"/>
                <w:szCs w:val="20"/>
              </w:rPr>
              <w:t>90</w:t>
            </w:r>
          </w:p>
        </w:tc>
      </w:tr>
      <w:tr w:rsidR="002C0AC6" w:rsidRPr="00F175BF" w:rsidTr="002C0AC6">
        <w:trPr>
          <w:cantSplit/>
          <w:jc w:val="center"/>
        </w:trPr>
        <w:tc>
          <w:tcPr>
            <w:tcW w:w="2544" w:type="dxa"/>
            <w:gridSpan w:val="2"/>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2C0AC6" w:rsidRPr="00F175BF" w:rsidRDefault="002C0AC6" w:rsidP="00AF5032">
            <w:pPr>
              <w:spacing w:before="60" w:after="40" w:line="288" w:lineRule="auto"/>
              <w:ind w:firstLine="0"/>
              <w:jc w:val="left"/>
              <w:rPr>
                <w:rFonts w:cs="Tahoma"/>
                <w:b/>
                <w:sz w:val="20"/>
                <w:szCs w:val="20"/>
              </w:rPr>
            </w:pPr>
            <w:r w:rsidRPr="00F175BF">
              <w:rPr>
                <w:rFonts w:cs="Tahoma"/>
                <w:b/>
                <w:sz w:val="20"/>
                <w:szCs w:val="20"/>
              </w:rPr>
              <w:t>Ogółem tabor</w:t>
            </w:r>
            <w:r>
              <w:rPr>
                <w:rFonts w:cs="Tahoma"/>
                <w:b/>
                <w:sz w:val="20"/>
                <w:szCs w:val="20"/>
              </w:rPr>
              <w:br/>
            </w:r>
            <w:r w:rsidRPr="00F175BF">
              <w:rPr>
                <w:rFonts w:cs="Tahoma"/>
                <w:b/>
                <w:sz w:val="20"/>
                <w:szCs w:val="20"/>
              </w:rPr>
              <w:t>autobusowy</w:t>
            </w:r>
          </w:p>
        </w:tc>
        <w:tc>
          <w:tcPr>
            <w:tcW w:w="1276"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2C0AC6" w:rsidRPr="00F175BF" w:rsidRDefault="002C0AC6" w:rsidP="00AF5032">
            <w:pPr>
              <w:spacing w:before="60" w:after="40" w:line="288" w:lineRule="auto"/>
              <w:ind w:firstLine="0"/>
              <w:jc w:val="center"/>
              <w:rPr>
                <w:rFonts w:cs="Tahoma"/>
                <w:b/>
                <w:sz w:val="20"/>
                <w:szCs w:val="20"/>
              </w:rPr>
            </w:pPr>
            <w:r w:rsidRPr="00F175BF">
              <w:rPr>
                <w:rFonts w:cs="Tahoma"/>
                <w:b/>
                <w:sz w:val="20"/>
                <w:szCs w:val="20"/>
              </w:rPr>
              <w:t>ON /</w:t>
            </w:r>
            <w:r w:rsidRPr="00F175BF">
              <w:rPr>
                <w:rFonts w:cs="Tahoma"/>
                <w:b/>
                <w:sz w:val="20"/>
                <w:szCs w:val="20"/>
              </w:rPr>
              <w:br/>
              <w:t>hybryd</w:t>
            </w:r>
            <w:r>
              <w:rPr>
                <w:rFonts w:cs="Tahoma"/>
                <w:b/>
                <w:sz w:val="20"/>
                <w:szCs w:val="20"/>
              </w:rPr>
              <w:t>owy</w:t>
            </w:r>
          </w:p>
        </w:tc>
        <w:tc>
          <w:tcPr>
            <w:tcW w:w="850"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38</w:t>
            </w:r>
          </w:p>
        </w:tc>
        <w:tc>
          <w:tcPr>
            <w:tcW w:w="1134"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10,2-12,0</w:t>
            </w:r>
          </w:p>
        </w:tc>
        <w:tc>
          <w:tcPr>
            <w:tcW w:w="1276"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1995-2017</w:t>
            </w:r>
          </w:p>
        </w:tc>
        <w:tc>
          <w:tcPr>
            <w:tcW w:w="992"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3-25</w:t>
            </w:r>
          </w:p>
        </w:tc>
        <w:tc>
          <w:tcPr>
            <w:tcW w:w="1000"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37-105</w:t>
            </w:r>
          </w:p>
        </w:tc>
      </w:tr>
      <w:tr w:rsidR="006746D7" w:rsidRPr="00F175BF" w:rsidTr="00DF4281">
        <w:trPr>
          <w:cantSplit/>
          <w:jc w:val="center"/>
        </w:trPr>
        <w:tc>
          <w:tcPr>
            <w:tcW w:w="9072" w:type="dxa"/>
            <w:gridSpan w:val="8"/>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6746D7" w:rsidRPr="00F175BF" w:rsidRDefault="006746D7" w:rsidP="00AF5032">
            <w:pPr>
              <w:spacing w:before="60" w:after="40" w:line="288" w:lineRule="auto"/>
              <w:ind w:firstLine="0"/>
              <w:jc w:val="left"/>
              <w:rPr>
                <w:rFonts w:cs="Tahoma"/>
                <w:sz w:val="20"/>
                <w:szCs w:val="20"/>
              </w:rPr>
            </w:pPr>
            <w:r w:rsidRPr="00F175BF">
              <w:rPr>
                <w:rFonts w:cs="Tahoma"/>
                <w:sz w:val="20"/>
                <w:szCs w:val="20"/>
              </w:rPr>
              <w:t>Inne pojazdy:</w:t>
            </w:r>
          </w:p>
        </w:tc>
      </w:tr>
      <w:tr w:rsidR="006746D7"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center"/>
              <w:rPr>
                <w:rFonts w:cs="Tahoma"/>
                <w:sz w:val="20"/>
                <w:szCs w:val="20"/>
              </w:rPr>
            </w:pPr>
            <w:r w:rsidRPr="00F175BF">
              <w:rPr>
                <w:rFonts w:cs="Tahoma"/>
                <w:sz w:val="20"/>
                <w:szCs w:val="20"/>
              </w:rPr>
              <w:t>1</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left"/>
              <w:rPr>
                <w:rFonts w:cs="Tahoma"/>
                <w:sz w:val="20"/>
                <w:szCs w:val="20"/>
              </w:rPr>
            </w:pPr>
            <w:r w:rsidRPr="00F175BF">
              <w:rPr>
                <w:rFonts w:cs="Tahoma"/>
                <w:sz w:val="20"/>
                <w:szCs w:val="20"/>
              </w:rPr>
              <w:t>Jelcz 325 holownik</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center"/>
              <w:rPr>
                <w:rFonts w:cs="Tahoma"/>
                <w:sz w:val="20"/>
                <w:szCs w:val="20"/>
              </w:rPr>
            </w:pPr>
            <w:r w:rsidRPr="00F175BF">
              <w:rPr>
                <w:rFonts w:cs="Tahoma"/>
                <w:sz w:val="20"/>
                <w:szCs w:val="20"/>
              </w:rPr>
              <w:t>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1983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w:t>
            </w:r>
          </w:p>
        </w:tc>
      </w:tr>
      <w:tr w:rsidR="006746D7"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center"/>
              <w:rPr>
                <w:rFonts w:cs="Tahoma"/>
                <w:sz w:val="20"/>
                <w:szCs w:val="20"/>
              </w:rPr>
            </w:pPr>
            <w:r w:rsidRPr="00F175BF">
              <w:rPr>
                <w:rFonts w:cs="Tahoma"/>
                <w:sz w:val="20"/>
                <w:szCs w:val="20"/>
              </w:rPr>
              <w:t>2</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left"/>
              <w:rPr>
                <w:rFonts w:cs="Tahoma"/>
                <w:sz w:val="20"/>
                <w:szCs w:val="20"/>
              </w:rPr>
            </w:pPr>
            <w:r w:rsidRPr="00F175BF">
              <w:rPr>
                <w:rFonts w:cs="Tahoma"/>
                <w:sz w:val="20"/>
                <w:szCs w:val="20"/>
              </w:rPr>
              <w:t>VW 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center"/>
              <w:rPr>
                <w:rFonts w:cs="Tahoma"/>
                <w:sz w:val="20"/>
                <w:szCs w:val="20"/>
              </w:rPr>
            </w:pPr>
            <w:r w:rsidRPr="00F175BF">
              <w:rPr>
                <w:rFonts w:cs="Tahoma"/>
                <w:sz w:val="20"/>
                <w:szCs w:val="20"/>
              </w:rPr>
              <w:t>ON</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1999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w:t>
            </w:r>
          </w:p>
        </w:tc>
      </w:tr>
      <w:tr w:rsidR="006746D7"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center"/>
              <w:rPr>
                <w:rFonts w:cs="Tahoma"/>
                <w:sz w:val="20"/>
                <w:szCs w:val="20"/>
              </w:rPr>
            </w:pPr>
            <w:r w:rsidRPr="00F175BF">
              <w:rPr>
                <w:rFonts w:cs="Tahoma"/>
                <w:sz w:val="20"/>
                <w:szCs w:val="20"/>
              </w:rPr>
              <w:t>3</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left"/>
              <w:rPr>
                <w:rFonts w:cs="Tahoma"/>
                <w:sz w:val="20"/>
                <w:szCs w:val="20"/>
              </w:rPr>
            </w:pPr>
            <w:r w:rsidRPr="00F175BF">
              <w:rPr>
                <w:rFonts w:cs="Tahoma"/>
                <w:sz w:val="20"/>
                <w:szCs w:val="20"/>
              </w:rPr>
              <w:t>Skoda Yeti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center"/>
              <w:rPr>
                <w:rFonts w:cs="Tahoma"/>
                <w:sz w:val="20"/>
                <w:szCs w:val="20"/>
              </w:rPr>
            </w:pPr>
            <w:r w:rsidRPr="00F175BF">
              <w:rPr>
                <w:rFonts w:cs="Tahoma"/>
                <w:sz w:val="20"/>
                <w:szCs w:val="20"/>
              </w:rPr>
              <w:t>benzyna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2017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w:t>
            </w:r>
          </w:p>
        </w:tc>
      </w:tr>
      <w:tr w:rsidR="006746D7" w:rsidRPr="00F175BF" w:rsidTr="002C0AC6">
        <w:trPr>
          <w:cantSplit/>
          <w:jc w:val="center"/>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center"/>
              <w:rPr>
                <w:rFonts w:cs="Tahoma"/>
                <w:sz w:val="20"/>
                <w:szCs w:val="20"/>
              </w:rPr>
            </w:pPr>
            <w:r w:rsidRPr="00F175BF">
              <w:rPr>
                <w:rFonts w:cs="Tahoma"/>
                <w:sz w:val="20"/>
                <w:szCs w:val="20"/>
              </w:rPr>
              <w:t>4</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left"/>
              <w:rPr>
                <w:rFonts w:cs="Tahoma"/>
                <w:sz w:val="20"/>
                <w:szCs w:val="20"/>
              </w:rPr>
            </w:pPr>
            <w:r w:rsidRPr="00F175BF">
              <w:rPr>
                <w:rFonts w:cs="Tahoma"/>
                <w:sz w:val="20"/>
                <w:szCs w:val="20"/>
              </w:rPr>
              <w:t>Remork</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center"/>
              <w:rPr>
                <w:rFonts w:cs="Tahoma"/>
                <w:sz w:val="20"/>
                <w:szCs w:val="20"/>
              </w:rPr>
            </w:pPr>
            <w:r w:rsidRPr="00F175BF">
              <w:rPr>
                <w:rFonts w:cs="Tahoma"/>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2010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10</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tcPr>
          <w:p w:rsidR="006746D7" w:rsidRPr="00F175BF" w:rsidRDefault="006746D7" w:rsidP="00AF5032">
            <w:pPr>
              <w:spacing w:before="60" w:after="40" w:line="288" w:lineRule="auto"/>
              <w:ind w:firstLine="0"/>
              <w:jc w:val="right"/>
              <w:rPr>
                <w:rFonts w:cs="Tahoma"/>
                <w:sz w:val="20"/>
                <w:szCs w:val="20"/>
              </w:rPr>
            </w:pPr>
            <w:r w:rsidRPr="00F175BF">
              <w:rPr>
                <w:rFonts w:cs="Tahoma"/>
                <w:sz w:val="20"/>
                <w:szCs w:val="20"/>
              </w:rPr>
              <w:t>-</w:t>
            </w:r>
          </w:p>
        </w:tc>
      </w:tr>
      <w:tr w:rsidR="002C0AC6" w:rsidRPr="00F175BF" w:rsidTr="002C0AC6">
        <w:trPr>
          <w:cantSplit/>
          <w:jc w:val="center"/>
        </w:trPr>
        <w:tc>
          <w:tcPr>
            <w:tcW w:w="2544"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2C0AC6" w:rsidRPr="00F175BF" w:rsidRDefault="002C0AC6" w:rsidP="00AF5032">
            <w:pPr>
              <w:spacing w:before="60" w:after="40" w:line="288" w:lineRule="auto"/>
              <w:ind w:firstLine="0"/>
              <w:jc w:val="left"/>
              <w:rPr>
                <w:rFonts w:cs="Tahoma"/>
                <w:b/>
                <w:sz w:val="20"/>
                <w:szCs w:val="20"/>
              </w:rPr>
            </w:pPr>
            <w:r w:rsidRPr="00F175BF">
              <w:rPr>
                <w:rFonts w:cs="Tahoma"/>
                <w:b/>
                <w:sz w:val="20"/>
                <w:szCs w:val="20"/>
              </w:rPr>
              <w:t>Razem inne pojazdy</w:t>
            </w:r>
          </w:p>
        </w:tc>
        <w:tc>
          <w:tcPr>
            <w:tcW w:w="127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2C0AC6" w:rsidRPr="00F175BF" w:rsidRDefault="002C0AC6" w:rsidP="00AF5032">
            <w:pPr>
              <w:spacing w:before="60" w:after="40" w:line="288" w:lineRule="auto"/>
              <w:ind w:firstLine="0"/>
              <w:jc w:val="center"/>
              <w:rPr>
                <w:rFonts w:cs="Tahoma"/>
                <w:b/>
                <w:sz w:val="20"/>
                <w:szCs w:val="20"/>
              </w:rPr>
            </w:pPr>
            <w:r w:rsidRPr="00F175BF">
              <w:rPr>
                <w:rFonts w:cs="Tahoma"/>
                <w:b/>
                <w:sz w:val="20"/>
                <w:szCs w:val="20"/>
              </w:rPr>
              <w:t>ON/benz.</w:t>
            </w:r>
          </w:p>
        </w:tc>
        <w:tc>
          <w:tcPr>
            <w:tcW w:w="850"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4</w:t>
            </w:r>
          </w:p>
        </w:tc>
        <w:tc>
          <w:tcPr>
            <w:tcW w:w="1134"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4,0-6,0</w:t>
            </w:r>
          </w:p>
        </w:tc>
        <w:tc>
          <w:tcPr>
            <w:tcW w:w="127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1983-2017</w:t>
            </w:r>
          </w:p>
        </w:tc>
        <w:tc>
          <w:tcPr>
            <w:tcW w:w="992"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3-37</w:t>
            </w:r>
          </w:p>
        </w:tc>
        <w:tc>
          <w:tcPr>
            <w:tcW w:w="1000"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w:t>
            </w:r>
          </w:p>
        </w:tc>
      </w:tr>
      <w:tr w:rsidR="002C0AC6" w:rsidRPr="00F175BF" w:rsidTr="002C0AC6">
        <w:trPr>
          <w:cantSplit/>
          <w:jc w:val="center"/>
        </w:trPr>
        <w:tc>
          <w:tcPr>
            <w:tcW w:w="2544" w:type="dxa"/>
            <w:gridSpan w:val="2"/>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tcPr>
          <w:p w:rsidR="002C0AC6" w:rsidRPr="00F175BF" w:rsidRDefault="002C0AC6" w:rsidP="00AF5032">
            <w:pPr>
              <w:spacing w:before="60" w:after="40" w:line="288" w:lineRule="auto"/>
              <w:ind w:firstLine="0"/>
              <w:jc w:val="left"/>
              <w:rPr>
                <w:rFonts w:cs="Tahoma"/>
                <w:b/>
                <w:sz w:val="20"/>
                <w:szCs w:val="20"/>
              </w:rPr>
            </w:pPr>
            <w:r w:rsidRPr="00F175BF">
              <w:rPr>
                <w:rFonts w:cs="Tahoma"/>
                <w:b/>
                <w:sz w:val="20"/>
                <w:szCs w:val="20"/>
              </w:rPr>
              <w:t>Ogółem pojazdy MZK</w:t>
            </w:r>
          </w:p>
        </w:tc>
        <w:tc>
          <w:tcPr>
            <w:tcW w:w="1276"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tcPr>
          <w:p w:rsidR="002C0AC6" w:rsidRPr="00F175BF" w:rsidRDefault="002C0AC6" w:rsidP="00AF5032">
            <w:pPr>
              <w:spacing w:before="60" w:after="40" w:line="288" w:lineRule="auto"/>
              <w:ind w:firstLine="0"/>
              <w:jc w:val="center"/>
              <w:rPr>
                <w:rFonts w:cs="Tahoma"/>
                <w:b/>
                <w:sz w:val="20"/>
                <w:szCs w:val="20"/>
              </w:rPr>
            </w:pPr>
            <w:r w:rsidRPr="00F175BF">
              <w:rPr>
                <w:rFonts w:cs="Tahoma"/>
                <w:b/>
                <w:sz w:val="20"/>
                <w:szCs w:val="20"/>
              </w:rPr>
              <w:t>różny</w:t>
            </w:r>
          </w:p>
        </w:tc>
        <w:tc>
          <w:tcPr>
            <w:tcW w:w="850"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42</w:t>
            </w:r>
          </w:p>
        </w:tc>
        <w:tc>
          <w:tcPr>
            <w:tcW w:w="1134"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4,0-12,0</w:t>
            </w:r>
          </w:p>
        </w:tc>
        <w:tc>
          <w:tcPr>
            <w:tcW w:w="1276"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1983-2017</w:t>
            </w:r>
          </w:p>
        </w:tc>
        <w:tc>
          <w:tcPr>
            <w:tcW w:w="992"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3-37</w:t>
            </w:r>
          </w:p>
        </w:tc>
        <w:tc>
          <w:tcPr>
            <w:tcW w:w="1000"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tcPr>
          <w:p w:rsidR="002C0AC6" w:rsidRPr="00F175BF" w:rsidRDefault="002C0AC6" w:rsidP="00AF5032">
            <w:pPr>
              <w:spacing w:before="60" w:after="40" w:line="288" w:lineRule="auto"/>
              <w:ind w:firstLine="0"/>
              <w:jc w:val="right"/>
              <w:rPr>
                <w:rFonts w:cs="Tahoma"/>
                <w:b/>
                <w:sz w:val="20"/>
                <w:szCs w:val="20"/>
              </w:rPr>
            </w:pPr>
            <w:r w:rsidRPr="00F175BF">
              <w:rPr>
                <w:rFonts w:cs="Tahoma"/>
                <w:b/>
                <w:sz w:val="20"/>
                <w:szCs w:val="20"/>
              </w:rPr>
              <w:t>37-105</w:t>
            </w:r>
          </w:p>
        </w:tc>
      </w:tr>
    </w:tbl>
    <w:p w:rsidR="004958F5" w:rsidRPr="00247366" w:rsidRDefault="004958F5" w:rsidP="00BD3310">
      <w:pPr>
        <w:spacing w:before="120" w:after="240"/>
        <w:ind w:firstLine="0"/>
        <w:jc w:val="left"/>
        <w:rPr>
          <w:rFonts w:cs="Tahoma"/>
          <w:sz w:val="20"/>
          <w:szCs w:val="20"/>
        </w:rPr>
      </w:pPr>
      <w:r w:rsidRPr="00247366">
        <w:rPr>
          <w:rFonts w:cs="Tahoma"/>
          <w:sz w:val="20"/>
          <w:szCs w:val="20"/>
        </w:rPr>
        <w:t>Źródło: dane MZK.</w:t>
      </w:r>
    </w:p>
    <w:p w:rsidR="004958F5" w:rsidRPr="00247366" w:rsidRDefault="00454BD0" w:rsidP="00242F80">
      <w:pPr>
        <w:rPr>
          <w:rFonts w:cs="Tahoma"/>
        </w:rPr>
      </w:pPr>
      <w:r w:rsidRPr="00247366">
        <w:rPr>
          <w:rFonts w:cs="Tahoma"/>
        </w:rPr>
        <w:t>W tabeli 1</w:t>
      </w:r>
      <w:r w:rsidR="00977B4D">
        <w:rPr>
          <w:rFonts w:cs="Tahoma"/>
        </w:rPr>
        <w:t>3</w:t>
      </w:r>
      <w:r w:rsidR="004958F5" w:rsidRPr="00247366">
        <w:rPr>
          <w:rFonts w:cs="Tahoma"/>
        </w:rPr>
        <w:t xml:space="preserve"> przedstawiono strukturę taboru </w:t>
      </w:r>
      <w:r w:rsidR="006746D7" w:rsidRPr="00247366">
        <w:rPr>
          <w:rFonts w:cs="Tahoma"/>
        </w:rPr>
        <w:t xml:space="preserve">autobusowego </w:t>
      </w:r>
      <w:r w:rsidR="004958F5" w:rsidRPr="00247366">
        <w:rPr>
          <w:rFonts w:cs="Tahoma"/>
        </w:rPr>
        <w:t>tomaszowskiej komunikacji miejskiej pod kątem spełniania norm czystości spalin EURO.</w:t>
      </w:r>
    </w:p>
    <w:p w:rsidR="004958F5" w:rsidRPr="00247366" w:rsidRDefault="004958F5" w:rsidP="00AF5032">
      <w:pPr>
        <w:pStyle w:val="Legenda"/>
        <w:keepNext/>
        <w:keepLines/>
        <w:spacing w:before="240" w:after="0"/>
        <w:ind w:firstLine="0"/>
        <w:jc w:val="left"/>
        <w:rPr>
          <w:rFonts w:cs="Tahoma"/>
          <w:color w:val="000000"/>
          <w:sz w:val="22"/>
          <w:szCs w:val="22"/>
        </w:rPr>
      </w:pPr>
      <w:bookmarkStart w:id="62" w:name="_Toc37708715"/>
      <w:bookmarkStart w:id="63" w:name="_Hlk532935694"/>
      <w:r w:rsidRPr="00247366">
        <w:rPr>
          <w:rFonts w:cs="Tahoma"/>
          <w:color w:val="000000"/>
          <w:sz w:val="22"/>
          <w:szCs w:val="22"/>
        </w:rPr>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13</w:t>
      </w:r>
      <w:r w:rsidR="00A8693C" w:rsidRPr="00247366">
        <w:rPr>
          <w:rFonts w:cs="Tahoma"/>
          <w:color w:val="000000"/>
          <w:sz w:val="22"/>
          <w:szCs w:val="22"/>
        </w:rPr>
        <w:fldChar w:fldCharType="end"/>
      </w:r>
      <w:r w:rsidRPr="00247366">
        <w:rPr>
          <w:rFonts w:cs="Tahoma"/>
          <w:color w:val="000000"/>
          <w:sz w:val="22"/>
          <w:szCs w:val="22"/>
        </w:rPr>
        <w:t xml:space="preserve">. Struktura </w:t>
      </w:r>
      <w:r w:rsidR="006746D7" w:rsidRPr="00247366">
        <w:rPr>
          <w:rFonts w:cs="Tahoma"/>
          <w:color w:val="000000"/>
          <w:sz w:val="22"/>
          <w:szCs w:val="22"/>
        </w:rPr>
        <w:t>autobusów</w:t>
      </w:r>
      <w:r w:rsidRPr="00247366">
        <w:rPr>
          <w:rFonts w:cs="Tahoma"/>
          <w:color w:val="000000"/>
          <w:sz w:val="22"/>
          <w:szCs w:val="22"/>
        </w:rPr>
        <w:t xml:space="preserve"> tomaszowskiej komunikacji miejskiej w podziale</w:t>
      </w:r>
      <w:r w:rsidRPr="00247366">
        <w:rPr>
          <w:rFonts w:cs="Tahoma"/>
          <w:color w:val="000000"/>
          <w:sz w:val="22"/>
          <w:szCs w:val="22"/>
        </w:rPr>
        <w:br/>
        <w:t>na</w:t>
      </w:r>
      <w:r w:rsidR="006E7AAB" w:rsidRPr="00247366">
        <w:rPr>
          <w:rFonts w:cs="Tahoma"/>
          <w:color w:val="000000"/>
          <w:sz w:val="22"/>
          <w:szCs w:val="22"/>
        </w:rPr>
        <w:t xml:space="preserve"> </w:t>
      </w:r>
      <w:r w:rsidR="00242F80" w:rsidRPr="00247366">
        <w:rPr>
          <w:rFonts w:cs="Tahoma"/>
          <w:color w:val="000000"/>
          <w:sz w:val="22"/>
          <w:szCs w:val="22"/>
        </w:rPr>
        <w:t>normy emisji spalin – stan na 26</w:t>
      </w:r>
      <w:r w:rsidRPr="00247366">
        <w:rPr>
          <w:rFonts w:cs="Tahoma"/>
          <w:color w:val="000000"/>
          <w:sz w:val="22"/>
          <w:szCs w:val="22"/>
        </w:rPr>
        <w:t xml:space="preserve"> </w:t>
      </w:r>
      <w:r w:rsidR="006E7AAB" w:rsidRPr="00247366">
        <w:rPr>
          <w:rFonts w:cs="Tahoma"/>
          <w:color w:val="000000"/>
          <w:sz w:val="22"/>
          <w:szCs w:val="22"/>
        </w:rPr>
        <w:t>lutego 2020</w:t>
      </w:r>
      <w:r w:rsidRPr="00247366">
        <w:rPr>
          <w:rFonts w:cs="Tahoma"/>
          <w:color w:val="000000"/>
          <w:sz w:val="22"/>
          <w:szCs w:val="22"/>
        </w:rPr>
        <w:t xml:space="preserve"> r.</w:t>
      </w:r>
      <w:bookmarkEnd w:id="62"/>
    </w:p>
    <w:tbl>
      <w:tblPr>
        <w:tblStyle w:val="Tabela-Siatka3"/>
        <w:tblW w:w="9072" w:type="dxa"/>
        <w:tblLook w:val="04A0" w:firstRow="1" w:lastRow="0" w:firstColumn="1" w:lastColumn="0" w:noHBand="0" w:noVBand="1"/>
      </w:tblPr>
      <w:tblGrid>
        <w:gridCol w:w="1980"/>
        <w:gridCol w:w="853"/>
        <w:gridCol w:w="1015"/>
        <w:gridCol w:w="1015"/>
        <w:gridCol w:w="1015"/>
        <w:gridCol w:w="1015"/>
        <w:gridCol w:w="1016"/>
        <w:gridCol w:w="1163"/>
      </w:tblGrid>
      <w:tr w:rsidR="00242F80" w:rsidRPr="00247366" w:rsidTr="00AF5032">
        <w:trPr>
          <w:cantSplit/>
          <w:tblHeader/>
        </w:trPr>
        <w:tc>
          <w:tcPr>
            <w:tcW w:w="1980" w:type="dxa"/>
            <w:vMerge w:val="restart"/>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r w:rsidRPr="00247366">
              <w:rPr>
                <w:rFonts w:cs="Tahoma"/>
                <w:b/>
                <w:sz w:val="20"/>
                <w:szCs w:val="20"/>
              </w:rPr>
              <w:t>Pojazdy</w:t>
            </w:r>
          </w:p>
        </w:tc>
        <w:tc>
          <w:tcPr>
            <w:tcW w:w="853" w:type="dxa"/>
            <w:vMerge w:val="restart"/>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r w:rsidRPr="00247366">
              <w:rPr>
                <w:rFonts w:cs="Tahoma"/>
                <w:b/>
                <w:sz w:val="20"/>
                <w:szCs w:val="20"/>
              </w:rPr>
              <w:t>Jedn.</w:t>
            </w:r>
          </w:p>
        </w:tc>
        <w:tc>
          <w:tcPr>
            <w:tcW w:w="5076" w:type="dxa"/>
            <w:gridSpan w:val="5"/>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r w:rsidRPr="00247366">
              <w:rPr>
                <w:rFonts w:cs="Tahoma"/>
                <w:b/>
                <w:sz w:val="20"/>
                <w:szCs w:val="20"/>
              </w:rPr>
              <w:t>Norma czystości spalin EURO</w:t>
            </w:r>
          </w:p>
        </w:tc>
        <w:tc>
          <w:tcPr>
            <w:tcW w:w="1163" w:type="dxa"/>
            <w:vMerge w:val="restart"/>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r w:rsidRPr="00247366">
              <w:rPr>
                <w:rFonts w:cs="Tahoma"/>
                <w:b/>
                <w:sz w:val="20"/>
                <w:szCs w:val="20"/>
              </w:rPr>
              <w:t>Razem</w:t>
            </w:r>
          </w:p>
        </w:tc>
      </w:tr>
      <w:tr w:rsidR="00242F80" w:rsidRPr="00247366" w:rsidTr="00AF5032">
        <w:trPr>
          <w:cantSplit/>
          <w:tblHeader/>
        </w:trPr>
        <w:tc>
          <w:tcPr>
            <w:tcW w:w="1980" w:type="dxa"/>
            <w:vMerge/>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p>
        </w:tc>
        <w:tc>
          <w:tcPr>
            <w:tcW w:w="853" w:type="dxa"/>
            <w:vMerge/>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p>
        </w:tc>
        <w:tc>
          <w:tcPr>
            <w:tcW w:w="1015" w:type="dxa"/>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r w:rsidRPr="00247366">
              <w:rPr>
                <w:rFonts w:cs="Tahoma"/>
                <w:b/>
                <w:sz w:val="20"/>
                <w:szCs w:val="20"/>
              </w:rPr>
              <w:t>2</w:t>
            </w:r>
          </w:p>
        </w:tc>
        <w:tc>
          <w:tcPr>
            <w:tcW w:w="1015" w:type="dxa"/>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r w:rsidRPr="00247366">
              <w:rPr>
                <w:rFonts w:cs="Tahoma"/>
                <w:b/>
                <w:sz w:val="20"/>
                <w:szCs w:val="20"/>
              </w:rPr>
              <w:t>3</w:t>
            </w:r>
          </w:p>
        </w:tc>
        <w:tc>
          <w:tcPr>
            <w:tcW w:w="1015" w:type="dxa"/>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r w:rsidRPr="00247366">
              <w:rPr>
                <w:rFonts w:cs="Tahoma"/>
                <w:b/>
                <w:sz w:val="20"/>
                <w:szCs w:val="20"/>
              </w:rPr>
              <w:t>4</w:t>
            </w:r>
          </w:p>
        </w:tc>
        <w:tc>
          <w:tcPr>
            <w:tcW w:w="1015" w:type="dxa"/>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r w:rsidRPr="00247366">
              <w:rPr>
                <w:rFonts w:cs="Tahoma"/>
                <w:b/>
                <w:sz w:val="20"/>
                <w:szCs w:val="20"/>
              </w:rPr>
              <w:t>5</w:t>
            </w:r>
          </w:p>
        </w:tc>
        <w:tc>
          <w:tcPr>
            <w:tcW w:w="1016" w:type="dxa"/>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r w:rsidRPr="00247366">
              <w:rPr>
                <w:rFonts w:cs="Tahoma"/>
                <w:b/>
                <w:sz w:val="20"/>
                <w:szCs w:val="20"/>
              </w:rPr>
              <w:t>6</w:t>
            </w:r>
          </w:p>
        </w:tc>
        <w:tc>
          <w:tcPr>
            <w:tcW w:w="1163" w:type="dxa"/>
            <w:vMerge/>
            <w:shd w:val="clear" w:color="auto" w:fill="FFFF99"/>
            <w:vAlign w:val="center"/>
          </w:tcPr>
          <w:p w:rsidR="00242F80" w:rsidRPr="00247366" w:rsidRDefault="00242F80" w:rsidP="00AF5032">
            <w:pPr>
              <w:keepLines/>
              <w:spacing w:before="60" w:after="20" w:line="288" w:lineRule="auto"/>
              <w:ind w:firstLine="0"/>
              <w:jc w:val="center"/>
              <w:rPr>
                <w:rFonts w:cs="Tahoma"/>
                <w:b/>
                <w:sz w:val="20"/>
                <w:szCs w:val="20"/>
              </w:rPr>
            </w:pPr>
          </w:p>
        </w:tc>
      </w:tr>
      <w:tr w:rsidR="00242F80" w:rsidRPr="00247366" w:rsidTr="002C0AC6">
        <w:tc>
          <w:tcPr>
            <w:tcW w:w="1980" w:type="dxa"/>
            <w:vAlign w:val="center"/>
          </w:tcPr>
          <w:p w:rsidR="00242F80" w:rsidRPr="00247366" w:rsidRDefault="00242F80" w:rsidP="00AF5032">
            <w:pPr>
              <w:keepLines/>
              <w:spacing w:before="60" w:after="20" w:line="288" w:lineRule="auto"/>
              <w:ind w:firstLine="0"/>
              <w:jc w:val="left"/>
              <w:rPr>
                <w:rFonts w:cs="Tahoma"/>
                <w:sz w:val="20"/>
                <w:szCs w:val="20"/>
              </w:rPr>
            </w:pPr>
            <w:r w:rsidRPr="00247366">
              <w:rPr>
                <w:rFonts w:cs="Tahoma"/>
                <w:sz w:val="20"/>
                <w:szCs w:val="20"/>
              </w:rPr>
              <w:lastRenderedPageBreak/>
              <w:t>Liczba</w:t>
            </w:r>
            <w:r w:rsidR="006746D7" w:rsidRPr="00247366">
              <w:rPr>
                <w:rFonts w:cs="Tahoma"/>
                <w:sz w:val="20"/>
                <w:szCs w:val="20"/>
              </w:rPr>
              <w:t xml:space="preserve"> autobusów</w:t>
            </w:r>
          </w:p>
        </w:tc>
        <w:tc>
          <w:tcPr>
            <w:tcW w:w="853" w:type="dxa"/>
          </w:tcPr>
          <w:p w:rsidR="00242F80" w:rsidRPr="00247366" w:rsidRDefault="00242F80" w:rsidP="00AF5032">
            <w:pPr>
              <w:keepLines/>
              <w:spacing w:before="60" w:after="20" w:line="288" w:lineRule="auto"/>
              <w:ind w:firstLine="0"/>
              <w:jc w:val="center"/>
              <w:rPr>
                <w:rFonts w:cs="Tahoma"/>
                <w:sz w:val="20"/>
                <w:szCs w:val="20"/>
              </w:rPr>
            </w:pPr>
            <w:r w:rsidRPr="00247366">
              <w:rPr>
                <w:rFonts w:cs="Tahoma"/>
                <w:sz w:val="20"/>
                <w:szCs w:val="20"/>
              </w:rPr>
              <w:t>szt.</w:t>
            </w:r>
          </w:p>
        </w:tc>
        <w:tc>
          <w:tcPr>
            <w:tcW w:w="1015"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8</w:t>
            </w:r>
          </w:p>
        </w:tc>
        <w:tc>
          <w:tcPr>
            <w:tcW w:w="1015"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2</w:t>
            </w:r>
          </w:p>
        </w:tc>
        <w:tc>
          <w:tcPr>
            <w:tcW w:w="1015"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3</w:t>
            </w:r>
          </w:p>
        </w:tc>
        <w:tc>
          <w:tcPr>
            <w:tcW w:w="1015"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w:t>
            </w:r>
          </w:p>
        </w:tc>
        <w:tc>
          <w:tcPr>
            <w:tcW w:w="1016"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25</w:t>
            </w:r>
          </w:p>
        </w:tc>
        <w:tc>
          <w:tcPr>
            <w:tcW w:w="1163"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38</w:t>
            </w:r>
          </w:p>
        </w:tc>
      </w:tr>
      <w:tr w:rsidR="00242F80" w:rsidRPr="00247366" w:rsidTr="002C0AC6">
        <w:tc>
          <w:tcPr>
            <w:tcW w:w="1980" w:type="dxa"/>
            <w:vAlign w:val="center"/>
          </w:tcPr>
          <w:p w:rsidR="00242F80" w:rsidRPr="00247366" w:rsidRDefault="00242F80" w:rsidP="00AF5032">
            <w:pPr>
              <w:keepLines/>
              <w:spacing w:before="60" w:after="20" w:line="288" w:lineRule="auto"/>
              <w:ind w:firstLine="0"/>
              <w:jc w:val="left"/>
              <w:rPr>
                <w:rFonts w:cs="Tahoma"/>
                <w:sz w:val="20"/>
                <w:szCs w:val="20"/>
              </w:rPr>
            </w:pPr>
            <w:r w:rsidRPr="00247366">
              <w:rPr>
                <w:rFonts w:cs="Tahoma"/>
                <w:sz w:val="20"/>
                <w:szCs w:val="20"/>
              </w:rPr>
              <w:t>Struktura</w:t>
            </w:r>
          </w:p>
        </w:tc>
        <w:tc>
          <w:tcPr>
            <w:tcW w:w="853" w:type="dxa"/>
          </w:tcPr>
          <w:p w:rsidR="00242F80" w:rsidRPr="00247366" w:rsidRDefault="00242F80" w:rsidP="00AF5032">
            <w:pPr>
              <w:keepLines/>
              <w:spacing w:before="60" w:after="20" w:line="288" w:lineRule="auto"/>
              <w:ind w:firstLine="0"/>
              <w:jc w:val="center"/>
              <w:rPr>
                <w:rFonts w:cs="Tahoma"/>
                <w:sz w:val="20"/>
                <w:szCs w:val="20"/>
              </w:rPr>
            </w:pPr>
            <w:r w:rsidRPr="00247366">
              <w:rPr>
                <w:rFonts w:cs="Tahoma"/>
                <w:sz w:val="20"/>
                <w:szCs w:val="20"/>
              </w:rPr>
              <w:t>%</w:t>
            </w:r>
          </w:p>
        </w:tc>
        <w:tc>
          <w:tcPr>
            <w:tcW w:w="1015"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21,1</w:t>
            </w:r>
          </w:p>
        </w:tc>
        <w:tc>
          <w:tcPr>
            <w:tcW w:w="1015"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5,3</w:t>
            </w:r>
          </w:p>
        </w:tc>
        <w:tc>
          <w:tcPr>
            <w:tcW w:w="1015"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7,9</w:t>
            </w:r>
          </w:p>
        </w:tc>
        <w:tc>
          <w:tcPr>
            <w:tcW w:w="1015"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w:t>
            </w:r>
          </w:p>
        </w:tc>
        <w:tc>
          <w:tcPr>
            <w:tcW w:w="1016"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65,8</w:t>
            </w:r>
          </w:p>
        </w:tc>
        <w:tc>
          <w:tcPr>
            <w:tcW w:w="1163" w:type="dxa"/>
            <w:vAlign w:val="center"/>
          </w:tcPr>
          <w:p w:rsidR="00242F80" w:rsidRPr="00247366" w:rsidRDefault="00242F80" w:rsidP="00AF5032">
            <w:pPr>
              <w:keepLines/>
              <w:spacing w:before="60" w:after="20" w:line="288" w:lineRule="auto"/>
              <w:ind w:firstLine="0"/>
              <w:jc w:val="right"/>
              <w:rPr>
                <w:rFonts w:cs="Tahoma"/>
                <w:sz w:val="20"/>
                <w:szCs w:val="20"/>
              </w:rPr>
            </w:pPr>
            <w:r w:rsidRPr="00247366">
              <w:rPr>
                <w:rFonts w:cs="Tahoma"/>
                <w:sz w:val="20"/>
                <w:szCs w:val="20"/>
              </w:rPr>
              <w:t>100,0</w:t>
            </w:r>
          </w:p>
        </w:tc>
      </w:tr>
    </w:tbl>
    <w:p w:rsidR="004958F5" w:rsidRPr="00247366" w:rsidRDefault="004958F5" w:rsidP="00AF5032">
      <w:pPr>
        <w:keepLines/>
        <w:spacing w:before="120" w:after="240"/>
        <w:ind w:firstLine="0"/>
        <w:jc w:val="left"/>
        <w:rPr>
          <w:rFonts w:cs="Tahoma"/>
        </w:rPr>
      </w:pPr>
      <w:r w:rsidRPr="00247366">
        <w:rPr>
          <w:rFonts w:cs="Tahoma"/>
          <w:sz w:val="20"/>
          <w:szCs w:val="20"/>
        </w:rPr>
        <w:t>Źródło: dane MZK.</w:t>
      </w:r>
      <w:bookmarkEnd w:id="63"/>
    </w:p>
    <w:p w:rsidR="004958F5" w:rsidRPr="00247366" w:rsidRDefault="00301C2C" w:rsidP="00EA30A3">
      <w:pPr>
        <w:rPr>
          <w:rFonts w:cs="Tahoma"/>
        </w:rPr>
      </w:pPr>
      <w:r w:rsidRPr="00247366">
        <w:rPr>
          <w:rFonts w:cs="Tahoma"/>
        </w:rPr>
        <w:t xml:space="preserve">W </w:t>
      </w:r>
      <w:r w:rsidR="00242F80" w:rsidRPr="00247366">
        <w:rPr>
          <w:rFonts w:cs="Tahoma"/>
        </w:rPr>
        <w:t xml:space="preserve">tabeli </w:t>
      </w:r>
      <w:r w:rsidR="00454BD0" w:rsidRPr="00247366">
        <w:rPr>
          <w:rFonts w:cs="Tahoma"/>
        </w:rPr>
        <w:t>1</w:t>
      </w:r>
      <w:r w:rsidR="00977B4D">
        <w:rPr>
          <w:rFonts w:cs="Tahoma"/>
        </w:rPr>
        <w:t>4</w:t>
      </w:r>
      <w:r w:rsidR="00EC033E" w:rsidRPr="00247366">
        <w:rPr>
          <w:rFonts w:cs="Tahoma"/>
        </w:rPr>
        <w:t xml:space="preserve"> przedstawiono wykaz pojazdów eksploatowanych przez </w:t>
      </w:r>
      <w:r w:rsidR="00EA30A3" w:rsidRPr="00247366">
        <w:rPr>
          <w:rFonts w:cs="Tahoma"/>
        </w:rPr>
        <w:t xml:space="preserve">Urząd Miasta i inne </w:t>
      </w:r>
      <w:r w:rsidR="00EC033E" w:rsidRPr="00247366">
        <w:rPr>
          <w:rFonts w:cs="Tahoma"/>
        </w:rPr>
        <w:t xml:space="preserve">jednostki organizacyjne Miasta. </w:t>
      </w:r>
      <w:r w:rsidR="006E7AAB" w:rsidRPr="00247366">
        <w:rPr>
          <w:rFonts w:cs="Tahoma"/>
        </w:rPr>
        <w:t xml:space="preserve">Pojazdy eksploatowane przez </w:t>
      </w:r>
      <w:r w:rsidR="00EA30A3" w:rsidRPr="00247366">
        <w:rPr>
          <w:rFonts w:cs="Tahoma"/>
        </w:rPr>
        <w:t xml:space="preserve">Miasto </w:t>
      </w:r>
      <w:r w:rsidR="00182BFF">
        <w:rPr>
          <w:rFonts w:cs="Tahoma"/>
        </w:rPr>
        <w:t xml:space="preserve">oraz </w:t>
      </w:r>
      <w:r w:rsidR="00EA30A3" w:rsidRPr="00247366">
        <w:rPr>
          <w:rFonts w:cs="Tahoma"/>
        </w:rPr>
        <w:t xml:space="preserve">jego </w:t>
      </w:r>
      <w:r w:rsidR="006E7AAB" w:rsidRPr="00247366">
        <w:rPr>
          <w:rFonts w:cs="Tahoma"/>
        </w:rPr>
        <w:t>jednostki organizacyjne</w:t>
      </w:r>
      <w:r w:rsidR="00EA30A3" w:rsidRPr="00247366">
        <w:rPr>
          <w:rFonts w:cs="Tahoma"/>
        </w:rPr>
        <w:t xml:space="preserve"> napędzane były silnikami spalinowymi na benzynę, olej napędowy i </w:t>
      </w:r>
      <w:r w:rsidR="00182BFF">
        <w:rPr>
          <w:rFonts w:cs="Tahoma"/>
        </w:rPr>
        <w:t xml:space="preserve">– </w:t>
      </w:r>
      <w:r w:rsidR="00EA30A3" w:rsidRPr="00247366">
        <w:rPr>
          <w:rFonts w:cs="Tahoma"/>
        </w:rPr>
        <w:t xml:space="preserve">w dwóch przypadkach </w:t>
      </w:r>
      <w:r w:rsidR="00182BFF">
        <w:rPr>
          <w:rFonts w:cs="Tahoma"/>
        </w:rPr>
        <w:t xml:space="preserve">– </w:t>
      </w:r>
      <w:r w:rsidR="00EA30A3" w:rsidRPr="00247366">
        <w:rPr>
          <w:rFonts w:cs="Tahoma"/>
        </w:rPr>
        <w:t xml:space="preserve">LPG. </w:t>
      </w:r>
      <w:r w:rsidR="00B12E1F" w:rsidRPr="00247366">
        <w:rPr>
          <w:rFonts w:cs="Tahoma"/>
        </w:rPr>
        <w:t xml:space="preserve">Pojazdy w jednostce obsługującej Miasto, czyli w Urzędzie Miasta, to dwie Skody Superb </w:t>
      </w:r>
      <w:r w:rsidR="00182BFF">
        <w:rPr>
          <w:rFonts w:cs="Tahoma"/>
        </w:rPr>
        <w:t>– z s</w:t>
      </w:r>
      <w:r w:rsidR="00B12E1F" w:rsidRPr="00247366">
        <w:rPr>
          <w:rFonts w:cs="Tahoma"/>
        </w:rPr>
        <w:t>ilnikami spalinowymi zasilanymi benzyną i olejem napędowym.</w:t>
      </w:r>
    </w:p>
    <w:p w:rsidR="00EC033E" w:rsidRPr="00247366" w:rsidRDefault="00EC033E" w:rsidP="00F175BF">
      <w:pPr>
        <w:pStyle w:val="Legenda"/>
        <w:spacing w:before="240" w:after="0"/>
        <w:ind w:firstLine="0"/>
        <w:jc w:val="left"/>
        <w:rPr>
          <w:rFonts w:cs="Tahoma"/>
          <w:color w:val="000000"/>
          <w:sz w:val="22"/>
          <w:szCs w:val="22"/>
        </w:rPr>
      </w:pPr>
      <w:bookmarkStart w:id="64" w:name="_Toc37708716"/>
      <w:r w:rsidRPr="00247366">
        <w:rPr>
          <w:rFonts w:cs="Tahoma"/>
          <w:color w:val="000000"/>
          <w:sz w:val="22"/>
          <w:szCs w:val="22"/>
        </w:rPr>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14</w:t>
      </w:r>
      <w:r w:rsidR="00A8693C" w:rsidRPr="00247366">
        <w:rPr>
          <w:rFonts w:cs="Tahoma"/>
          <w:color w:val="000000"/>
          <w:sz w:val="22"/>
          <w:szCs w:val="22"/>
        </w:rPr>
        <w:fldChar w:fldCharType="end"/>
      </w:r>
      <w:r w:rsidRPr="00247366">
        <w:rPr>
          <w:rFonts w:cs="Tahoma"/>
          <w:color w:val="000000"/>
          <w:sz w:val="22"/>
          <w:szCs w:val="22"/>
        </w:rPr>
        <w:t xml:space="preserve">. Struktura taboru </w:t>
      </w:r>
      <w:r w:rsidR="00ED2918" w:rsidRPr="00247366">
        <w:rPr>
          <w:rFonts w:cs="Tahoma"/>
          <w:color w:val="000000"/>
          <w:sz w:val="22"/>
          <w:szCs w:val="22"/>
        </w:rPr>
        <w:t xml:space="preserve">Miasta i </w:t>
      </w:r>
      <w:r w:rsidR="00EA30A3" w:rsidRPr="00247366">
        <w:rPr>
          <w:rFonts w:cs="Tahoma"/>
          <w:color w:val="000000"/>
          <w:sz w:val="22"/>
          <w:szCs w:val="22"/>
        </w:rPr>
        <w:t>miejskich jednostek organizacyjnych</w:t>
      </w:r>
      <w:r w:rsidR="00185DF9">
        <w:rPr>
          <w:rFonts w:cs="Tahoma"/>
          <w:color w:val="000000"/>
          <w:sz w:val="22"/>
          <w:szCs w:val="22"/>
        </w:rPr>
        <w:br/>
      </w:r>
      <w:r w:rsidRPr="00247366">
        <w:rPr>
          <w:rFonts w:cs="Tahoma"/>
          <w:color w:val="000000"/>
          <w:sz w:val="22"/>
          <w:szCs w:val="22"/>
        </w:rPr>
        <w:t>– stan na 1</w:t>
      </w:r>
      <w:r w:rsidR="00EA30A3" w:rsidRPr="00247366">
        <w:rPr>
          <w:rFonts w:cs="Tahoma"/>
          <w:color w:val="000000"/>
          <w:sz w:val="22"/>
          <w:szCs w:val="22"/>
        </w:rPr>
        <w:t>7</w:t>
      </w:r>
      <w:r w:rsidRPr="00247366">
        <w:rPr>
          <w:rFonts w:cs="Tahoma"/>
          <w:color w:val="000000"/>
          <w:sz w:val="22"/>
          <w:szCs w:val="22"/>
        </w:rPr>
        <w:t xml:space="preserve"> lutego 2020 r.</w:t>
      </w:r>
      <w:bookmarkEnd w:id="64"/>
    </w:p>
    <w:tbl>
      <w:tblPr>
        <w:tblW w:w="907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A0" w:firstRow="1" w:lastRow="0" w:firstColumn="1" w:lastColumn="0" w:noHBand="0" w:noVBand="0"/>
      </w:tblPr>
      <w:tblGrid>
        <w:gridCol w:w="683"/>
        <w:gridCol w:w="2144"/>
        <w:gridCol w:w="1249"/>
        <w:gridCol w:w="1250"/>
        <w:gridCol w:w="1249"/>
        <w:gridCol w:w="1250"/>
        <w:gridCol w:w="1250"/>
      </w:tblGrid>
      <w:tr w:rsidR="00847E6F" w:rsidRPr="00247366" w:rsidTr="00185DF9">
        <w:trPr>
          <w:cantSplit/>
          <w:tblHeader/>
          <w:jc w:val="center"/>
        </w:trPr>
        <w:tc>
          <w:tcPr>
            <w:tcW w:w="683"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Lp.</w:t>
            </w:r>
          </w:p>
        </w:tc>
        <w:tc>
          <w:tcPr>
            <w:tcW w:w="2144"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Typ taboru</w:t>
            </w:r>
          </w:p>
        </w:tc>
        <w:tc>
          <w:tcPr>
            <w:tcW w:w="1249"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Kategoria</w:t>
            </w:r>
          </w:p>
        </w:tc>
        <w:tc>
          <w:tcPr>
            <w:tcW w:w="1250"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Rodzaj</w:t>
            </w:r>
            <w:r w:rsidRPr="00247366">
              <w:rPr>
                <w:rFonts w:cs="Tahoma"/>
                <w:b/>
                <w:sz w:val="20"/>
                <w:szCs w:val="20"/>
              </w:rPr>
              <w:br/>
              <w:t>napędu</w:t>
            </w:r>
          </w:p>
        </w:tc>
        <w:tc>
          <w:tcPr>
            <w:tcW w:w="1249"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Rok</w:t>
            </w:r>
            <w:r w:rsidRPr="00247366">
              <w:rPr>
                <w:rFonts w:cs="Tahoma"/>
                <w:b/>
                <w:sz w:val="20"/>
                <w:szCs w:val="20"/>
              </w:rPr>
              <w:br/>
              <w:t>produkcji</w:t>
            </w:r>
          </w:p>
        </w:tc>
        <w:tc>
          <w:tcPr>
            <w:tcW w:w="1250"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Wiek</w:t>
            </w:r>
            <w:r w:rsidRPr="00247366">
              <w:rPr>
                <w:rFonts w:cs="Tahoma"/>
                <w:b/>
                <w:sz w:val="20"/>
                <w:szCs w:val="20"/>
              </w:rPr>
              <w:br/>
              <w:t>[lat]</w:t>
            </w:r>
          </w:p>
        </w:tc>
        <w:tc>
          <w:tcPr>
            <w:tcW w:w="1250"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Norma</w:t>
            </w:r>
            <w:r w:rsidRPr="00247366">
              <w:rPr>
                <w:rFonts w:cs="Tahoma"/>
                <w:b/>
                <w:sz w:val="20"/>
                <w:szCs w:val="20"/>
              </w:rPr>
              <w:br/>
              <w:t>czystości</w:t>
            </w:r>
            <w:r w:rsidRPr="00247366">
              <w:rPr>
                <w:rFonts w:cs="Tahoma"/>
                <w:b/>
                <w:sz w:val="20"/>
                <w:szCs w:val="20"/>
              </w:rPr>
              <w:br/>
              <w:t>spalin</w:t>
            </w:r>
          </w:p>
        </w:tc>
      </w:tr>
      <w:tr w:rsidR="005228CB" w:rsidRPr="00247366" w:rsidTr="0082045D">
        <w:trPr>
          <w:cantSplit/>
          <w:jc w:val="center"/>
        </w:trPr>
        <w:tc>
          <w:tcPr>
            <w:tcW w:w="9075" w:type="dxa"/>
            <w:gridSpan w:val="7"/>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228CB" w:rsidRPr="00185DF9" w:rsidRDefault="005228CB" w:rsidP="00185DF9">
            <w:pPr>
              <w:spacing w:before="60" w:after="20" w:line="288" w:lineRule="auto"/>
              <w:ind w:firstLine="0"/>
              <w:jc w:val="center"/>
              <w:rPr>
                <w:rFonts w:cs="Tahoma"/>
                <w:b/>
                <w:bCs/>
                <w:sz w:val="20"/>
                <w:szCs w:val="20"/>
              </w:rPr>
            </w:pPr>
            <w:r w:rsidRPr="00185DF9">
              <w:rPr>
                <w:rFonts w:cs="Tahoma"/>
                <w:b/>
                <w:bCs/>
                <w:sz w:val="20"/>
                <w:szCs w:val="20"/>
              </w:rPr>
              <w:t>Urząd Miasta</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Skoda Superb</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benzyna</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2018</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EURO 5</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2</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Skoda Superb</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9</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EURO 5</w:t>
            </w:r>
          </w:p>
        </w:tc>
      </w:tr>
      <w:tr w:rsidR="00ED2918" w:rsidRPr="00247366" w:rsidTr="0082045D">
        <w:trPr>
          <w:cantSplit/>
          <w:tblHeader/>
          <w:jc w:val="center"/>
        </w:trPr>
        <w:tc>
          <w:tcPr>
            <w:tcW w:w="9075" w:type="dxa"/>
            <w:gridSpan w:val="7"/>
            <w:tcBorders>
              <w:bottom w:val="single" w:sz="6" w:space="0" w:color="auto"/>
            </w:tcBorders>
            <w:shd w:val="clear" w:color="auto" w:fill="DEEAF6" w:themeFill="accent1" w:themeFillTint="33"/>
            <w:vAlign w:val="center"/>
          </w:tcPr>
          <w:p w:rsidR="00ED2918" w:rsidRPr="00185DF9" w:rsidRDefault="00ED2918" w:rsidP="00185DF9">
            <w:pPr>
              <w:spacing w:before="60" w:after="20" w:line="288" w:lineRule="auto"/>
              <w:ind w:firstLine="0"/>
              <w:jc w:val="center"/>
              <w:rPr>
                <w:rFonts w:cs="Tahoma"/>
                <w:b/>
                <w:bCs/>
                <w:sz w:val="20"/>
                <w:szCs w:val="20"/>
              </w:rPr>
            </w:pPr>
            <w:r w:rsidRPr="00185DF9">
              <w:rPr>
                <w:rFonts w:cs="Tahoma"/>
                <w:b/>
                <w:bCs/>
                <w:sz w:val="20"/>
                <w:szCs w:val="20"/>
              </w:rPr>
              <w:t>Miejskie jednostki organizacyjne</w:t>
            </w:r>
          </w:p>
        </w:tc>
      </w:tr>
      <w:tr w:rsidR="00BF2FE3" w:rsidRPr="00247366" w:rsidTr="00185DF9">
        <w:trPr>
          <w:cantSplit/>
          <w:tblHeader/>
          <w:jc w:val="center"/>
        </w:trPr>
        <w:tc>
          <w:tcPr>
            <w:tcW w:w="683"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w:t>
            </w:r>
          </w:p>
        </w:tc>
        <w:tc>
          <w:tcPr>
            <w:tcW w:w="2144"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Citroen Xantia</w:t>
            </w:r>
          </w:p>
        </w:tc>
        <w:tc>
          <w:tcPr>
            <w:tcW w:w="1249"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benzyna</w:t>
            </w:r>
          </w:p>
        </w:tc>
        <w:tc>
          <w:tcPr>
            <w:tcW w:w="1249"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2000</w:t>
            </w:r>
          </w:p>
        </w:tc>
        <w:tc>
          <w:tcPr>
            <w:tcW w:w="1250"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10</w:t>
            </w:r>
          </w:p>
        </w:tc>
        <w:tc>
          <w:tcPr>
            <w:tcW w:w="1250" w:type="dxa"/>
            <w:tcBorders>
              <w:bottom w:val="single" w:sz="6" w:space="0" w:color="auto"/>
            </w:tcBorders>
            <w:shd w:val="clear" w:color="auto" w:fill="auto"/>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tblHeader/>
          <w:jc w:val="center"/>
        </w:trPr>
        <w:tc>
          <w:tcPr>
            <w:tcW w:w="683"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2</w:t>
            </w:r>
          </w:p>
        </w:tc>
        <w:tc>
          <w:tcPr>
            <w:tcW w:w="2144"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Dacia Dokker</w:t>
            </w:r>
          </w:p>
        </w:tc>
        <w:tc>
          <w:tcPr>
            <w:tcW w:w="1249"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N1</w:t>
            </w:r>
          </w:p>
        </w:tc>
        <w:tc>
          <w:tcPr>
            <w:tcW w:w="1250"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benz./LPG</w:t>
            </w:r>
          </w:p>
        </w:tc>
        <w:tc>
          <w:tcPr>
            <w:tcW w:w="1249"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2018</w:t>
            </w:r>
          </w:p>
        </w:tc>
        <w:tc>
          <w:tcPr>
            <w:tcW w:w="1250"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w:t>
            </w:r>
          </w:p>
        </w:tc>
        <w:tc>
          <w:tcPr>
            <w:tcW w:w="1250"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EURO 6</w:t>
            </w:r>
          </w:p>
        </w:tc>
      </w:tr>
      <w:tr w:rsidR="00BF2FE3" w:rsidRPr="00247366" w:rsidTr="00185DF9">
        <w:trPr>
          <w:cantSplit/>
          <w:tblHeader/>
          <w:jc w:val="center"/>
        </w:trPr>
        <w:tc>
          <w:tcPr>
            <w:tcW w:w="683"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3</w:t>
            </w:r>
          </w:p>
        </w:tc>
        <w:tc>
          <w:tcPr>
            <w:tcW w:w="2144"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Dacia Logan</w:t>
            </w:r>
          </w:p>
        </w:tc>
        <w:tc>
          <w:tcPr>
            <w:tcW w:w="1249"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benzyna</w:t>
            </w:r>
          </w:p>
        </w:tc>
        <w:tc>
          <w:tcPr>
            <w:tcW w:w="1249"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2014</w:t>
            </w:r>
          </w:p>
        </w:tc>
        <w:tc>
          <w:tcPr>
            <w:tcW w:w="1250" w:type="dxa"/>
            <w:tcBorders>
              <w:bottom w:val="single" w:sz="6" w:space="0" w:color="auto"/>
            </w:tcBorders>
            <w:shd w:val="clear" w:color="auto" w:fill="auto"/>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6</w:t>
            </w:r>
          </w:p>
        </w:tc>
        <w:tc>
          <w:tcPr>
            <w:tcW w:w="1250" w:type="dxa"/>
            <w:tcBorders>
              <w:bottom w:val="single" w:sz="6" w:space="0" w:color="auto"/>
            </w:tcBorders>
            <w:shd w:val="clear" w:color="auto" w:fill="auto"/>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4</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Dacia Sandero</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LPG</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2016</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4</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EURO 6</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5</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Fiat Doblo</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2013</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7</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EURO 5</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6</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Fiat Doblo</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N1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2005</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15</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7</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 xml:space="preserve">Foton </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T2</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2012</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8</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8</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FS Lublin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N1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2002</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18</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9</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Iveco Daily</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N1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2006</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14</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10</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KIA Venga</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benzyna</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2013</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7</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EURO 5</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11</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Kubota</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T1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2018</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12</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Opel Vivaro</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2006</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14</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EURO 3</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13</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Peugeot Partner</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2016</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4</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EURO 5</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14</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Renault Kangoo</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N1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2005</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15</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15</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Renault Master</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2012</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8</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16</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Renault Master</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2012</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8</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lastRenderedPageBreak/>
              <w:t>17</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Renault Traffic</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2007</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13</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18</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Tarpan Honker</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1993</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27</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19</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VW Transporter</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M1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2016</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4</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EURO 6</w:t>
            </w:r>
          </w:p>
        </w:tc>
      </w:tr>
      <w:tr w:rsidR="00BF2FE3"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20</w:t>
            </w:r>
          </w:p>
        </w:tc>
        <w:tc>
          <w:tcPr>
            <w:tcW w:w="2144"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left"/>
              <w:rPr>
                <w:rFonts w:cs="Tahoma"/>
                <w:sz w:val="20"/>
                <w:szCs w:val="20"/>
              </w:rPr>
            </w:pPr>
            <w:r w:rsidRPr="00247366">
              <w:rPr>
                <w:rFonts w:cs="Tahoma"/>
                <w:sz w:val="20"/>
                <w:szCs w:val="20"/>
              </w:rPr>
              <w:t>VW Transporter</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N1</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center"/>
              <w:rPr>
                <w:rFonts w:cs="Tahoma"/>
                <w:sz w:val="20"/>
                <w:szCs w:val="20"/>
              </w:rPr>
            </w:pPr>
            <w:r w:rsidRPr="00247366">
              <w:rPr>
                <w:rFonts w:cs="Tahoma"/>
                <w:sz w:val="20"/>
                <w:szCs w:val="20"/>
              </w:rPr>
              <w:t>ON</w:t>
            </w:r>
          </w:p>
        </w:tc>
        <w:tc>
          <w:tcPr>
            <w:tcW w:w="1249"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2007</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BF2FE3" w:rsidP="00185DF9">
            <w:pPr>
              <w:spacing w:before="60" w:after="20" w:line="288" w:lineRule="auto"/>
              <w:ind w:firstLine="0"/>
              <w:jc w:val="right"/>
              <w:rPr>
                <w:rFonts w:cs="Tahoma"/>
                <w:sz w:val="20"/>
                <w:szCs w:val="20"/>
              </w:rPr>
            </w:pPr>
            <w:r w:rsidRPr="00247366">
              <w:rPr>
                <w:rFonts w:cs="Tahoma"/>
                <w:sz w:val="20"/>
                <w:szCs w:val="20"/>
              </w:rPr>
              <w:t>13</w:t>
            </w:r>
          </w:p>
        </w:tc>
        <w:tc>
          <w:tcPr>
            <w:tcW w:w="1250" w:type="dxa"/>
            <w:tcBorders>
              <w:top w:val="single" w:sz="4" w:space="0" w:color="auto"/>
              <w:left w:val="single" w:sz="4" w:space="0" w:color="auto"/>
              <w:bottom w:val="single" w:sz="4" w:space="0" w:color="auto"/>
              <w:right w:val="single" w:sz="4" w:space="0" w:color="auto"/>
            </w:tcBorders>
            <w:vAlign w:val="center"/>
          </w:tcPr>
          <w:p w:rsidR="00BF2FE3" w:rsidRPr="00247366" w:rsidRDefault="00E459C6" w:rsidP="00185DF9">
            <w:pPr>
              <w:spacing w:before="60" w:after="20" w:line="288" w:lineRule="auto"/>
              <w:ind w:firstLine="0"/>
              <w:jc w:val="right"/>
              <w:rPr>
                <w:rFonts w:cs="Tahoma"/>
                <w:sz w:val="20"/>
                <w:szCs w:val="20"/>
              </w:rPr>
            </w:pPr>
            <w:r>
              <w:rPr>
                <w:rFonts w:cs="Tahoma"/>
                <w:sz w:val="20"/>
                <w:szCs w:val="20"/>
              </w:rPr>
              <w:t>b.d.</w:t>
            </w:r>
          </w:p>
        </w:tc>
      </w:tr>
      <w:tr w:rsidR="00E1645C" w:rsidRPr="00247366" w:rsidTr="00185DF9">
        <w:trPr>
          <w:cantSplit/>
          <w:jc w:val="center"/>
        </w:trPr>
        <w:tc>
          <w:tcPr>
            <w:tcW w:w="683" w:type="dxa"/>
            <w:tcBorders>
              <w:top w:val="single" w:sz="4" w:space="0" w:color="auto"/>
              <w:left w:val="single" w:sz="4" w:space="0" w:color="auto"/>
              <w:bottom w:val="single" w:sz="4" w:space="0" w:color="auto"/>
              <w:right w:val="single" w:sz="4" w:space="0" w:color="auto"/>
            </w:tcBorders>
            <w:vAlign w:val="center"/>
          </w:tcPr>
          <w:p w:rsidR="00E1645C" w:rsidRPr="00247366" w:rsidRDefault="00E1645C" w:rsidP="00185DF9">
            <w:pPr>
              <w:spacing w:before="60" w:after="20" w:line="288" w:lineRule="auto"/>
              <w:ind w:firstLine="0"/>
              <w:jc w:val="center"/>
              <w:rPr>
                <w:rFonts w:cs="Tahoma"/>
                <w:sz w:val="20"/>
                <w:szCs w:val="20"/>
              </w:rPr>
            </w:pPr>
            <w:r w:rsidRPr="00247366">
              <w:rPr>
                <w:rFonts w:cs="Tahoma"/>
                <w:sz w:val="20"/>
                <w:szCs w:val="20"/>
              </w:rPr>
              <w:t>21</w:t>
            </w:r>
          </w:p>
        </w:tc>
        <w:tc>
          <w:tcPr>
            <w:tcW w:w="2144" w:type="dxa"/>
            <w:tcBorders>
              <w:top w:val="single" w:sz="4" w:space="0" w:color="auto"/>
              <w:left w:val="single" w:sz="4" w:space="0" w:color="auto"/>
              <w:bottom w:val="single" w:sz="4" w:space="0" w:color="auto"/>
              <w:right w:val="single" w:sz="4" w:space="0" w:color="auto"/>
            </w:tcBorders>
            <w:vAlign w:val="center"/>
          </w:tcPr>
          <w:p w:rsidR="00E1645C" w:rsidRPr="00247366" w:rsidRDefault="00E1645C" w:rsidP="00185DF9">
            <w:pPr>
              <w:spacing w:before="60" w:after="20" w:line="288" w:lineRule="auto"/>
              <w:ind w:firstLine="0"/>
              <w:jc w:val="left"/>
              <w:rPr>
                <w:rFonts w:cs="Tahoma"/>
                <w:sz w:val="20"/>
                <w:szCs w:val="20"/>
              </w:rPr>
            </w:pPr>
            <w:r w:rsidRPr="00247366">
              <w:rPr>
                <w:rFonts w:cs="Tahoma"/>
                <w:sz w:val="20"/>
                <w:szCs w:val="20"/>
              </w:rPr>
              <w:t>Żuk A07B</w:t>
            </w:r>
          </w:p>
        </w:tc>
        <w:tc>
          <w:tcPr>
            <w:tcW w:w="1249" w:type="dxa"/>
            <w:tcBorders>
              <w:top w:val="single" w:sz="4" w:space="0" w:color="auto"/>
              <w:left w:val="single" w:sz="4" w:space="0" w:color="auto"/>
              <w:bottom w:val="single" w:sz="4" w:space="0" w:color="auto"/>
              <w:right w:val="single" w:sz="4" w:space="0" w:color="auto"/>
            </w:tcBorders>
            <w:vAlign w:val="center"/>
          </w:tcPr>
          <w:p w:rsidR="00E1645C" w:rsidRPr="00247366" w:rsidRDefault="00E1645C" w:rsidP="00185DF9">
            <w:pPr>
              <w:spacing w:before="60" w:after="20" w:line="288" w:lineRule="auto"/>
              <w:ind w:firstLine="0"/>
              <w:jc w:val="center"/>
              <w:rPr>
                <w:rFonts w:cs="Tahoma"/>
                <w:sz w:val="20"/>
                <w:szCs w:val="20"/>
              </w:rPr>
            </w:pPr>
            <w:r w:rsidRPr="00247366">
              <w:rPr>
                <w:rFonts w:cs="Tahoma"/>
                <w:sz w:val="20"/>
                <w:szCs w:val="20"/>
              </w:rPr>
              <w:t>N1</w:t>
            </w:r>
          </w:p>
        </w:tc>
        <w:tc>
          <w:tcPr>
            <w:tcW w:w="1250" w:type="dxa"/>
            <w:tcBorders>
              <w:top w:val="single" w:sz="4" w:space="0" w:color="auto"/>
              <w:left w:val="single" w:sz="4" w:space="0" w:color="auto"/>
              <w:bottom w:val="single" w:sz="4" w:space="0" w:color="auto"/>
              <w:right w:val="single" w:sz="4" w:space="0" w:color="auto"/>
            </w:tcBorders>
            <w:vAlign w:val="center"/>
          </w:tcPr>
          <w:p w:rsidR="00E1645C" w:rsidRPr="00247366" w:rsidRDefault="00E1645C" w:rsidP="00185DF9">
            <w:pPr>
              <w:spacing w:before="60" w:after="20" w:line="288" w:lineRule="auto"/>
              <w:ind w:firstLine="0"/>
              <w:jc w:val="center"/>
              <w:rPr>
                <w:rFonts w:cs="Tahoma"/>
                <w:sz w:val="20"/>
                <w:szCs w:val="20"/>
              </w:rPr>
            </w:pPr>
            <w:r w:rsidRPr="00247366">
              <w:rPr>
                <w:rFonts w:cs="Tahoma"/>
                <w:sz w:val="20"/>
                <w:szCs w:val="20"/>
              </w:rPr>
              <w:t>benzyna</w:t>
            </w:r>
          </w:p>
        </w:tc>
        <w:tc>
          <w:tcPr>
            <w:tcW w:w="1249" w:type="dxa"/>
            <w:tcBorders>
              <w:top w:val="single" w:sz="4" w:space="0" w:color="auto"/>
              <w:left w:val="single" w:sz="4" w:space="0" w:color="auto"/>
              <w:bottom w:val="single" w:sz="4" w:space="0" w:color="auto"/>
              <w:right w:val="single" w:sz="4" w:space="0" w:color="auto"/>
            </w:tcBorders>
            <w:vAlign w:val="center"/>
          </w:tcPr>
          <w:p w:rsidR="00E1645C" w:rsidRPr="00247366" w:rsidRDefault="00E1645C" w:rsidP="00185DF9">
            <w:pPr>
              <w:spacing w:before="60" w:after="20" w:line="288" w:lineRule="auto"/>
              <w:ind w:firstLine="0"/>
              <w:jc w:val="right"/>
              <w:rPr>
                <w:rFonts w:cs="Tahoma"/>
                <w:sz w:val="20"/>
                <w:szCs w:val="20"/>
              </w:rPr>
            </w:pPr>
            <w:r w:rsidRPr="00247366">
              <w:rPr>
                <w:rFonts w:cs="Tahoma"/>
                <w:sz w:val="20"/>
                <w:szCs w:val="20"/>
              </w:rPr>
              <w:t>1991</w:t>
            </w:r>
          </w:p>
        </w:tc>
        <w:tc>
          <w:tcPr>
            <w:tcW w:w="1250" w:type="dxa"/>
            <w:tcBorders>
              <w:top w:val="single" w:sz="4" w:space="0" w:color="auto"/>
              <w:left w:val="single" w:sz="4" w:space="0" w:color="auto"/>
              <w:bottom w:val="single" w:sz="4" w:space="0" w:color="auto"/>
              <w:right w:val="single" w:sz="4" w:space="0" w:color="auto"/>
            </w:tcBorders>
            <w:vAlign w:val="center"/>
          </w:tcPr>
          <w:p w:rsidR="00E1645C" w:rsidRPr="00247366" w:rsidRDefault="00E1645C" w:rsidP="00185DF9">
            <w:pPr>
              <w:spacing w:before="60" w:after="20" w:line="288" w:lineRule="auto"/>
              <w:ind w:firstLine="0"/>
              <w:jc w:val="right"/>
              <w:rPr>
                <w:rFonts w:cs="Tahoma"/>
                <w:sz w:val="20"/>
                <w:szCs w:val="20"/>
              </w:rPr>
            </w:pPr>
            <w:r w:rsidRPr="00247366">
              <w:rPr>
                <w:rFonts w:cs="Tahoma"/>
                <w:sz w:val="20"/>
                <w:szCs w:val="20"/>
              </w:rPr>
              <w:t>29</w:t>
            </w:r>
          </w:p>
        </w:tc>
        <w:tc>
          <w:tcPr>
            <w:tcW w:w="1250" w:type="dxa"/>
            <w:tcBorders>
              <w:top w:val="single" w:sz="4" w:space="0" w:color="auto"/>
              <w:left w:val="single" w:sz="4" w:space="0" w:color="auto"/>
              <w:bottom w:val="single" w:sz="4" w:space="0" w:color="auto"/>
              <w:right w:val="single" w:sz="4" w:space="0" w:color="auto"/>
            </w:tcBorders>
            <w:vAlign w:val="center"/>
          </w:tcPr>
          <w:p w:rsidR="00E1645C" w:rsidRPr="00247366" w:rsidRDefault="00E1645C" w:rsidP="00185DF9">
            <w:pPr>
              <w:spacing w:before="60" w:after="20" w:line="288" w:lineRule="auto"/>
              <w:ind w:firstLine="0"/>
              <w:jc w:val="right"/>
              <w:rPr>
                <w:rFonts w:cs="Tahoma"/>
                <w:sz w:val="20"/>
                <w:szCs w:val="20"/>
              </w:rPr>
            </w:pPr>
            <w:r w:rsidRPr="00247366">
              <w:rPr>
                <w:rFonts w:cs="Tahoma"/>
                <w:sz w:val="20"/>
                <w:szCs w:val="20"/>
              </w:rPr>
              <w:t>brak</w:t>
            </w:r>
          </w:p>
        </w:tc>
      </w:tr>
    </w:tbl>
    <w:p w:rsidR="00EC033E" w:rsidRPr="00247366" w:rsidRDefault="00EC033E" w:rsidP="00F175BF">
      <w:pPr>
        <w:spacing w:before="120" w:after="240"/>
        <w:ind w:firstLine="0"/>
        <w:jc w:val="left"/>
        <w:rPr>
          <w:rFonts w:cs="Tahoma"/>
          <w:sz w:val="20"/>
          <w:szCs w:val="20"/>
        </w:rPr>
      </w:pPr>
      <w:r w:rsidRPr="00247366">
        <w:rPr>
          <w:rFonts w:cs="Tahoma"/>
          <w:sz w:val="20"/>
          <w:szCs w:val="20"/>
        </w:rPr>
        <w:t xml:space="preserve">Źródło: dane </w:t>
      </w:r>
      <w:r w:rsidR="00ED2918" w:rsidRPr="00247366">
        <w:rPr>
          <w:rFonts w:cs="Tahoma"/>
          <w:sz w:val="20"/>
          <w:szCs w:val="20"/>
        </w:rPr>
        <w:t>ZDiUM w Tomaszowie Mazowieckim</w:t>
      </w:r>
      <w:r w:rsidRPr="00247366">
        <w:rPr>
          <w:rFonts w:cs="Tahoma"/>
          <w:sz w:val="20"/>
          <w:szCs w:val="20"/>
        </w:rPr>
        <w:t>.</w:t>
      </w:r>
    </w:p>
    <w:p w:rsidR="006E7AAB" w:rsidRPr="00247366" w:rsidRDefault="00454BD0" w:rsidP="006E7AAB">
      <w:pPr>
        <w:rPr>
          <w:rFonts w:cs="Tahoma"/>
        </w:rPr>
      </w:pPr>
      <w:r w:rsidRPr="00247366">
        <w:rPr>
          <w:rFonts w:cs="Tahoma"/>
        </w:rPr>
        <w:t>W tabeli 1</w:t>
      </w:r>
      <w:r w:rsidR="00977B4D">
        <w:rPr>
          <w:rFonts w:cs="Tahoma"/>
        </w:rPr>
        <w:t>5</w:t>
      </w:r>
      <w:r w:rsidR="00ED2918" w:rsidRPr="00247366">
        <w:rPr>
          <w:rFonts w:cs="Tahoma"/>
        </w:rPr>
        <w:t xml:space="preserve"> przedstawiono wykaz pojazdów eksploatowanych przez miejskie spółki komunalne </w:t>
      </w:r>
      <w:r w:rsidR="00185DF9">
        <w:rPr>
          <w:rFonts w:cs="Tahoma"/>
        </w:rPr>
        <w:t xml:space="preserve">– </w:t>
      </w:r>
      <w:r w:rsidR="00ED2918" w:rsidRPr="00247366">
        <w:rPr>
          <w:rFonts w:cs="Tahoma"/>
        </w:rPr>
        <w:t xml:space="preserve">wykonujące zadania własne Miasta. </w:t>
      </w:r>
      <w:r w:rsidR="00263159" w:rsidRPr="00247366">
        <w:rPr>
          <w:rFonts w:cs="Tahoma"/>
        </w:rPr>
        <w:t xml:space="preserve">Poza Zakładem Gospodarki Wodno-Kanalizacyjnej w Tomaszowie Mazowieckim sp. z o.o., w którym udział Miasta jest jedynie większościowy, pozostałe </w:t>
      </w:r>
      <w:r w:rsidR="00847E6F" w:rsidRPr="00247366">
        <w:rPr>
          <w:rFonts w:cs="Tahoma"/>
        </w:rPr>
        <w:t>podmioty w 100% stanowi</w:t>
      </w:r>
      <w:r w:rsidR="00185DF9">
        <w:rPr>
          <w:rFonts w:cs="Tahoma"/>
        </w:rPr>
        <w:t>ły</w:t>
      </w:r>
      <w:r w:rsidR="00847E6F" w:rsidRPr="00247366">
        <w:rPr>
          <w:rFonts w:cs="Tahoma"/>
        </w:rPr>
        <w:t xml:space="preserve"> własność M</w:t>
      </w:r>
      <w:r w:rsidR="00263159" w:rsidRPr="00247366">
        <w:rPr>
          <w:rFonts w:cs="Tahoma"/>
        </w:rPr>
        <w:t>iasta</w:t>
      </w:r>
      <w:r w:rsidR="00847E6F" w:rsidRPr="00247366">
        <w:rPr>
          <w:rFonts w:cs="Tahoma"/>
        </w:rPr>
        <w:t xml:space="preserve">. </w:t>
      </w:r>
    </w:p>
    <w:p w:rsidR="00B12E1F" w:rsidRPr="00247366" w:rsidRDefault="00B12E1F" w:rsidP="00B12E1F">
      <w:pPr>
        <w:pStyle w:val="Legenda"/>
        <w:spacing w:before="240" w:after="0"/>
        <w:ind w:firstLine="0"/>
        <w:jc w:val="left"/>
        <w:rPr>
          <w:rFonts w:cs="Tahoma"/>
          <w:color w:val="000000"/>
          <w:sz w:val="22"/>
          <w:szCs w:val="22"/>
        </w:rPr>
      </w:pPr>
      <w:bookmarkStart w:id="65" w:name="_Toc37708717"/>
      <w:r w:rsidRPr="00247366">
        <w:rPr>
          <w:rFonts w:cs="Tahoma"/>
          <w:color w:val="000000"/>
          <w:sz w:val="22"/>
          <w:szCs w:val="22"/>
        </w:rPr>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15</w:t>
      </w:r>
      <w:r w:rsidR="00A8693C" w:rsidRPr="00247366">
        <w:rPr>
          <w:rFonts w:cs="Tahoma"/>
          <w:color w:val="000000"/>
          <w:sz w:val="22"/>
          <w:szCs w:val="22"/>
        </w:rPr>
        <w:fldChar w:fldCharType="end"/>
      </w:r>
      <w:r w:rsidRPr="00247366">
        <w:rPr>
          <w:rFonts w:cs="Tahoma"/>
          <w:color w:val="000000"/>
          <w:sz w:val="22"/>
          <w:szCs w:val="22"/>
        </w:rPr>
        <w:t>. Struktura taboru miejskich spółek komunalnych</w:t>
      </w:r>
      <w:r w:rsidR="00185DF9">
        <w:rPr>
          <w:rFonts w:cs="Tahoma"/>
          <w:color w:val="000000"/>
          <w:sz w:val="22"/>
          <w:szCs w:val="22"/>
        </w:rPr>
        <w:br/>
      </w:r>
      <w:r w:rsidRPr="00247366">
        <w:rPr>
          <w:rFonts w:cs="Tahoma"/>
          <w:color w:val="000000"/>
          <w:sz w:val="22"/>
          <w:szCs w:val="22"/>
        </w:rPr>
        <w:t>– stan na 17 lutego 2020 r.</w:t>
      </w:r>
      <w:bookmarkEnd w:id="65"/>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A0" w:firstRow="1" w:lastRow="0" w:firstColumn="1" w:lastColumn="0" w:noHBand="0" w:noVBand="0"/>
      </w:tblPr>
      <w:tblGrid>
        <w:gridCol w:w="682"/>
        <w:gridCol w:w="2429"/>
        <w:gridCol w:w="1204"/>
        <w:gridCol w:w="1347"/>
        <w:gridCol w:w="1134"/>
        <w:gridCol w:w="1134"/>
        <w:gridCol w:w="1142"/>
      </w:tblGrid>
      <w:tr w:rsidR="00847E6F" w:rsidRPr="00247366" w:rsidTr="00141065">
        <w:trPr>
          <w:cantSplit/>
          <w:tblHeader/>
          <w:jc w:val="center"/>
        </w:trPr>
        <w:tc>
          <w:tcPr>
            <w:tcW w:w="682"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Lp.</w:t>
            </w:r>
          </w:p>
        </w:tc>
        <w:tc>
          <w:tcPr>
            <w:tcW w:w="2429"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Typ taboru</w:t>
            </w:r>
          </w:p>
        </w:tc>
        <w:tc>
          <w:tcPr>
            <w:tcW w:w="1204"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Kategoria</w:t>
            </w:r>
          </w:p>
        </w:tc>
        <w:tc>
          <w:tcPr>
            <w:tcW w:w="1347"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Rodzaj</w:t>
            </w:r>
            <w:r w:rsidRPr="00247366">
              <w:rPr>
                <w:rFonts w:cs="Tahoma"/>
                <w:b/>
                <w:sz w:val="20"/>
                <w:szCs w:val="20"/>
              </w:rPr>
              <w:br/>
              <w:t>napędu</w:t>
            </w:r>
          </w:p>
        </w:tc>
        <w:tc>
          <w:tcPr>
            <w:tcW w:w="1134"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Rok</w:t>
            </w:r>
            <w:r w:rsidRPr="00247366">
              <w:rPr>
                <w:rFonts w:cs="Tahoma"/>
                <w:b/>
                <w:sz w:val="20"/>
                <w:szCs w:val="20"/>
              </w:rPr>
              <w:br/>
              <w:t>produkcji</w:t>
            </w:r>
          </w:p>
        </w:tc>
        <w:tc>
          <w:tcPr>
            <w:tcW w:w="1134"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Wiek</w:t>
            </w:r>
            <w:r w:rsidRPr="00247366">
              <w:rPr>
                <w:rFonts w:cs="Tahoma"/>
                <w:b/>
                <w:sz w:val="20"/>
                <w:szCs w:val="20"/>
              </w:rPr>
              <w:br/>
              <w:t>[lat]</w:t>
            </w:r>
          </w:p>
        </w:tc>
        <w:tc>
          <w:tcPr>
            <w:tcW w:w="1142" w:type="dxa"/>
            <w:tcBorders>
              <w:bottom w:val="single" w:sz="6" w:space="0" w:color="auto"/>
            </w:tcBorders>
            <w:shd w:val="clear" w:color="auto" w:fill="FFFF99"/>
            <w:vAlign w:val="center"/>
          </w:tcPr>
          <w:p w:rsidR="00847E6F" w:rsidRPr="00247366" w:rsidRDefault="00847E6F" w:rsidP="00185DF9">
            <w:pPr>
              <w:spacing w:before="60" w:after="20" w:line="288" w:lineRule="auto"/>
              <w:ind w:firstLine="0"/>
              <w:jc w:val="center"/>
              <w:rPr>
                <w:rFonts w:cs="Tahoma"/>
                <w:b/>
                <w:sz w:val="20"/>
                <w:szCs w:val="20"/>
              </w:rPr>
            </w:pPr>
            <w:r w:rsidRPr="00247366">
              <w:rPr>
                <w:rFonts w:cs="Tahoma"/>
                <w:b/>
                <w:sz w:val="20"/>
                <w:szCs w:val="20"/>
              </w:rPr>
              <w:t>Norma</w:t>
            </w:r>
            <w:r w:rsidRPr="00247366">
              <w:rPr>
                <w:rFonts w:cs="Tahoma"/>
                <w:b/>
                <w:sz w:val="20"/>
                <w:szCs w:val="20"/>
              </w:rPr>
              <w:br/>
              <w:t>czystości</w:t>
            </w:r>
            <w:r w:rsidRPr="00247366">
              <w:rPr>
                <w:rFonts w:cs="Tahoma"/>
                <w:b/>
                <w:sz w:val="20"/>
                <w:szCs w:val="20"/>
              </w:rPr>
              <w:br/>
              <w:t>spalin</w:t>
            </w:r>
          </w:p>
        </w:tc>
      </w:tr>
      <w:tr w:rsidR="005228CB" w:rsidRPr="00247366" w:rsidTr="00847E6F">
        <w:trPr>
          <w:cantSplit/>
          <w:jc w:val="center"/>
        </w:trPr>
        <w:tc>
          <w:tcPr>
            <w:tcW w:w="9072" w:type="dxa"/>
            <w:gridSpan w:val="7"/>
            <w:tcBorders>
              <w:bottom w:val="single" w:sz="6" w:space="0" w:color="auto"/>
            </w:tcBorders>
            <w:shd w:val="clear" w:color="auto" w:fill="FFF2CC" w:themeFill="accent4" w:themeFillTint="33"/>
            <w:vAlign w:val="center"/>
          </w:tcPr>
          <w:p w:rsidR="005228CB" w:rsidRPr="00185DF9" w:rsidRDefault="005228CB" w:rsidP="00185DF9">
            <w:pPr>
              <w:spacing w:before="60" w:after="20" w:line="288" w:lineRule="auto"/>
              <w:ind w:firstLine="0"/>
              <w:jc w:val="center"/>
              <w:rPr>
                <w:rFonts w:cs="Tahoma"/>
                <w:b/>
                <w:bCs/>
                <w:sz w:val="20"/>
                <w:szCs w:val="20"/>
              </w:rPr>
            </w:pPr>
            <w:r w:rsidRPr="00185DF9">
              <w:rPr>
                <w:rFonts w:cs="Tahoma"/>
                <w:b/>
                <w:bCs/>
                <w:sz w:val="20"/>
                <w:szCs w:val="20"/>
              </w:rPr>
              <w:t>Zakład Gospodarki Ciepłowniczej w Tomaszowie Mazowieckim sp. z o.o.</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Renault Master</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2015</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5</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5</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Renault Traffic</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M1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2016</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4</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5</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3</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FS Lublin</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2006</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14</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w:t>
            </w:r>
          </w:p>
        </w:tc>
      </w:tr>
      <w:tr w:rsidR="001E1C61" w:rsidRPr="00247366" w:rsidTr="00B12E1F">
        <w:trPr>
          <w:cantSplit/>
          <w:tblHeader/>
          <w:jc w:val="center"/>
        </w:trPr>
        <w:tc>
          <w:tcPr>
            <w:tcW w:w="9072" w:type="dxa"/>
            <w:gridSpan w:val="7"/>
            <w:tcBorders>
              <w:bottom w:val="single" w:sz="6" w:space="0" w:color="auto"/>
            </w:tcBorders>
            <w:shd w:val="clear" w:color="auto" w:fill="FFF2CC" w:themeFill="accent4" w:themeFillTint="33"/>
            <w:vAlign w:val="center"/>
          </w:tcPr>
          <w:p w:rsidR="001E1C61" w:rsidRPr="00185DF9" w:rsidRDefault="001E1C61" w:rsidP="00185DF9">
            <w:pPr>
              <w:spacing w:before="60" w:after="20" w:line="288" w:lineRule="auto"/>
              <w:ind w:firstLine="0"/>
              <w:jc w:val="center"/>
              <w:rPr>
                <w:rFonts w:cs="Tahoma"/>
                <w:b/>
                <w:bCs/>
                <w:sz w:val="20"/>
                <w:szCs w:val="20"/>
              </w:rPr>
            </w:pPr>
            <w:r w:rsidRPr="00185DF9">
              <w:rPr>
                <w:rFonts w:cs="Tahoma"/>
                <w:b/>
                <w:bCs/>
                <w:sz w:val="20"/>
                <w:szCs w:val="20"/>
              </w:rPr>
              <w:t>Zakład Gospodarki Wodno-Kanalizacyjnej w Tomaszowie Mazowieckim sp. z o.o.</w:t>
            </w:r>
          </w:p>
        </w:tc>
      </w:tr>
      <w:tr w:rsidR="001E1C61" w:rsidRPr="00247366" w:rsidTr="00760912">
        <w:trPr>
          <w:cantSplit/>
          <w:tblHeader/>
          <w:jc w:val="center"/>
        </w:trPr>
        <w:tc>
          <w:tcPr>
            <w:tcW w:w="682"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w:t>
            </w:r>
          </w:p>
        </w:tc>
        <w:tc>
          <w:tcPr>
            <w:tcW w:w="2429"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Renault D18 High P4X2</w:t>
            </w:r>
          </w:p>
        </w:tc>
        <w:tc>
          <w:tcPr>
            <w:tcW w:w="120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2019</w:t>
            </w:r>
          </w:p>
        </w:tc>
        <w:tc>
          <w:tcPr>
            <w:tcW w:w="113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w:t>
            </w:r>
          </w:p>
        </w:tc>
        <w:tc>
          <w:tcPr>
            <w:tcW w:w="1142"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tblHeader/>
          <w:jc w:val="center"/>
        </w:trPr>
        <w:tc>
          <w:tcPr>
            <w:tcW w:w="682"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w:t>
            </w:r>
          </w:p>
        </w:tc>
        <w:tc>
          <w:tcPr>
            <w:tcW w:w="2429"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Renault C CAB P6X2</w:t>
            </w:r>
          </w:p>
        </w:tc>
        <w:tc>
          <w:tcPr>
            <w:tcW w:w="120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2019</w:t>
            </w:r>
          </w:p>
        </w:tc>
        <w:tc>
          <w:tcPr>
            <w:tcW w:w="113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w:t>
            </w:r>
          </w:p>
        </w:tc>
        <w:tc>
          <w:tcPr>
            <w:tcW w:w="1142"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tblHeader/>
          <w:jc w:val="center"/>
        </w:trPr>
        <w:tc>
          <w:tcPr>
            <w:tcW w:w="682"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3</w:t>
            </w:r>
          </w:p>
        </w:tc>
        <w:tc>
          <w:tcPr>
            <w:tcW w:w="2429"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Renault D Wide</w:t>
            </w:r>
          </w:p>
        </w:tc>
        <w:tc>
          <w:tcPr>
            <w:tcW w:w="120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2019</w:t>
            </w:r>
          </w:p>
        </w:tc>
        <w:tc>
          <w:tcPr>
            <w:tcW w:w="113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w:t>
            </w:r>
          </w:p>
        </w:tc>
        <w:tc>
          <w:tcPr>
            <w:tcW w:w="1142"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tblHeader/>
          <w:jc w:val="center"/>
        </w:trPr>
        <w:tc>
          <w:tcPr>
            <w:tcW w:w="682"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4</w:t>
            </w:r>
          </w:p>
        </w:tc>
        <w:tc>
          <w:tcPr>
            <w:tcW w:w="2429"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Renault D Wide</w:t>
            </w:r>
          </w:p>
        </w:tc>
        <w:tc>
          <w:tcPr>
            <w:tcW w:w="120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2019</w:t>
            </w:r>
          </w:p>
        </w:tc>
        <w:tc>
          <w:tcPr>
            <w:tcW w:w="1134"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w:t>
            </w:r>
          </w:p>
        </w:tc>
        <w:tc>
          <w:tcPr>
            <w:tcW w:w="1142" w:type="dxa"/>
            <w:tcBorders>
              <w:bottom w:val="single" w:sz="6" w:space="0" w:color="auto"/>
            </w:tcBorders>
            <w:shd w:val="clear" w:color="auto" w:fill="auto"/>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5</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Renault D Wide</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2019</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6</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Renault D Wide</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2019</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7</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Mercedes Benz Antos</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2019</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8</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Mercedes Benz Econic</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2012</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8</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5</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9</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Mercedes Benz Axor</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2010</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10</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5</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10</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Fiat Ducato</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2012</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8</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5</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11</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Renault Midlum 280.12</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2007</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13</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4</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12</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Renault Midlum 270.16/C</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L1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2003</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17</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3</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lastRenderedPageBreak/>
              <w:t>13</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DAF FA LF55</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2009</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11</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5</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14</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MAN L.2007.46.004.T GS</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2019</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15</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MAN TFL 12.210</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N3</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2006</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14</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4</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16</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Lublin 3N 3584 kamera</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2004</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16</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3</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17</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VW Transporter</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2016</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4</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18</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Citroen Berlingo</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N1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2006</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14</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4</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19</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VW Caddy</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M1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2016</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4</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20</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Citroen C4 Picasso</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M1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2011</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9</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5</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21</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Fiat Punto</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M1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benzyna</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2012</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8</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5</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22</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New Holland TD.95</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T1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2013</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7</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EURO 6</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23</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Ponar T663/4</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O4</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2014</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6</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24</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Autosan D-46A</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O3</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1984</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36</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25</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Niewiadów A 3000</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O2</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2002</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18</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26</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Sam 400</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1990</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30</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27</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Niewiadów 350 (HZR-25)</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O2</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2000</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28</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WIOLA (HWP-275)</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O2</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2015</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5</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29</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left"/>
              <w:rPr>
                <w:rFonts w:cs="Tahoma"/>
                <w:sz w:val="20"/>
                <w:szCs w:val="20"/>
              </w:rPr>
            </w:pPr>
            <w:r w:rsidRPr="00247366">
              <w:rPr>
                <w:rFonts w:cs="Tahoma"/>
                <w:sz w:val="20"/>
                <w:szCs w:val="20"/>
              </w:rPr>
              <w:t>BORO (GSW 45)</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O2</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center"/>
              <w:rPr>
                <w:rFonts w:cs="Tahoma"/>
                <w:sz w:val="20"/>
                <w:szCs w:val="20"/>
              </w:rPr>
            </w:pPr>
            <w:r w:rsidRPr="00247366">
              <w:rPr>
                <w:rFonts w:cs="Tahoma"/>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2016</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4</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1E1C61" w:rsidP="00185DF9">
            <w:pPr>
              <w:spacing w:before="60" w:after="20" w:line="288" w:lineRule="auto"/>
              <w:ind w:firstLine="0"/>
              <w:jc w:val="right"/>
              <w:rPr>
                <w:rFonts w:cs="Tahoma"/>
                <w:sz w:val="20"/>
                <w:szCs w:val="20"/>
              </w:rPr>
            </w:pPr>
            <w:r w:rsidRPr="00247366">
              <w:rPr>
                <w:rFonts w:cs="Tahoma"/>
                <w:sz w:val="20"/>
                <w:szCs w:val="20"/>
              </w:rPr>
              <w:t>-</w:t>
            </w:r>
          </w:p>
        </w:tc>
      </w:tr>
      <w:tr w:rsidR="001E1C61" w:rsidRPr="00247366" w:rsidTr="003B19D0">
        <w:trPr>
          <w:cantSplit/>
          <w:jc w:val="center"/>
        </w:trPr>
        <w:tc>
          <w:tcPr>
            <w:tcW w:w="9072" w:type="dxa"/>
            <w:gridSpan w:val="7"/>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1E1C61" w:rsidRPr="00185DF9" w:rsidRDefault="001E1C61" w:rsidP="00185DF9">
            <w:pPr>
              <w:spacing w:before="60" w:after="20" w:line="288" w:lineRule="auto"/>
              <w:ind w:firstLine="0"/>
              <w:jc w:val="center"/>
              <w:rPr>
                <w:rFonts w:cs="Tahoma"/>
                <w:b/>
                <w:bCs/>
                <w:sz w:val="20"/>
                <w:szCs w:val="20"/>
              </w:rPr>
            </w:pPr>
            <w:r w:rsidRPr="00185DF9">
              <w:rPr>
                <w:rFonts w:cs="Tahoma"/>
                <w:b/>
                <w:bCs/>
                <w:sz w:val="20"/>
                <w:szCs w:val="20"/>
              </w:rPr>
              <w:t>Tomaszowskie Towarzystwo Budownictwa Społecznego sp. z o.o.</w:t>
            </w:r>
          </w:p>
        </w:tc>
      </w:tr>
      <w:tr w:rsidR="001E1C61" w:rsidRPr="00247366" w:rsidTr="00760912">
        <w:trPr>
          <w:cantSplit/>
          <w:jc w:val="center"/>
        </w:trPr>
        <w:tc>
          <w:tcPr>
            <w:tcW w:w="682" w:type="dxa"/>
            <w:tcBorders>
              <w:top w:val="single" w:sz="4" w:space="0" w:color="auto"/>
              <w:left w:val="single" w:sz="4" w:space="0" w:color="auto"/>
              <w:bottom w:val="single" w:sz="4" w:space="0" w:color="auto"/>
              <w:right w:val="single" w:sz="4" w:space="0" w:color="auto"/>
            </w:tcBorders>
            <w:vAlign w:val="center"/>
          </w:tcPr>
          <w:p w:rsidR="001E1C61" w:rsidRPr="00247366" w:rsidRDefault="007D5E0B" w:rsidP="00185DF9">
            <w:pPr>
              <w:spacing w:before="60" w:after="20" w:line="288" w:lineRule="auto"/>
              <w:ind w:firstLine="0"/>
              <w:jc w:val="center"/>
              <w:rPr>
                <w:rFonts w:cs="Tahoma"/>
                <w:sz w:val="20"/>
                <w:szCs w:val="20"/>
              </w:rPr>
            </w:pPr>
            <w:r w:rsidRPr="00247366">
              <w:rPr>
                <w:rFonts w:cs="Tahoma"/>
                <w:sz w:val="20"/>
                <w:szCs w:val="20"/>
              </w:rPr>
              <w:t>1</w:t>
            </w:r>
          </w:p>
        </w:tc>
        <w:tc>
          <w:tcPr>
            <w:tcW w:w="2429" w:type="dxa"/>
            <w:tcBorders>
              <w:top w:val="single" w:sz="4" w:space="0" w:color="auto"/>
              <w:left w:val="single" w:sz="4" w:space="0" w:color="auto"/>
              <w:bottom w:val="single" w:sz="4" w:space="0" w:color="auto"/>
              <w:right w:val="single" w:sz="4" w:space="0" w:color="auto"/>
            </w:tcBorders>
            <w:vAlign w:val="center"/>
          </w:tcPr>
          <w:p w:rsidR="001E1C61" w:rsidRPr="00247366" w:rsidRDefault="007D5E0B" w:rsidP="00185DF9">
            <w:pPr>
              <w:spacing w:before="60" w:after="20" w:line="288" w:lineRule="auto"/>
              <w:ind w:firstLine="0"/>
              <w:jc w:val="left"/>
              <w:rPr>
                <w:rFonts w:cs="Tahoma"/>
                <w:sz w:val="20"/>
                <w:szCs w:val="20"/>
              </w:rPr>
            </w:pPr>
            <w:r w:rsidRPr="00247366">
              <w:rPr>
                <w:rFonts w:cs="Tahoma"/>
                <w:sz w:val="20"/>
                <w:szCs w:val="20"/>
              </w:rPr>
              <w:t>VW Caddy</w:t>
            </w:r>
          </w:p>
        </w:tc>
        <w:tc>
          <w:tcPr>
            <w:tcW w:w="1204" w:type="dxa"/>
            <w:tcBorders>
              <w:top w:val="single" w:sz="4" w:space="0" w:color="auto"/>
              <w:left w:val="single" w:sz="4" w:space="0" w:color="auto"/>
              <w:bottom w:val="single" w:sz="4" w:space="0" w:color="auto"/>
              <w:right w:val="single" w:sz="4" w:space="0" w:color="auto"/>
            </w:tcBorders>
            <w:vAlign w:val="center"/>
          </w:tcPr>
          <w:p w:rsidR="001E1C61" w:rsidRPr="00247366" w:rsidRDefault="007D5E0B" w:rsidP="00185DF9">
            <w:pPr>
              <w:spacing w:before="60" w:after="20" w:line="288" w:lineRule="auto"/>
              <w:ind w:firstLine="0"/>
              <w:jc w:val="center"/>
              <w:rPr>
                <w:rFonts w:cs="Tahoma"/>
                <w:sz w:val="20"/>
                <w:szCs w:val="20"/>
              </w:rPr>
            </w:pPr>
            <w:r w:rsidRPr="00247366">
              <w:rPr>
                <w:rFonts w:cs="Tahoma"/>
                <w:sz w:val="20"/>
                <w:szCs w:val="20"/>
              </w:rPr>
              <w:t>N1</w:t>
            </w:r>
          </w:p>
        </w:tc>
        <w:tc>
          <w:tcPr>
            <w:tcW w:w="1347" w:type="dxa"/>
            <w:tcBorders>
              <w:top w:val="single" w:sz="4" w:space="0" w:color="auto"/>
              <w:left w:val="single" w:sz="4" w:space="0" w:color="auto"/>
              <w:bottom w:val="single" w:sz="4" w:space="0" w:color="auto"/>
              <w:right w:val="single" w:sz="4" w:space="0" w:color="auto"/>
            </w:tcBorders>
            <w:vAlign w:val="center"/>
          </w:tcPr>
          <w:p w:rsidR="001E1C61" w:rsidRPr="00247366" w:rsidRDefault="007D5E0B" w:rsidP="00185DF9">
            <w:pPr>
              <w:spacing w:before="60" w:after="20" w:line="288" w:lineRule="auto"/>
              <w:ind w:firstLine="0"/>
              <w:jc w:val="center"/>
              <w:rPr>
                <w:rFonts w:cs="Tahoma"/>
                <w:sz w:val="20"/>
                <w:szCs w:val="20"/>
              </w:rPr>
            </w:pPr>
            <w:r w:rsidRPr="00247366">
              <w:rPr>
                <w:rFonts w:cs="Tahoma"/>
                <w:sz w:val="20"/>
                <w:szCs w:val="20"/>
              </w:rPr>
              <w:t>ON</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7D5E0B" w:rsidP="00185DF9">
            <w:pPr>
              <w:spacing w:before="60" w:after="20" w:line="288" w:lineRule="auto"/>
              <w:ind w:firstLine="0"/>
              <w:jc w:val="right"/>
              <w:rPr>
                <w:rFonts w:cs="Tahoma"/>
                <w:sz w:val="20"/>
                <w:szCs w:val="20"/>
              </w:rPr>
            </w:pPr>
            <w:r w:rsidRPr="00247366">
              <w:rPr>
                <w:rFonts w:cs="Tahoma"/>
                <w:sz w:val="20"/>
                <w:szCs w:val="20"/>
              </w:rPr>
              <w:t>2009</w:t>
            </w:r>
          </w:p>
        </w:tc>
        <w:tc>
          <w:tcPr>
            <w:tcW w:w="1134" w:type="dxa"/>
            <w:tcBorders>
              <w:top w:val="single" w:sz="4" w:space="0" w:color="auto"/>
              <w:left w:val="single" w:sz="4" w:space="0" w:color="auto"/>
              <w:bottom w:val="single" w:sz="4" w:space="0" w:color="auto"/>
              <w:right w:val="single" w:sz="4" w:space="0" w:color="auto"/>
            </w:tcBorders>
            <w:vAlign w:val="center"/>
          </w:tcPr>
          <w:p w:rsidR="001E1C61" w:rsidRPr="00247366" w:rsidRDefault="007D5E0B" w:rsidP="00185DF9">
            <w:pPr>
              <w:spacing w:before="60" w:after="20" w:line="288" w:lineRule="auto"/>
              <w:ind w:firstLine="0"/>
              <w:jc w:val="right"/>
              <w:rPr>
                <w:rFonts w:cs="Tahoma"/>
                <w:sz w:val="20"/>
                <w:szCs w:val="20"/>
              </w:rPr>
            </w:pPr>
            <w:r w:rsidRPr="00247366">
              <w:rPr>
                <w:rFonts w:cs="Tahoma"/>
                <w:sz w:val="20"/>
                <w:szCs w:val="20"/>
              </w:rPr>
              <w:t>11</w:t>
            </w:r>
          </w:p>
        </w:tc>
        <w:tc>
          <w:tcPr>
            <w:tcW w:w="1142" w:type="dxa"/>
            <w:tcBorders>
              <w:top w:val="single" w:sz="4" w:space="0" w:color="auto"/>
              <w:left w:val="single" w:sz="4" w:space="0" w:color="auto"/>
              <w:bottom w:val="single" w:sz="4" w:space="0" w:color="auto"/>
              <w:right w:val="single" w:sz="4" w:space="0" w:color="auto"/>
            </w:tcBorders>
            <w:vAlign w:val="center"/>
          </w:tcPr>
          <w:p w:rsidR="001E1C61" w:rsidRPr="00247366" w:rsidRDefault="00E459C6" w:rsidP="00185DF9">
            <w:pPr>
              <w:spacing w:before="60" w:after="20" w:line="288" w:lineRule="auto"/>
              <w:ind w:firstLine="0"/>
              <w:jc w:val="right"/>
              <w:rPr>
                <w:rFonts w:cs="Tahoma"/>
                <w:sz w:val="20"/>
                <w:szCs w:val="20"/>
              </w:rPr>
            </w:pPr>
            <w:r>
              <w:rPr>
                <w:rFonts w:cs="Tahoma"/>
                <w:sz w:val="20"/>
                <w:szCs w:val="20"/>
              </w:rPr>
              <w:t>b.d.</w:t>
            </w:r>
          </w:p>
        </w:tc>
      </w:tr>
    </w:tbl>
    <w:p w:rsidR="00B12E1F" w:rsidRPr="00247366" w:rsidRDefault="00B12E1F" w:rsidP="00B12E1F">
      <w:pPr>
        <w:spacing w:before="120" w:after="240"/>
        <w:ind w:firstLine="0"/>
        <w:jc w:val="left"/>
        <w:rPr>
          <w:rFonts w:cs="Tahoma"/>
          <w:sz w:val="20"/>
          <w:szCs w:val="20"/>
        </w:rPr>
      </w:pPr>
      <w:r w:rsidRPr="00247366">
        <w:rPr>
          <w:rFonts w:cs="Tahoma"/>
          <w:sz w:val="20"/>
          <w:szCs w:val="20"/>
        </w:rPr>
        <w:t>Źródło: dane ZDiUM w Tomaszowie Mazowieckim.</w:t>
      </w:r>
    </w:p>
    <w:p w:rsidR="00242F80" w:rsidRPr="00247366" w:rsidRDefault="00AC1EA9" w:rsidP="00554EC1">
      <w:pPr>
        <w:rPr>
          <w:rFonts w:cs="Tahoma"/>
        </w:rPr>
      </w:pPr>
      <w:r w:rsidRPr="00247366">
        <w:rPr>
          <w:rFonts w:cs="Tahoma"/>
        </w:rPr>
        <w:t xml:space="preserve">Stan techniczny środków transportu zbiorowego ma istotny wpływ na zanieczyszczenie powietrza oraz poziom hałasu w Tomaszowie Mazowieckim. </w:t>
      </w:r>
      <w:r w:rsidR="00185DF9">
        <w:rPr>
          <w:rFonts w:cs="Tahoma"/>
        </w:rPr>
        <w:t xml:space="preserve">Miasto realizowało poprawę </w:t>
      </w:r>
      <w:r w:rsidRPr="00247366">
        <w:rPr>
          <w:rFonts w:cs="Tahoma"/>
        </w:rPr>
        <w:t>w</w:t>
      </w:r>
      <w:r w:rsidR="00185DF9">
        <w:rPr>
          <w:rFonts w:cs="Tahoma"/>
        </w:rPr>
        <w:t> </w:t>
      </w:r>
      <w:r w:rsidRPr="00247366">
        <w:rPr>
          <w:rFonts w:cs="Tahoma"/>
        </w:rPr>
        <w:t xml:space="preserve">tych obszarach, dokonując wymiany </w:t>
      </w:r>
      <w:r w:rsidR="00625AF5" w:rsidRPr="00247366">
        <w:rPr>
          <w:rFonts w:cs="Tahoma"/>
        </w:rPr>
        <w:t xml:space="preserve">najbardziej </w:t>
      </w:r>
      <w:r w:rsidRPr="00247366">
        <w:rPr>
          <w:rFonts w:cs="Tahoma"/>
        </w:rPr>
        <w:t xml:space="preserve">wyeksploatowanych autobusów </w:t>
      </w:r>
      <w:r w:rsidR="00625AF5" w:rsidRPr="00247366">
        <w:rPr>
          <w:rFonts w:cs="Tahoma"/>
        </w:rPr>
        <w:t xml:space="preserve">komunikacji miejskiej </w:t>
      </w:r>
      <w:r w:rsidRPr="00247366">
        <w:rPr>
          <w:rFonts w:cs="Tahoma"/>
        </w:rPr>
        <w:t xml:space="preserve">na fabrycznie nowe </w:t>
      </w:r>
      <w:r w:rsidR="00625AF5" w:rsidRPr="00247366">
        <w:rPr>
          <w:rFonts w:cs="Tahoma"/>
        </w:rPr>
        <w:t xml:space="preserve">autobusy </w:t>
      </w:r>
      <w:r w:rsidRPr="00247366">
        <w:rPr>
          <w:rFonts w:cs="Tahoma"/>
        </w:rPr>
        <w:t>hybrydowe z napędem spełniającym normę EURO</w:t>
      </w:r>
      <w:r w:rsidR="00185DF9">
        <w:rPr>
          <w:rFonts w:cs="Tahoma"/>
        </w:rPr>
        <w:t> VI</w:t>
      </w:r>
      <w:r w:rsidRPr="00247366">
        <w:rPr>
          <w:rFonts w:cs="Tahoma"/>
        </w:rPr>
        <w:t>. Miasto planuje dalsz</w:t>
      </w:r>
      <w:r w:rsidR="00185DF9">
        <w:rPr>
          <w:rFonts w:cs="Tahoma"/>
        </w:rPr>
        <w:t xml:space="preserve">e </w:t>
      </w:r>
      <w:r w:rsidRPr="00247366">
        <w:rPr>
          <w:rFonts w:cs="Tahoma"/>
        </w:rPr>
        <w:t>zakup</w:t>
      </w:r>
      <w:r w:rsidR="00185DF9">
        <w:rPr>
          <w:rFonts w:cs="Tahoma"/>
        </w:rPr>
        <w:t xml:space="preserve">y </w:t>
      </w:r>
      <w:r w:rsidRPr="00247366">
        <w:rPr>
          <w:rFonts w:cs="Tahoma"/>
        </w:rPr>
        <w:t>autobusów dla potrzeb komunikacji miejskiej</w:t>
      </w:r>
      <w:r w:rsidR="00185DF9">
        <w:rPr>
          <w:rFonts w:cs="Tahoma"/>
        </w:rPr>
        <w:t xml:space="preserve"> i</w:t>
      </w:r>
      <w:r w:rsidRPr="00247366">
        <w:rPr>
          <w:rFonts w:cs="Tahoma"/>
        </w:rPr>
        <w:t xml:space="preserve"> zamierza także wprowadzić do eksploatacji pierwsze w Tomaszowie Mazowieckim autobusy zeroemisyjne.</w:t>
      </w:r>
    </w:p>
    <w:p w:rsidR="00AC1EA9" w:rsidRPr="00247366" w:rsidRDefault="00E8008C" w:rsidP="00554EC1">
      <w:pPr>
        <w:rPr>
          <w:rFonts w:cs="Tahoma"/>
        </w:rPr>
      </w:pPr>
      <w:r w:rsidRPr="00247366">
        <w:rPr>
          <w:rFonts w:cs="Tahoma"/>
        </w:rPr>
        <w:t xml:space="preserve">Miasto planuje realizację projektu inwestycyjnego </w:t>
      </w:r>
      <w:r w:rsidR="00185DF9">
        <w:rPr>
          <w:rFonts w:cs="Tahoma"/>
        </w:rPr>
        <w:t xml:space="preserve">pn. </w:t>
      </w:r>
      <w:r w:rsidRPr="00247366">
        <w:rPr>
          <w:rFonts w:cs="Tahoma"/>
        </w:rPr>
        <w:t xml:space="preserve">„Zakup niskoemisyjnego taboru publicznego transportu zbiorowego wraz z infrastrukturą towarzyszącą w Tomaszowie Mazowieckim – Etap II”, w ramach którego zamierza nabyć dla potrzeb komunikacji miejskiej 4 fabrycznie nowe autobusy hybrydowe (2 szt. klasy maxi i 2 szt. klasy mega), z napędem spełniającym normę emisji spalin EURO </w:t>
      </w:r>
      <w:r w:rsidR="00185DF9">
        <w:rPr>
          <w:rFonts w:cs="Tahoma"/>
        </w:rPr>
        <w:t>VI</w:t>
      </w:r>
      <w:r w:rsidRPr="00247366">
        <w:rPr>
          <w:rFonts w:cs="Tahoma"/>
        </w:rPr>
        <w:t>. Miasto złożyło wniosek o dofinansowanie tego projektu ze środków Unii Europejskiej w ramach Regionalnego Programu Operacyjnego Wo</w:t>
      </w:r>
      <w:r w:rsidRPr="00247366">
        <w:rPr>
          <w:rFonts w:cs="Tahoma"/>
        </w:rPr>
        <w:lastRenderedPageBreak/>
        <w:t>jewództwa Łódzkiego na lata 2014-2020, Oś Priorytetowa III. Transport, działanie III.1 Niskoemisyjny transport miejski.</w:t>
      </w:r>
      <w:r w:rsidR="00185DF9">
        <w:rPr>
          <w:rFonts w:cs="Tahoma"/>
        </w:rPr>
        <w:t xml:space="preserve"> </w:t>
      </w:r>
      <w:r w:rsidR="00AC1EA9" w:rsidRPr="00247366">
        <w:rPr>
          <w:rFonts w:cs="Tahoma"/>
        </w:rPr>
        <w:t>Jednocześnie wycofywane będą z eksploatacji najstarsze pojazdy, spełniają</w:t>
      </w:r>
      <w:r w:rsidR="00625AF5" w:rsidRPr="00247366">
        <w:rPr>
          <w:rFonts w:cs="Tahoma"/>
        </w:rPr>
        <w:t>ce</w:t>
      </w:r>
      <w:r w:rsidR="00AC1EA9" w:rsidRPr="00247366">
        <w:rPr>
          <w:rFonts w:cs="Tahoma"/>
        </w:rPr>
        <w:t xml:space="preserve"> na</w:t>
      </w:r>
      <w:r w:rsidR="0001317D" w:rsidRPr="00247366">
        <w:rPr>
          <w:rFonts w:cs="Tahoma"/>
        </w:rPr>
        <w:t xml:space="preserve">jmniej restrykcyjne normy EURO </w:t>
      </w:r>
      <w:r w:rsidR="00185DF9">
        <w:rPr>
          <w:rFonts w:cs="Tahoma"/>
        </w:rPr>
        <w:t>II</w:t>
      </w:r>
      <w:r w:rsidR="00AC1EA9" w:rsidRPr="00247366">
        <w:rPr>
          <w:rFonts w:cs="Tahoma"/>
        </w:rPr>
        <w:t>.</w:t>
      </w:r>
    </w:p>
    <w:p w:rsidR="006E7AAB" w:rsidRPr="00247366" w:rsidRDefault="006E7AAB" w:rsidP="00625AF5">
      <w:pPr>
        <w:rPr>
          <w:rFonts w:cs="Tahoma"/>
        </w:rPr>
      </w:pPr>
      <w:r w:rsidRPr="00247366">
        <w:rPr>
          <w:rFonts w:cs="Tahoma"/>
        </w:rPr>
        <w:t xml:space="preserve">Pojazdy </w:t>
      </w:r>
      <w:r w:rsidR="00625AF5" w:rsidRPr="00247366">
        <w:rPr>
          <w:rFonts w:cs="Tahoma"/>
        </w:rPr>
        <w:t>obsługujące Urząd Miasta, inne jednostki gminne oraz spółki komunalne posiadały wyłącznie napęd</w:t>
      </w:r>
      <w:r w:rsidR="00185DF9">
        <w:rPr>
          <w:rFonts w:cs="Tahoma"/>
        </w:rPr>
        <w:t>y</w:t>
      </w:r>
      <w:r w:rsidR="00625AF5" w:rsidRPr="00247366">
        <w:rPr>
          <w:rFonts w:cs="Tahoma"/>
        </w:rPr>
        <w:t xml:space="preserve"> spalinow</w:t>
      </w:r>
      <w:r w:rsidR="00185DF9">
        <w:rPr>
          <w:rFonts w:cs="Tahoma"/>
        </w:rPr>
        <w:t>e</w:t>
      </w:r>
      <w:r w:rsidR="00625AF5" w:rsidRPr="00247366">
        <w:rPr>
          <w:rFonts w:cs="Tahoma"/>
        </w:rPr>
        <w:t>.</w:t>
      </w:r>
    </w:p>
    <w:p w:rsidR="00F0450B" w:rsidRPr="00247366" w:rsidRDefault="00F0450B" w:rsidP="00554EC1">
      <w:pPr>
        <w:rPr>
          <w:rFonts w:cs="Tahoma"/>
        </w:rPr>
      </w:pPr>
      <w:r w:rsidRPr="00247366">
        <w:rPr>
          <w:rFonts w:cs="Tahoma"/>
        </w:rPr>
        <w:t xml:space="preserve">Liczba </w:t>
      </w:r>
      <w:r w:rsidR="00185DF9" w:rsidRPr="00247366">
        <w:rPr>
          <w:rFonts w:cs="Tahoma"/>
        </w:rPr>
        <w:t xml:space="preserve">pojazdów </w:t>
      </w:r>
      <w:r w:rsidRPr="00247366">
        <w:rPr>
          <w:rFonts w:cs="Tahoma"/>
        </w:rPr>
        <w:t xml:space="preserve">zarejestrowanych przez mieszkańców Tomaszowa Mazowieckiego </w:t>
      </w:r>
      <w:r w:rsidR="00185DF9">
        <w:rPr>
          <w:rFonts w:cs="Tahoma"/>
        </w:rPr>
        <w:t xml:space="preserve">– wg stanu </w:t>
      </w:r>
      <w:r w:rsidR="00625AF5" w:rsidRPr="00247366">
        <w:rPr>
          <w:rFonts w:cs="Tahoma"/>
        </w:rPr>
        <w:t xml:space="preserve">na dzień 31 grudnia 2019 r. </w:t>
      </w:r>
      <w:r w:rsidR="00185DF9">
        <w:rPr>
          <w:rFonts w:cs="Tahoma"/>
        </w:rPr>
        <w:t xml:space="preserve">– </w:t>
      </w:r>
      <w:r w:rsidR="00625AF5" w:rsidRPr="00247366">
        <w:rPr>
          <w:rFonts w:cs="Tahoma"/>
        </w:rPr>
        <w:t xml:space="preserve">wyniosła 43 207 sztuk, w tym </w:t>
      </w:r>
      <w:r w:rsidR="00185DF9">
        <w:rPr>
          <w:rFonts w:cs="Tahoma"/>
        </w:rPr>
        <w:t xml:space="preserve">43 139 </w:t>
      </w:r>
      <w:r w:rsidR="00625AF5" w:rsidRPr="00247366">
        <w:rPr>
          <w:rFonts w:cs="Tahoma"/>
        </w:rPr>
        <w:t>zasilan</w:t>
      </w:r>
      <w:r w:rsidR="00AF5032">
        <w:rPr>
          <w:rFonts w:cs="Tahoma"/>
        </w:rPr>
        <w:t>ych</w:t>
      </w:r>
      <w:r w:rsidR="00625AF5" w:rsidRPr="00247366">
        <w:rPr>
          <w:rFonts w:cs="Tahoma"/>
        </w:rPr>
        <w:t xml:space="preserve"> benzyną i</w:t>
      </w:r>
      <w:r w:rsidR="00185DF9">
        <w:rPr>
          <w:rFonts w:cs="Tahoma"/>
        </w:rPr>
        <w:t> </w:t>
      </w:r>
      <w:r w:rsidR="00625AF5" w:rsidRPr="00247366">
        <w:rPr>
          <w:rFonts w:cs="Tahoma"/>
        </w:rPr>
        <w:t>olejem napędowym</w:t>
      </w:r>
      <w:r w:rsidR="00185DF9">
        <w:rPr>
          <w:rFonts w:cs="Tahoma"/>
        </w:rPr>
        <w:t xml:space="preserve">, </w:t>
      </w:r>
      <w:r w:rsidR="00625AF5" w:rsidRPr="00247366">
        <w:rPr>
          <w:rFonts w:cs="Tahoma"/>
        </w:rPr>
        <w:t>co stanowiło 99,8% wszystkich pojazdów zarejestrowanych w mieście.</w:t>
      </w:r>
    </w:p>
    <w:p w:rsidR="00554EC1" w:rsidRPr="00247366" w:rsidRDefault="00554EC1" w:rsidP="0098058A">
      <w:pPr>
        <w:pStyle w:val="Nagwek3"/>
        <w:spacing w:before="120" w:after="60"/>
        <w:jc w:val="center"/>
        <w:rPr>
          <w:rFonts w:ascii="Tahoma" w:hAnsi="Tahoma" w:cs="Tahoma"/>
          <w:b/>
          <w:i w:val="0"/>
          <w:sz w:val="22"/>
          <w:szCs w:val="22"/>
        </w:rPr>
      </w:pPr>
      <w:bookmarkStart w:id="66" w:name="_Toc37708919"/>
      <w:r w:rsidRPr="00247366">
        <w:rPr>
          <w:rFonts w:ascii="Tahoma" w:hAnsi="Tahoma" w:cs="Tahoma"/>
          <w:b/>
          <w:i w:val="0"/>
          <w:sz w:val="22"/>
          <w:szCs w:val="22"/>
        </w:rPr>
        <w:t>Pojazdy napędzane gazem ziemnym lub innymi biopaliwami</w:t>
      </w:r>
      <w:bookmarkEnd w:id="66"/>
    </w:p>
    <w:p w:rsidR="006E7AAB" w:rsidRPr="00247366" w:rsidRDefault="006E7AAB" w:rsidP="004156AF">
      <w:pPr>
        <w:rPr>
          <w:rFonts w:cs="Tahoma"/>
        </w:rPr>
      </w:pPr>
      <w:r w:rsidRPr="00247366">
        <w:rPr>
          <w:rFonts w:cs="Tahoma"/>
        </w:rPr>
        <w:t>W tomaszowskiej komunikacji miejskiej, służbach miasta oraz spółkach miejskich nie eksploat</w:t>
      </w:r>
      <w:r w:rsidR="00185DF9">
        <w:rPr>
          <w:rFonts w:cs="Tahoma"/>
        </w:rPr>
        <w:t xml:space="preserve">owano </w:t>
      </w:r>
      <w:r w:rsidRPr="00247366">
        <w:rPr>
          <w:rFonts w:cs="Tahoma"/>
        </w:rPr>
        <w:t xml:space="preserve">żadnego pojazdu zasilanego CNG </w:t>
      </w:r>
      <w:r w:rsidR="003B19D0" w:rsidRPr="00247366">
        <w:rPr>
          <w:rFonts w:cs="Tahoma"/>
        </w:rPr>
        <w:t>albo</w:t>
      </w:r>
      <w:r w:rsidRPr="00247366">
        <w:rPr>
          <w:rFonts w:cs="Tahoma"/>
        </w:rPr>
        <w:t xml:space="preserve"> LNG</w:t>
      </w:r>
      <w:r w:rsidR="00185DF9">
        <w:rPr>
          <w:rFonts w:cs="Tahoma"/>
        </w:rPr>
        <w:t xml:space="preserve">, ani też </w:t>
      </w:r>
      <w:r w:rsidRPr="00247366">
        <w:rPr>
          <w:rFonts w:cs="Tahoma"/>
        </w:rPr>
        <w:t>żadnego pojazdu zasilanego biopaliwami.</w:t>
      </w:r>
    </w:p>
    <w:p w:rsidR="00F0450B" w:rsidRPr="00247366" w:rsidRDefault="00185DF9" w:rsidP="004156AF">
      <w:pPr>
        <w:rPr>
          <w:rFonts w:cs="Tahoma"/>
        </w:rPr>
      </w:pPr>
      <w:r>
        <w:rPr>
          <w:rFonts w:cs="Tahoma"/>
        </w:rPr>
        <w:t>P</w:t>
      </w:r>
      <w:r w:rsidR="00F0450B" w:rsidRPr="00247366">
        <w:rPr>
          <w:rFonts w:cs="Tahoma"/>
        </w:rPr>
        <w:t>ozostali przewoźnicy komercyjni oraz osoby f</w:t>
      </w:r>
      <w:r w:rsidR="003B19D0" w:rsidRPr="00247366">
        <w:rPr>
          <w:rFonts w:cs="Tahoma"/>
        </w:rPr>
        <w:t>izyczne – mieszkańcy Tomaszowa M</w:t>
      </w:r>
      <w:r w:rsidR="00F0450B" w:rsidRPr="00247366">
        <w:rPr>
          <w:rFonts w:cs="Tahoma"/>
        </w:rPr>
        <w:t>azowieckiego</w:t>
      </w:r>
      <w:r>
        <w:rPr>
          <w:rFonts w:cs="Tahoma"/>
        </w:rPr>
        <w:t xml:space="preserve"> –</w:t>
      </w:r>
      <w:r w:rsidR="00F0450B" w:rsidRPr="00247366">
        <w:rPr>
          <w:rFonts w:cs="Tahoma"/>
        </w:rPr>
        <w:t xml:space="preserve"> nie eksploat</w:t>
      </w:r>
      <w:r>
        <w:rPr>
          <w:rFonts w:cs="Tahoma"/>
        </w:rPr>
        <w:t xml:space="preserve">owali </w:t>
      </w:r>
      <w:r w:rsidR="00F0450B" w:rsidRPr="00247366">
        <w:rPr>
          <w:rFonts w:cs="Tahoma"/>
        </w:rPr>
        <w:t>żadnego pojazdu zasilanego CNG lub LNG.</w:t>
      </w:r>
    </w:p>
    <w:p w:rsidR="00554EC1" w:rsidRPr="00247366" w:rsidRDefault="006E7AAB" w:rsidP="004156AF">
      <w:pPr>
        <w:rPr>
          <w:rFonts w:cs="Tahoma"/>
        </w:rPr>
      </w:pPr>
      <w:r w:rsidRPr="00247366">
        <w:rPr>
          <w:rFonts w:cs="Tahoma"/>
        </w:rPr>
        <w:t xml:space="preserve">Przyczyną takiej sytuacji jest brak stacji zasilania CNG lub LNG w Tomaszowie Mazowieckim i okolicznych miejscowościach. Najbliższe stacje tankowania CNG zlokalizowane są w Radomiu (88 km) </w:t>
      </w:r>
      <w:r w:rsidR="00185DF9">
        <w:rPr>
          <w:rFonts w:cs="Tahoma"/>
        </w:rPr>
        <w:t xml:space="preserve">i </w:t>
      </w:r>
      <w:r w:rsidRPr="00247366">
        <w:rPr>
          <w:rFonts w:cs="Tahoma"/>
        </w:rPr>
        <w:t xml:space="preserve">w Warszawie (109 km), co wyklucza możliwość zastosowania w użytkowanych w mieście pojazdach napędu zasilanego takim paliwem. </w:t>
      </w:r>
      <w:r w:rsidR="008C74F6" w:rsidRPr="00247366">
        <w:rPr>
          <w:rFonts w:cs="Tahoma"/>
        </w:rPr>
        <w:t>Brak jest także w Tomaszowie Mazowieckim stacji paliw oferującej zasilanie biopaliwem.</w:t>
      </w:r>
    </w:p>
    <w:p w:rsidR="00554EC1" w:rsidRPr="00247366" w:rsidRDefault="00554EC1" w:rsidP="0098058A">
      <w:pPr>
        <w:pStyle w:val="Nagwek3"/>
        <w:spacing w:before="120" w:after="60"/>
        <w:jc w:val="center"/>
        <w:rPr>
          <w:rFonts w:ascii="Tahoma" w:hAnsi="Tahoma" w:cs="Tahoma"/>
          <w:b/>
          <w:i w:val="0"/>
          <w:sz w:val="22"/>
          <w:szCs w:val="22"/>
        </w:rPr>
      </w:pPr>
      <w:bookmarkStart w:id="67" w:name="_Toc37708920"/>
      <w:r w:rsidRPr="00247366">
        <w:rPr>
          <w:rFonts w:ascii="Tahoma" w:hAnsi="Tahoma" w:cs="Tahoma"/>
          <w:b/>
          <w:i w:val="0"/>
          <w:sz w:val="22"/>
          <w:szCs w:val="22"/>
        </w:rPr>
        <w:t>Pojazdy o napędzie elektrycznym</w:t>
      </w:r>
      <w:bookmarkEnd w:id="67"/>
    </w:p>
    <w:p w:rsidR="00141065" w:rsidRPr="00247366" w:rsidRDefault="00141065" w:rsidP="004156AF">
      <w:pPr>
        <w:rPr>
          <w:rFonts w:cs="Tahoma"/>
        </w:rPr>
      </w:pPr>
      <w:r w:rsidRPr="00247366">
        <w:rPr>
          <w:rFonts w:cs="Tahoma"/>
        </w:rPr>
        <w:t>Pojazdy elektryczne, jako bezemisyjne w miejscu ich użytkowania, mają największy wpływ na zmniejszenie emisji liniowej zanieczyszczeń w mieście.</w:t>
      </w:r>
    </w:p>
    <w:p w:rsidR="00554EC1" w:rsidRPr="00247366" w:rsidRDefault="00F0450B" w:rsidP="004156AF">
      <w:pPr>
        <w:rPr>
          <w:rFonts w:cs="Tahoma"/>
        </w:rPr>
      </w:pPr>
      <w:r w:rsidRPr="00247366">
        <w:rPr>
          <w:rFonts w:cs="Tahoma"/>
        </w:rPr>
        <w:t xml:space="preserve">W tomaszowskiej komunikacji miejskiej oraz w służbach komunalnych obsługujących miasto Tomaszów Mazowiecki nie są obecnie eksploatowane pojazdy z napędem elektrycznym. </w:t>
      </w:r>
    </w:p>
    <w:p w:rsidR="0089487C" w:rsidRPr="00247366" w:rsidRDefault="00625AF5" w:rsidP="00E8008C">
      <w:pPr>
        <w:rPr>
          <w:rFonts w:cs="Tahoma"/>
        </w:rPr>
      </w:pPr>
      <w:r w:rsidRPr="00247366">
        <w:rPr>
          <w:rFonts w:cs="Tahoma"/>
        </w:rPr>
        <w:t xml:space="preserve">Miasto </w:t>
      </w:r>
      <w:r w:rsidR="0089487C" w:rsidRPr="00247366">
        <w:rPr>
          <w:rFonts w:cs="Tahoma"/>
        </w:rPr>
        <w:t>wspólnie z</w:t>
      </w:r>
      <w:r w:rsidRPr="00247366">
        <w:rPr>
          <w:rFonts w:cs="Tahoma"/>
        </w:rPr>
        <w:t xml:space="preserve"> </w:t>
      </w:r>
      <w:r w:rsidR="00F0450B" w:rsidRPr="00247366">
        <w:rPr>
          <w:rFonts w:cs="Tahoma"/>
        </w:rPr>
        <w:t xml:space="preserve">MZK </w:t>
      </w:r>
      <w:r w:rsidR="0089487C" w:rsidRPr="00247366">
        <w:rPr>
          <w:rFonts w:cs="Tahoma"/>
        </w:rPr>
        <w:t>przewid</w:t>
      </w:r>
      <w:r w:rsidR="00710243" w:rsidRPr="00247366">
        <w:rPr>
          <w:rFonts w:cs="Tahoma"/>
        </w:rPr>
        <w:t>uje</w:t>
      </w:r>
      <w:r w:rsidR="0089487C" w:rsidRPr="00247366">
        <w:rPr>
          <w:rFonts w:cs="Tahoma"/>
        </w:rPr>
        <w:t xml:space="preserve"> </w:t>
      </w:r>
      <w:r w:rsidR="00710243" w:rsidRPr="00247366">
        <w:rPr>
          <w:rFonts w:cs="Tahoma"/>
        </w:rPr>
        <w:t xml:space="preserve">w latach 2022-2024 zakup 9 szt. </w:t>
      </w:r>
      <w:r w:rsidR="0089487C" w:rsidRPr="00247366">
        <w:rPr>
          <w:rFonts w:cs="Tahoma"/>
        </w:rPr>
        <w:t xml:space="preserve">autobusów elektrycznych </w:t>
      </w:r>
      <w:r w:rsidR="00185DF9">
        <w:rPr>
          <w:rFonts w:cs="Tahoma"/>
        </w:rPr>
        <w:t xml:space="preserve">– </w:t>
      </w:r>
      <w:r w:rsidR="0089487C" w:rsidRPr="00247366">
        <w:rPr>
          <w:rFonts w:cs="Tahoma"/>
        </w:rPr>
        <w:t>wraz z niezbędną infrastrukturą zasilającą.</w:t>
      </w:r>
      <w:r w:rsidR="00E8008C" w:rsidRPr="00247366">
        <w:rPr>
          <w:rFonts w:cs="Tahoma"/>
        </w:rPr>
        <w:t xml:space="preserve"> Kolejne 4 szt. autobusów elektrycznych przewiduje się zakupić w 2027 r. </w:t>
      </w:r>
      <w:r w:rsidR="00097DC0" w:rsidRPr="00247366">
        <w:rPr>
          <w:rFonts w:cs="Tahoma"/>
        </w:rPr>
        <w:t>Ostateczna li</w:t>
      </w:r>
      <w:r w:rsidR="00710243" w:rsidRPr="00247366">
        <w:rPr>
          <w:rFonts w:cs="Tahoma"/>
        </w:rPr>
        <w:t>czba pojazdów elektrycznych zależna będzie</w:t>
      </w:r>
      <w:r w:rsidR="00E8008C" w:rsidRPr="00247366">
        <w:rPr>
          <w:rFonts w:cs="Tahoma"/>
        </w:rPr>
        <w:t xml:space="preserve"> jednak </w:t>
      </w:r>
      <w:r w:rsidR="00710243" w:rsidRPr="00247366">
        <w:rPr>
          <w:rFonts w:cs="Tahoma"/>
        </w:rPr>
        <w:t>od wyników analiz kosztów i korzyści, wymaganych ustawą o elektromobilności</w:t>
      </w:r>
      <w:r w:rsidR="00E8008C" w:rsidRPr="00247366">
        <w:rPr>
          <w:rFonts w:cs="Tahoma"/>
        </w:rPr>
        <w:t>.</w:t>
      </w:r>
    </w:p>
    <w:p w:rsidR="00F0450B" w:rsidRPr="00247366" w:rsidRDefault="00185DF9" w:rsidP="004156AF">
      <w:pPr>
        <w:rPr>
          <w:rFonts w:cs="Tahoma"/>
        </w:rPr>
      </w:pPr>
      <w:r w:rsidRPr="00247366">
        <w:rPr>
          <w:rFonts w:cs="Tahoma"/>
        </w:rPr>
        <w:t>Zakład Gospodarki Wodno-Kanalizacyjne</w:t>
      </w:r>
      <w:r w:rsidR="00AF5032">
        <w:rPr>
          <w:rFonts w:cs="Tahoma"/>
        </w:rPr>
        <w:t>j</w:t>
      </w:r>
      <w:r w:rsidRPr="00247366">
        <w:rPr>
          <w:rFonts w:cs="Tahoma"/>
        </w:rPr>
        <w:t xml:space="preserve"> w Tomaszowie Mazowieckim sp. z o.o.</w:t>
      </w:r>
      <w:r>
        <w:rPr>
          <w:rFonts w:cs="Tahoma"/>
        </w:rPr>
        <w:t xml:space="preserve"> p</w:t>
      </w:r>
      <w:r w:rsidR="00C54DD6">
        <w:rPr>
          <w:rFonts w:cs="Tahoma"/>
        </w:rPr>
        <w:t>l</w:t>
      </w:r>
      <w:r>
        <w:rPr>
          <w:rFonts w:cs="Tahoma"/>
        </w:rPr>
        <w:t xml:space="preserve">anuje w latach </w:t>
      </w:r>
      <w:r w:rsidRPr="00247366">
        <w:rPr>
          <w:rFonts w:cs="Tahoma"/>
        </w:rPr>
        <w:t>2021-2023</w:t>
      </w:r>
      <w:r>
        <w:rPr>
          <w:rFonts w:cs="Tahoma"/>
        </w:rPr>
        <w:t xml:space="preserve"> z</w:t>
      </w:r>
      <w:r w:rsidR="001E1C61" w:rsidRPr="00247366">
        <w:rPr>
          <w:rFonts w:cs="Tahoma"/>
        </w:rPr>
        <w:t>akup 3 pojazdów elektrycznych kategorii M1 i N1</w:t>
      </w:r>
      <w:r>
        <w:rPr>
          <w:rFonts w:cs="Tahoma"/>
        </w:rPr>
        <w:t>.</w:t>
      </w:r>
    </w:p>
    <w:p w:rsidR="00554EC1" w:rsidRPr="00247366" w:rsidRDefault="001E1C61" w:rsidP="004156AF">
      <w:pPr>
        <w:rPr>
          <w:rFonts w:cs="Tahoma"/>
        </w:rPr>
      </w:pPr>
      <w:r w:rsidRPr="00247366">
        <w:rPr>
          <w:rFonts w:cs="Tahoma"/>
        </w:rPr>
        <w:lastRenderedPageBreak/>
        <w:t xml:space="preserve">Wśród zarejestrowanych pojazdów w Tomaszowie Mazowieckim </w:t>
      </w:r>
      <w:r w:rsidR="00185DF9">
        <w:rPr>
          <w:rFonts w:cs="Tahoma"/>
        </w:rPr>
        <w:t xml:space="preserve">– </w:t>
      </w:r>
      <w:r w:rsidRPr="00247366">
        <w:rPr>
          <w:rFonts w:cs="Tahoma"/>
        </w:rPr>
        <w:t xml:space="preserve">według stanu na dzień 31 grudnia 2019 r. </w:t>
      </w:r>
      <w:r w:rsidR="00185DF9">
        <w:rPr>
          <w:rFonts w:cs="Tahoma"/>
        </w:rPr>
        <w:t xml:space="preserve">– </w:t>
      </w:r>
      <w:r w:rsidRPr="00247366">
        <w:rPr>
          <w:rFonts w:cs="Tahoma"/>
        </w:rPr>
        <w:t>napęd elektryczny posiada</w:t>
      </w:r>
      <w:r w:rsidR="00185DF9">
        <w:rPr>
          <w:rFonts w:cs="Tahoma"/>
        </w:rPr>
        <w:t>ł</w:t>
      </w:r>
      <w:r w:rsidRPr="00247366">
        <w:rPr>
          <w:rFonts w:cs="Tahoma"/>
        </w:rPr>
        <w:t xml:space="preserve"> tylko jeden pojazd.</w:t>
      </w:r>
    </w:p>
    <w:p w:rsidR="00554EC1" w:rsidRPr="00247366" w:rsidRDefault="00554EC1" w:rsidP="0098058A">
      <w:pPr>
        <w:pStyle w:val="Nagwek3"/>
        <w:spacing w:before="120" w:after="60"/>
        <w:jc w:val="center"/>
        <w:rPr>
          <w:rFonts w:ascii="Tahoma" w:hAnsi="Tahoma" w:cs="Tahoma"/>
          <w:b/>
          <w:i w:val="0"/>
          <w:sz w:val="22"/>
          <w:szCs w:val="22"/>
        </w:rPr>
      </w:pPr>
      <w:bookmarkStart w:id="68" w:name="_Toc37708921"/>
      <w:r w:rsidRPr="00247366">
        <w:rPr>
          <w:rFonts w:ascii="Tahoma" w:hAnsi="Tahoma" w:cs="Tahoma"/>
          <w:b/>
          <w:i w:val="0"/>
          <w:sz w:val="22"/>
          <w:szCs w:val="22"/>
        </w:rPr>
        <w:t>Ogólnodostępna infrastruktura ładowania</w:t>
      </w:r>
      <w:bookmarkEnd w:id="68"/>
    </w:p>
    <w:p w:rsidR="005B5FAF" w:rsidRPr="00247366" w:rsidRDefault="005B5FAF" w:rsidP="005B5FAF">
      <w:pPr>
        <w:rPr>
          <w:rFonts w:cs="Tahoma"/>
        </w:rPr>
      </w:pPr>
      <w:r w:rsidRPr="00247366">
        <w:rPr>
          <w:rFonts w:cs="Tahoma"/>
        </w:rPr>
        <w:t>Ładowanie pojazdów elektrycznych może odbywać się na kilka sposobów:</w:t>
      </w:r>
    </w:p>
    <w:p w:rsidR="005B5FAF" w:rsidRPr="00247366" w:rsidRDefault="005B5FAF" w:rsidP="00185DF9">
      <w:pPr>
        <w:numPr>
          <w:ilvl w:val="0"/>
          <w:numId w:val="7"/>
        </w:numPr>
        <w:tabs>
          <w:tab w:val="clear" w:pos="360"/>
          <w:tab w:val="num" w:pos="426"/>
        </w:tabs>
        <w:ind w:left="357" w:hanging="357"/>
        <w:rPr>
          <w:rFonts w:cs="Tahoma"/>
        </w:rPr>
      </w:pPr>
      <w:r w:rsidRPr="00247366">
        <w:rPr>
          <w:rFonts w:cs="Tahoma"/>
        </w:rPr>
        <w:t>przewodow</w:t>
      </w:r>
      <w:r w:rsidR="00185DF9">
        <w:rPr>
          <w:rFonts w:cs="Tahoma"/>
        </w:rPr>
        <w:t>o</w:t>
      </w:r>
      <w:r w:rsidRPr="00247366">
        <w:rPr>
          <w:rFonts w:cs="Tahoma"/>
        </w:rPr>
        <w:t xml:space="preserve"> plug-in – poprzez podłączenie samochodu do punktu ładowania – ogólnodostępnego lub prywatnego (firmowego);</w:t>
      </w:r>
    </w:p>
    <w:p w:rsidR="005B5FAF" w:rsidRPr="00247366" w:rsidRDefault="005B5FAF" w:rsidP="00185DF9">
      <w:pPr>
        <w:numPr>
          <w:ilvl w:val="0"/>
          <w:numId w:val="7"/>
        </w:numPr>
        <w:tabs>
          <w:tab w:val="clear" w:pos="360"/>
          <w:tab w:val="num" w:pos="426"/>
        </w:tabs>
        <w:ind w:left="357" w:hanging="357"/>
        <w:rPr>
          <w:rFonts w:cs="Tahoma"/>
        </w:rPr>
      </w:pPr>
      <w:r w:rsidRPr="00247366">
        <w:rPr>
          <w:rFonts w:cs="Tahoma"/>
        </w:rPr>
        <w:t>pantografow</w:t>
      </w:r>
      <w:r w:rsidR="00185DF9">
        <w:rPr>
          <w:rFonts w:cs="Tahoma"/>
        </w:rPr>
        <w:t>o</w:t>
      </w:r>
      <w:r w:rsidRPr="00247366">
        <w:rPr>
          <w:rFonts w:cs="Tahoma"/>
        </w:rPr>
        <w:t xml:space="preserve"> – </w:t>
      </w:r>
      <w:r w:rsidR="00FE7DFB">
        <w:rPr>
          <w:rFonts w:cs="Tahoma"/>
        </w:rPr>
        <w:t xml:space="preserve">ładowanie </w:t>
      </w:r>
      <w:r w:rsidRPr="00247366">
        <w:rPr>
          <w:rFonts w:cs="Tahoma"/>
        </w:rPr>
        <w:t xml:space="preserve">stosowane w przypadku autobusów z </w:t>
      </w:r>
      <w:r w:rsidR="00185DF9">
        <w:rPr>
          <w:rFonts w:cs="Tahoma"/>
        </w:rPr>
        <w:t xml:space="preserve">zamontowanym </w:t>
      </w:r>
      <w:r w:rsidRPr="00247366">
        <w:rPr>
          <w:rFonts w:cs="Tahoma"/>
        </w:rPr>
        <w:t xml:space="preserve">pantografem lub </w:t>
      </w:r>
      <w:r w:rsidR="00185DF9">
        <w:rPr>
          <w:rFonts w:cs="Tahoma"/>
        </w:rPr>
        <w:t xml:space="preserve">– </w:t>
      </w:r>
      <w:r w:rsidRPr="00247366">
        <w:rPr>
          <w:rFonts w:cs="Tahoma"/>
        </w:rPr>
        <w:t>coraz części</w:t>
      </w:r>
      <w:r w:rsidR="00185DF9">
        <w:rPr>
          <w:rFonts w:cs="Tahoma"/>
        </w:rPr>
        <w:t>ej –</w:t>
      </w:r>
      <w:r w:rsidRPr="00247366">
        <w:rPr>
          <w:rFonts w:cs="Tahoma"/>
        </w:rPr>
        <w:t xml:space="preserve"> pantografem odwróconym montowanym na maszcie ładowarki;</w:t>
      </w:r>
    </w:p>
    <w:p w:rsidR="005B5FAF" w:rsidRPr="00247366" w:rsidRDefault="005B5FAF" w:rsidP="00185DF9">
      <w:pPr>
        <w:numPr>
          <w:ilvl w:val="0"/>
          <w:numId w:val="7"/>
        </w:numPr>
        <w:tabs>
          <w:tab w:val="clear" w:pos="360"/>
          <w:tab w:val="num" w:pos="426"/>
        </w:tabs>
        <w:ind w:left="357" w:hanging="357"/>
        <w:rPr>
          <w:rFonts w:cs="Tahoma"/>
        </w:rPr>
      </w:pPr>
      <w:r w:rsidRPr="00247366">
        <w:rPr>
          <w:rFonts w:cs="Tahoma"/>
        </w:rPr>
        <w:t>indukcyjn</w:t>
      </w:r>
      <w:r w:rsidR="00185DF9">
        <w:rPr>
          <w:rFonts w:cs="Tahoma"/>
        </w:rPr>
        <w:t>i</w:t>
      </w:r>
      <w:r w:rsidRPr="00247366">
        <w:rPr>
          <w:rFonts w:cs="Tahoma"/>
        </w:rPr>
        <w:t>e</w:t>
      </w:r>
      <w:r w:rsidR="00185DF9">
        <w:rPr>
          <w:rFonts w:cs="Tahoma"/>
        </w:rPr>
        <w:t xml:space="preserve"> –</w:t>
      </w:r>
      <w:r w:rsidRPr="00247366">
        <w:rPr>
          <w:rFonts w:cs="Tahoma"/>
        </w:rPr>
        <w:t xml:space="preserve"> z wykorzystaniem indukcji elektromagnetycznej, </w:t>
      </w:r>
      <w:r w:rsidR="00185DF9">
        <w:rPr>
          <w:rFonts w:cs="Tahoma"/>
        </w:rPr>
        <w:t xml:space="preserve">poprzez system </w:t>
      </w:r>
      <w:r w:rsidRPr="00247366">
        <w:rPr>
          <w:rFonts w:cs="Tahoma"/>
        </w:rPr>
        <w:t>montowa</w:t>
      </w:r>
      <w:r w:rsidR="00097DC0" w:rsidRPr="00247366">
        <w:rPr>
          <w:rFonts w:cs="Tahoma"/>
        </w:rPr>
        <w:t>n</w:t>
      </w:r>
      <w:r w:rsidR="00185DF9">
        <w:rPr>
          <w:rFonts w:cs="Tahoma"/>
        </w:rPr>
        <w:t>y</w:t>
      </w:r>
      <w:r w:rsidR="00097DC0" w:rsidRPr="00247366">
        <w:rPr>
          <w:rFonts w:cs="Tahoma"/>
        </w:rPr>
        <w:t xml:space="preserve"> na przystankach autobusowych;</w:t>
      </w:r>
    </w:p>
    <w:p w:rsidR="005B5FAF" w:rsidRPr="00247366" w:rsidRDefault="005B5FAF" w:rsidP="00185DF9">
      <w:pPr>
        <w:numPr>
          <w:ilvl w:val="0"/>
          <w:numId w:val="7"/>
        </w:numPr>
        <w:tabs>
          <w:tab w:val="clear" w:pos="360"/>
          <w:tab w:val="num" w:pos="426"/>
        </w:tabs>
        <w:ind w:left="357" w:hanging="357"/>
        <w:rPr>
          <w:rFonts w:cs="Tahoma"/>
        </w:rPr>
      </w:pPr>
      <w:r w:rsidRPr="00247366">
        <w:rPr>
          <w:rFonts w:cs="Tahoma"/>
        </w:rPr>
        <w:t>solarn</w:t>
      </w:r>
      <w:r w:rsidR="00185DF9">
        <w:rPr>
          <w:rFonts w:cs="Tahoma"/>
        </w:rPr>
        <w:t xml:space="preserve">ie – </w:t>
      </w:r>
      <w:r w:rsidRPr="00247366">
        <w:rPr>
          <w:rFonts w:cs="Tahoma"/>
        </w:rPr>
        <w:t xml:space="preserve">z paneli na dachu pojazdu, </w:t>
      </w:r>
      <w:r w:rsidR="00185DF9">
        <w:rPr>
          <w:rFonts w:cs="Tahoma"/>
        </w:rPr>
        <w:t xml:space="preserve">ładowanie </w:t>
      </w:r>
      <w:r w:rsidRPr="00247366">
        <w:rPr>
          <w:rFonts w:cs="Tahoma"/>
        </w:rPr>
        <w:t>stosowane jako uzupełniające.</w:t>
      </w:r>
    </w:p>
    <w:p w:rsidR="00141065" w:rsidRPr="00247366" w:rsidRDefault="00EF64B7" w:rsidP="005B5FAF">
      <w:pPr>
        <w:rPr>
          <w:rFonts w:cs="Tahoma"/>
        </w:rPr>
      </w:pPr>
      <w:r w:rsidRPr="00247366">
        <w:rPr>
          <w:rFonts w:cs="Tahoma"/>
        </w:rPr>
        <w:t xml:space="preserve">Podstawową docelową infrastrukturą przeznaczoną do ładowania pojazdów elektrycznych będą stacje ładowania. </w:t>
      </w:r>
      <w:r w:rsidR="00FE7DFB">
        <w:rPr>
          <w:rFonts w:cs="Tahoma"/>
        </w:rPr>
        <w:t>Z</w:t>
      </w:r>
      <w:r w:rsidRPr="00247366">
        <w:rPr>
          <w:rFonts w:cs="Tahoma"/>
        </w:rPr>
        <w:t xml:space="preserve">godnie z ustawą o elektromobilności, </w:t>
      </w:r>
      <w:r w:rsidR="00FE7DFB">
        <w:rPr>
          <w:rFonts w:cs="Tahoma"/>
        </w:rPr>
        <w:t xml:space="preserve">stacją ładowania jest </w:t>
      </w:r>
      <w:r w:rsidRPr="00247366">
        <w:rPr>
          <w:rFonts w:cs="Tahoma"/>
        </w:rPr>
        <w:t>albo urządzenie budowlane obejmujące punkt ładowania (normalnej lub małej mocy) związane z</w:t>
      </w:r>
      <w:r w:rsidR="00FE7DFB">
        <w:rPr>
          <w:rFonts w:cs="Tahoma"/>
        </w:rPr>
        <w:t> </w:t>
      </w:r>
      <w:r w:rsidRPr="00247366">
        <w:rPr>
          <w:rFonts w:cs="Tahoma"/>
        </w:rPr>
        <w:t xml:space="preserve">obiektem budowlanym albo </w:t>
      </w:r>
      <w:r w:rsidR="00FE7DFB">
        <w:rPr>
          <w:rFonts w:cs="Tahoma"/>
        </w:rPr>
        <w:t xml:space="preserve">też </w:t>
      </w:r>
      <w:r w:rsidRPr="00247366">
        <w:rPr>
          <w:rFonts w:cs="Tahoma"/>
        </w:rPr>
        <w:t>wolnostojący obiekt budowlany z zainstalowanym co najmniej jedn</w:t>
      </w:r>
      <w:r w:rsidR="00097DC0" w:rsidRPr="00247366">
        <w:rPr>
          <w:rFonts w:cs="Tahoma"/>
        </w:rPr>
        <w:t>ym punktem ładowania, wyposażony</w:t>
      </w:r>
      <w:r w:rsidRPr="00247366">
        <w:rPr>
          <w:rFonts w:cs="Tahoma"/>
        </w:rPr>
        <w:t xml:space="preserve"> w oprogramowanie umożliwiające świadczenie usług ładowania</w:t>
      </w:r>
      <w:r w:rsidR="00FE7DFB">
        <w:rPr>
          <w:rFonts w:cs="Tahoma"/>
        </w:rPr>
        <w:t xml:space="preserve"> –</w:t>
      </w:r>
      <w:r w:rsidRPr="00247366">
        <w:rPr>
          <w:rFonts w:cs="Tahoma"/>
        </w:rPr>
        <w:t xml:space="preserve"> wraz ze stanowiskiem postojowym jej przeznaczonym oraz przyłączem elektroenergetycznym do sieci dystrybucyjnej.</w:t>
      </w:r>
    </w:p>
    <w:p w:rsidR="00EF64B7" w:rsidRPr="00247366" w:rsidRDefault="005B5FAF" w:rsidP="005B5FAF">
      <w:pPr>
        <w:rPr>
          <w:rFonts w:cs="Tahoma"/>
        </w:rPr>
      </w:pPr>
      <w:r w:rsidRPr="00247366">
        <w:rPr>
          <w:rFonts w:cs="Tahoma"/>
        </w:rPr>
        <w:t xml:space="preserve">Ogólnodostępne punkty ładowania mogą być małej mocy – do 22 kW lub dużej mocy – powyżej 22 kW. </w:t>
      </w:r>
      <w:r w:rsidR="00EF64B7" w:rsidRPr="00247366">
        <w:rPr>
          <w:rFonts w:cs="Tahoma"/>
        </w:rPr>
        <w:t>Za punkt ładowania ustawa o elektromobilności nie uznaje urządzeń do mocy 3,7 kW zainstalowanych w miejscach innych niż ogólnodostępne stacje ładowania, w szczególności w budynkach mieszkalnych.</w:t>
      </w:r>
    </w:p>
    <w:p w:rsidR="00EF64B7" w:rsidRPr="00247366" w:rsidRDefault="00EF64B7" w:rsidP="005B5FAF">
      <w:pPr>
        <w:rPr>
          <w:rFonts w:cs="Tahoma"/>
        </w:rPr>
      </w:pPr>
      <w:r w:rsidRPr="00247366">
        <w:rPr>
          <w:rFonts w:cs="Tahoma"/>
        </w:rPr>
        <w:t xml:space="preserve">W rzeczywistości gospodarczej występują ponadto </w:t>
      </w:r>
      <w:r w:rsidR="000A3187" w:rsidRPr="00247366">
        <w:rPr>
          <w:rFonts w:cs="Tahoma"/>
        </w:rPr>
        <w:t xml:space="preserve">miejsca do ładowania pojazdów elektrycznych dedykowane określonej ich grupie – ładowarki pantografowe oraz zajezdniowe stacjonarne i mobilne, przeznaczone do ładowania wyłącznie autobusów elektrycznych komunikacji miejskiej oraz ładowarki zainstalowane </w:t>
      </w:r>
      <w:r w:rsidR="00FE7DFB">
        <w:rPr>
          <w:rFonts w:cs="Tahoma"/>
        </w:rPr>
        <w:t xml:space="preserve">w </w:t>
      </w:r>
      <w:r w:rsidR="000A3187" w:rsidRPr="00247366">
        <w:rPr>
          <w:rFonts w:cs="Tahoma"/>
        </w:rPr>
        <w:t>zajezdniach</w:t>
      </w:r>
      <w:r w:rsidR="00FE7DFB">
        <w:rPr>
          <w:rFonts w:cs="Tahoma"/>
        </w:rPr>
        <w:t xml:space="preserve"> (</w:t>
      </w:r>
      <w:r w:rsidR="000A3187" w:rsidRPr="00247366">
        <w:rPr>
          <w:rFonts w:cs="Tahoma"/>
        </w:rPr>
        <w:t>bazach</w:t>
      </w:r>
      <w:r w:rsidR="00FE7DFB">
        <w:rPr>
          <w:rFonts w:cs="Tahoma"/>
        </w:rPr>
        <w:t>)</w:t>
      </w:r>
      <w:r w:rsidR="000A3187" w:rsidRPr="00247366">
        <w:rPr>
          <w:rFonts w:cs="Tahoma"/>
        </w:rPr>
        <w:t xml:space="preserve"> przedsiębiorców innych niż operatorzy komunikacji miejskiej, wykorzystywane wyłącznie przez pojazdy tego przedsiębiorcy.</w:t>
      </w:r>
    </w:p>
    <w:p w:rsidR="005B5FAF" w:rsidRPr="00247366" w:rsidRDefault="005B5FAF" w:rsidP="00FE7DFB">
      <w:pPr>
        <w:rPr>
          <w:rFonts w:cs="Tahoma"/>
        </w:rPr>
      </w:pPr>
      <w:r w:rsidRPr="00247366">
        <w:rPr>
          <w:rFonts w:cs="Tahoma"/>
        </w:rPr>
        <w:t xml:space="preserve">Poza mocą, </w:t>
      </w:r>
      <w:r w:rsidR="00EF64B7" w:rsidRPr="00247366">
        <w:rPr>
          <w:rFonts w:cs="Tahoma"/>
        </w:rPr>
        <w:t>a zatem i</w:t>
      </w:r>
      <w:r w:rsidRPr="00247366">
        <w:rPr>
          <w:rFonts w:cs="Tahoma"/>
        </w:rPr>
        <w:t xml:space="preserve"> prądem</w:t>
      </w:r>
      <w:r w:rsidR="00FE7DFB">
        <w:rPr>
          <w:rFonts w:cs="Tahoma"/>
        </w:rPr>
        <w:t>,</w:t>
      </w:r>
      <w:r w:rsidRPr="00247366">
        <w:rPr>
          <w:rFonts w:cs="Tahoma"/>
        </w:rPr>
        <w:t xml:space="preserve"> jakim jest ładowany pojazd</w:t>
      </w:r>
      <w:r w:rsidR="00EF64B7" w:rsidRPr="00247366">
        <w:rPr>
          <w:rFonts w:cs="Tahoma"/>
        </w:rPr>
        <w:t>,</w:t>
      </w:r>
      <w:r w:rsidRPr="00247366">
        <w:rPr>
          <w:rFonts w:cs="Tahoma"/>
        </w:rPr>
        <w:t xml:space="preserve"> istotne znaczenie ma typ złącza</w:t>
      </w:r>
      <w:r w:rsidR="00FE7DFB">
        <w:rPr>
          <w:rFonts w:cs="Tahoma"/>
        </w:rPr>
        <w:t xml:space="preserve">. </w:t>
      </w:r>
      <w:r w:rsidR="00482429" w:rsidRPr="00482429">
        <w:rPr>
          <w:rFonts w:cs="Tahoma"/>
        </w:rPr>
        <w:t xml:space="preserve">Występuje kilka rodzajów złączy – do ładowania prądem zmiennym oficjalne w UE złącza Type 2 </w:t>
      </w:r>
      <w:r w:rsidR="00482429">
        <w:rPr>
          <w:rFonts w:cs="Tahoma"/>
        </w:rPr>
        <w:t xml:space="preserve">i </w:t>
      </w:r>
      <w:r w:rsidR="00482429" w:rsidRPr="00482429">
        <w:rPr>
          <w:rFonts w:cs="Tahoma"/>
        </w:rPr>
        <w:t>Type 1, natomiast do ładowania prądem stałym – CHAdeMO, CCS Combo 2, Type 1 i BG/T.</w:t>
      </w:r>
      <w:r w:rsidR="00482429">
        <w:rPr>
          <w:rFonts w:cs="Tahoma"/>
        </w:rPr>
        <w:t xml:space="preserve"> </w:t>
      </w:r>
      <w:r w:rsidRPr="00247366">
        <w:rPr>
          <w:rFonts w:cs="Tahoma"/>
        </w:rPr>
        <w:t>Przy ładowaniu prądem zmiennym konieczne jest wyposażenie pojazdu w wewnętrzną ładowarkę (przetwornik AC/DC). W takim przypadku moc ładowania zależy od mocy punktu zasilania oraz od mocy wewnętrznej ładowarki.</w:t>
      </w:r>
    </w:p>
    <w:p w:rsidR="0013196E" w:rsidRDefault="008F6589" w:rsidP="004156AF">
      <w:pPr>
        <w:rPr>
          <w:rFonts w:cs="Tahoma"/>
        </w:rPr>
      </w:pPr>
      <w:r w:rsidRPr="00247366">
        <w:rPr>
          <w:rFonts w:cs="Tahoma"/>
        </w:rPr>
        <w:lastRenderedPageBreak/>
        <w:t xml:space="preserve">Według stanu na </w:t>
      </w:r>
      <w:r w:rsidR="00FE7DFB">
        <w:rPr>
          <w:rFonts w:cs="Tahoma"/>
        </w:rPr>
        <w:t>29</w:t>
      </w:r>
      <w:r w:rsidRPr="00247366">
        <w:rPr>
          <w:rFonts w:cs="Tahoma"/>
        </w:rPr>
        <w:t xml:space="preserve"> lutego 2020 r.</w:t>
      </w:r>
      <w:r w:rsidR="00FE7DFB">
        <w:rPr>
          <w:rFonts w:cs="Tahoma"/>
        </w:rPr>
        <w:t>,</w:t>
      </w:r>
      <w:r w:rsidRPr="00247366">
        <w:rPr>
          <w:rFonts w:cs="Tahoma"/>
        </w:rPr>
        <w:t xml:space="preserve"> na terenie Tomaszowa Mazowieckiego oraz gmin ościennych </w:t>
      </w:r>
      <w:r w:rsidR="00FE7DFB">
        <w:rPr>
          <w:rFonts w:cs="Tahoma"/>
        </w:rPr>
        <w:t xml:space="preserve">– obsługiwanych tomaszowską komunikacją miejską – </w:t>
      </w:r>
      <w:r w:rsidRPr="00247366">
        <w:rPr>
          <w:rFonts w:cs="Tahoma"/>
        </w:rPr>
        <w:t xml:space="preserve">nie </w:t>
      </w:r>
      <w:r w:rsidR="00FE7DFB">
        <w:rPr>
          <w:rFonts w:cs="Tahoma"/>
        </w:rPr>
        <w:t xml:space="preserve">było </w:t>
      </w:r>
      <w:r w:rsidR="000A3187" w:rsidRPr="00247366">
        <w:rPr>
          <w:rFonts w:cs="Tahoma"/>
        </w:rPr>
        <w:t>żadn</w:t>
      </w:r>
      <w:r w:rsidR="00FE7DFB">
        <w:rPr>
          <w:rFonts w:cs="Tahoma"/>
        </w:rPr>
        <w:t>ej</w:t>
      </w:r>
      <w:r w:rsidR="000A3187" w:rsidRPr="00247366">
        <w:rPr>
          <w:rFonts w:cs="Tahoma"/>
        </w:rPr>
        <w:t xml:space="preserve"> </w:t>
      </w:r>
      <w:r w:rsidRPr="00247366">
        <w:rPr>
          <w:rFonts w:cs="Tahoma"/>
        </w:rPr>
        <w:t>ogólnodostępn</w:t>
      </w:r>
      <w:r w:rsidR="00FE7DFB">
        <w:rPr>
          <w:rFonts w:cs="Tahoma"/>
        </w:rPr>
        <w:t>ej</w:t>
      </w:r>
      <w:r w:rsidRPr="00247366">
        <w:rPr>
          <w:rFonts w:cs="Tahoma"/>
        </w:rPr>
        <w:t xml:space="preserve"> stacji ładowania pojazdów elektrycznych. Najbliższa czynna stacja </w:t>
      </w:r>
      <w:r w:rsidR="000A3187" w:rsidRPr="00247366">
        <w:rPr>
          <w:rFonts w:cs="Tahoma"/>
        </w:rPr>
        <w:t xml:space="preserve">ładowania </w:t>
      </w:r>
      <w:r w:rsidRPr="00247366">
        <w:rPr>
          <w:rFonts w:cs="Tahoma"/>
        </w:rPr>
        <w:t>znajd</w:t>
      </w:r>
      <w:r w:rsidR="00FE7DFB">
        <w:rPr>
          <w:rFonts w:cs="Tahoma"/>
        </w:rPr>
        <w:t xml:space="preserve">owała się </w:t>
      </w:r>
      <w:r w:rsidRPr="00247366">
        <w:rPr>
          <w:rFonts w:cs="Tahoma"/>
        </w:rPr>
        <w:t>na terenie centrum handlowego Auchan w Piotrkowie Trybunalskim,</w:t>
      </w:r>
      <w:r w:rsidR="00EA34FF" w:rsidRPr="00247366">
        <w:rPr>
          <w:rFonts w:cs="Tahoma"/>
        </w:rPr>
        <w:t xml:space="preserve"> w odległości ok.</w:t>
      </w:r>
      <w:r w:rsidR="00FE7DFB">
        <w:rPr>
          <w:rFonts w:cs="Tahoma"/>
        </w:rPr>
        <w:t> </w:t>
      </w:r>
      <w:r w:rsidR="00EA34FF" w:rsidRPr="00247366">
        <w:rPr>
          <w:rFonts w:cs="Tahoma"/>
        </w:rPr>
        <w:t xml:space="preserve">35 km od centrum Tomaszowa Mazowieckiego. </w:t>
      </w:r>
      <w:r w:rsidR="00FE7DFB">
        <w:rPr>
          <w:rFonts w:cs="Tahoma"/>
        </w:rPr>
        <w:t xml:space="preserve">Stację tę </w:t>
      </w:r>
      <w:r w:rsidR="000C63A9" w:rsidRPr="00247366">
        <w:rPr>
          <w:rFonts w:cs="Tahoma"/>
        </w:rPr>
        <w:t>wyposażon</w:t>
      </w:r>
      <w:r w:rsidR="0013196E">
        <w:rPr>
          <w:rFonts w:cs="Tahoma"/>
        </w:rPr>
        <w:t>o</w:t>
      </w:r>
      <w:r w:rsidR="000C63A9" w:rsidRPr="00247366">
        <w:rPr>
          <w:rFonts w:cs="Tahoma"/>
        </w:rPr>
        <w:t xml:space="preserve"> w trzy złącza</w:t>
      </w:r>
      <w:r w:rsidR="0013196E">
        <w:rPr>
          <w:rFonts w:cs="Tahoma"/>
        </w:rPr>
        <w:t>:</w:t>
      </w:r>
      <w:r w:rsidR="000C63A9" w:rsidRPr="00247366">
        <w:rPr>
          <w:rFonts w:cs="Tahoma"/>
        </w:rPr>
        <w:t xml:space="preserve"> CHAdeMO, Ty</w:t>
      </w:r>
      <w:r w:rsidR="00EA34FF" w:rsidRPr="00247366">
        <w:rPr>
          <w:rFonts w:cs="Tahoma"/>
        </w:rPr>
        <w:t>pe 2 oraz CCS/SAE, a d</w:t>
      </w:r>
      <w:r w:rsidR="000C63A9" w:rsidRPr="00247366">
        <w:rPr>
          <w:rFonts w:cs="Tahoma"/>
        </w:rPr>
        <w:t>o ładowania wymagan</w:t>
      </w:r>
      <w:r w:rsidR="0013196E">
        <w:rPr>
          <w:rFonts w:cs="Tahoma"/>
        </w:rPr>
        <w:t xml:space="preserve">o karty </w:t>
      </w:r>
      <w:r w:rsidR="000C63A9" w:rsidRPr="00247366">
        <w:rPr>
          <w:rFonts w:cs="Tahoma"/>
        </w:rPr>
        <w:t>GreenWay</w:t>
      </w:r>
      <w:r w:rsidR="0017320E" w:rsidRPr="00247366">
        <w:rPr>
          <w:rFonts w:cs="Tahoma"/>
        </w:rPr>
        <w:t>.</w:t>
      </w:r>
    </w:p>
    <w:p w:rsidR="008F6589" w:rsidRPr="00247366" w:rsidRDefault="00EA34FF" w:rsidP="004156AF">
      <w:pPr>
        <w:rPr>
          <w:rFonts w:cs="Tahoma"/>
        </w:rPr>
      </w:pPr>
      <w:r w:rsidRPr="00247366">
        <w:rPr>
          <w:rFonts w:cs="Tahoma"/>
        </w:rPr>
        <w:t>Punkt ładowania ze</w:t>
      </w:r>
      <w:r w:rsidR="0013196E">
        <w:rPr>
          <w:rFonts w:cs="Tahoma"/>
        </w:rPr>
        <w:t> </w:t>
      </w:r>
      <w:r w:rsidRPr="00247366">
        <w:rPr>
          <w:rFonts w:cs="Tahoma"/>
        </w:rPr>
        <w:t>złączem Type 2 zlokalizowany jest także przy hotelu Ossa koło Rawy Mazowieckiej, ok. 46</w:t>
      </w:r>
      <w:r w:rsidR="0013196E">
        <w:rPr>
          <w:rFonts w:cs="Tahoma"/>
        </w:rPr>
        <w:t> </w:t>
      </w:r>
      <w:r w:rsidRPr="00247366">
        <w:rPr>
          <w:rFonts w:cs="Tahoma"/>
        </w:rPr>
        <w:t xml:space="preserve">km od centrum miasta. </w:t>
      </w:r>
      <w:r w:rsidR="0017320E" w:rsidRPr="00247366">
        <w:rPr>
          <w:rFonts w:cs="Tahoma"/>
        </w:rPr>
        <w:t xml:space="preserve">W punkt ładowania pojazdów elektrycznych </w:t>
      </w:r>
      <w:r w:rsidRPr="00247366">
        <w:rPr>
          <w:rFonts w:cs="Tahoma"/>
        </w:rPr>
        <w:t>z</w:t>
      </w:r>
      <w:r w:rsidR="0013196E">
        <w:rPr>
          <w:rFonts w:cs="Tahoma"/>
        </w:rPr>
        <w:t> </w:t>
      </w:r>
      <w:r w:rsidRPr="00247366">
        <w:rPr>
          <w:rFonts w:cs="Tahoma"/>
        </w:rPr>
        <w:t xml:space="preserve">trójfazowej skrzynki rozdzielczej </w:t>
      </w:r>
      <w:r w:rsidR="0017320E" w:rsidRPr="00247366">
        <w:rPr>
          <w:rFonts w:cs="Tahoma"/>
        </w:rPr>
        <w:t>wyposażony jest także hotel Magellan w Bronisławowie</w:t>
      </w:r>
      <w:r w:rsidRPr="00247366">
        <w:rPr>
          <w:rFonts w:cs="Tahoma"/>
        </w:rPr>
        <w:t>, znajdujący się w odległości ok. 18 km od centrum miasta, nie jest on jednak wyposażony w</w:t>
      </w:r>
      <w:r w:rsidR="0013196E">
        <w:rPr>
          <w:rFonts w:cs="Tahoma"/>
        </w:rPr>
        <w:t xml:space="preserve"> złącza </w:t>
      </w:r>
      <w:r w:rsidRPr="00247366">
        <w:rPr>
          <w:rFonts w:cs="Tahoma"/>
        </w:rPr>
        <w:t>typowe dla samochodów elektrycznych</w:t>
      </w:r>
      <w:r w:rsidR="00FC7679" w:rsidRPr="00247366">
        <w:rPr>
          <w:rStyle w:val="Odwoanieprzypisudolnego"/>
          <w:rFonts w:cs="Tahoma"/>
        </w:rPr>
        <w:footnoteReference w:id="5"/>
      </w:r>
      <w:r w:rsidR="000C63A9" w:rsidRPr="00247366">
        <w:rPr>
          <w:rFonts w:cs="Tahoma"/>
        </w:rPr>
        <w:t>.</w:t>
      </w:r>
    </w:p>
    <w:p w:rsidR="00554EC1" w:rsidRPr="00247366" w:rsidRDefault="008F6589" w:rsidP="004156AF">
      <w:pPr>
        <w:rPr>
          <w:rFonts w:cs="Tahoma"/>
        </w:rPr>
      </w:pPr>
      <w:r w:rsidRPr="00247366">
        <w:rPr>
          <w:rFonts w:cs="Tahoma"/>
        </w:rPr>
        <w:t>Miasto Tomaszów Mazowiecki</w:t>
      </w:r>
      <w:r w:rsidR="00FD5E09" w:rsidRPr="00247366">
        <w:rPr>
          <w:rFonts w:cs="Tahoma"/>
        </w:rPr>
        <w:t>, współdziałając z PGE Dystrybucja SA Oddział Łódź, zaplanował</w:t>
      </w:r>
      <w:r w:rsidR="00EE2E02" w:rsidRPr="00247366">
        <w:rPr>
          <w:rFonts w:cs="Tahoma"/>
        </w:rPr>
        <w:t>o</w:t>
      </w:r>
      <w:r w:rsidR="00FD5E09" w:rsidRPr="00247366">
        <w:rPr>
          <w:rFonts w:cs="Tahoma"/>
        </w:rPr>
        <w:t xml:space="preserve"> lokalizację trzech ogólnodostępnych punktów zasilania samochodów elektrycznych o </w:t>
      </w:r>
      <w:r w:rsidR="00ED11D4">
        <w:rPr>
          <w:rFonts w:cs="Tahoma"/>
        </w:rPr>
        <w:t xml:space="preserve">zróżnicowanej </w:t>
      </w:r>
      <w:r w:rsidR="00FD5E09" w:rsidRPr="00247366">
        <w:rPr>
          <w:rFonts w:cs="Tahoma"/>
        </w:rPr>
        <w:t xml:space="preserve">mocy </w:t>
      </w:r>
      <w:r w:rsidR="00ED11D4">
        <w:rPr>
          <w:rFonts w:cs="Tahoma"/>
        </w:rPr>
        <w:t>(</w:t>
      </w:r>
      <w:r w:rsidR="00EA0E1A">
        <w:rPr>
          <w:rFonts w:cs="Tahoma"/>
        </w:rPr>
        <w:t xml:space="preserve">odpowiednio: </w:t>
      </w:r>
      <w:r w:rsidR="00ED11D4">
        <w:rPr>
          <w:rFonts w:cs="Tahoma"/>
        </w:rPr>
        <w:t xml:space="preserve">22, 55 kW i nieustalona) </w:t>
      </w:r>
      <w:r w:rsidR="00FD5E09" w:rsidRPr="00247366">
        <w:rPr>
          <w:rFonts w:cs="Tahoma"/>
        </w:rPr>
        <w:t>w lokalizacjach: pl</w:t>
      </w:r>
      <w:r w:rsidR="00EA0E1A">
        <w:rPr>
          <w:rFonts w:cs="Tahoma"/>
        </w:rPr>
        <w:t xml:space="preserve">. </w:t>
      </w:r>
      <w:r w:rsidR="00FD5E09" w:rsidRPr="00247366">
        <w:rPr>
          <w:rFonts w:cs="Tahoma"/>
        </w:rPr>
        <w:t xml:space="preserve">Kościuszki, Galeria „Tomaszów” </w:t>
      </w:r>
      <w:r w:rsidR="00EA0E1A">
        <w:rPr>
          <w:rFonts w:cs="Tahoma"/>
        </w:rPr>
        <w:t xml:space="preserve">i </w:t>
      </w:r>
      <w:r w:rsidR="00FD5E09" w:rsidRPr="00247366">
        <w:rPr>
          <w:rFonts w:cs="Tahoma"/>
        </w:rPr>
        <w:t>Arena Lodowa – wraz z dedykowanymi dwustanowiskowymi miejscami parkingowymi.</w:t>
      </w:r>
      <w:r w:rsidR="00ED11D4">
        <w:rPr>
          <w:rFonts w:cs="Tahoma"/>
        </w:rPr>
        <w:t xml:space="preserve"> Przy pl. Kościuszki </w:t>
      </w:r>
      <w:r w:rsidR="00EA0E1A">
        <w:rPr>
          <w:rFonts w:cs="Tahoma"/>
        </w:rPr>
        <w:t xml:space="preserve">(i prawdopodobnie przy Galerii) </w:t>
      </w:r>
      <w:r w:rsidR="00ED11D4">
        <w:rPr>
          <w:rFonts w:cs="Tahoma"/>
        </w:rPr>
        <w:t xml:space="preserve">planowane są złącza CHAdeMO </w:t>
      </w:r>
      <w:r w:rsidR="00EA0E1A">
        <w:rPr>
          <w:rFonts w:cs="Tahoma"/>
        </w:rPr>
        <w:t>i</w:t>
      </w:r>
      <w:r w:rsidR="00ED11D4">
        <w:rPr>
          <w:rFonts w:cs="Tahoma"/>
        </w:rPr>
        <w:t xml:space="preserve"> CCS2, </w:t>
      </w:r>
      <w:r w:rsidR="00EA0E1A">
        <w:rPr>
          <w:rFonts w:cs="Tahoma"/>
        </w:rPr>
        <w:t xml:space="preserve">a </w:t>
      </w:r>
      <w:r w:rsidR="00ED11D4">
        <w:rPr>
          <w:rFonts w:cs="Tahoma"/>
        </w:rPr>
        <w:t xml:space="preserve">przy Arenie Lodowej </w:t>
      </w:r>
      <w:r w:rsidR="00EA0E1A">
        <w:rPr>
          <w:rFonts w:cs="Tahoma"/>
        </w:rPr>
        <w:t xml:space="preserve">– </w:t>
      </w:r>
      <w:r w:rsidR="00ED11D4">
        <w:rPr>
          <w:rFonts w:cs="Tahoma"/>
        </w:rPr>
        <w:t>typu 2.</w:t>
      </w:r>
    </w:p>
    <w:p w:rsidR="00554EC1" w:rsidRPr="00247366" w:rsidRDefault="00554EC1" w:rsidP="00EA0E1A">
      <w:pPr>
        <w:pStyle w:val="Nagwek2"/>
        <w:tabs>
          <w:tab w:val="left" w:pos="539"/>
        </w:tabs>
        <w:spacing w:before="120"/>
        <w:ind w:left="567"/>
        <w:jc w:val="center"/>
        <w:rPr>
          <w:rFonts w:cs="Tahoma"/>
          <w:color w:val="000000"/>
        </w:rPr>
      </w:pPr>
      <w:bookmarkStart w:id="69" w:name="_Toc37708922"/>
      <w:r w:rsidRPr="00247366">
        <w:rPr>
          <w:rFonts w:cs="Tahoma"/>
          <w:color w:val="000000"/>
        </w:rPr>
        <w:t>Parametry ilościowe i jakościowe istniejącego systemu transportu</w:t>
      </w:r>
      <w:bookmarkEnd w:id="69"/>
    </w:p>
    <w:p w:rsidR="00554EC1" w:rsidRPr="00247366" w:rsidRDefault="00ED52ED" w:rsidP="004156AF">
      <w:pPr>
        <w:rPr>
          <w:rFonts w:cs="Tahoma"/>
        </w:rPr>
      </w:pPr>
      <w:r w:rsidRPr="00247366">
        <w:rPr>
          <w:rFonts w:cs="Tahoma"/>
        </w:rPr>
        <w:t>Najistotniejszymi elementami systemu transportowego, wpływającym</w:t>
      </w:r>
      <w:r w:rsidR="00EA0E1A">
        <w:rPr>
          <w:rFonts w:cs="Tahoma"/>
        </w:rPr>
        <w:t>i</w:t>
      </w:r>
      <w:r w:rsidRPr="00247366">
        <w:rPr>
          <w:rFonts w:cs="Tahoma"/>
        </w:rPr>
        <w:t xml:space="preserve"> na jakość powietrza w Tomaszowie Mazowieckim są</w:t>
      </w:r>
      <w:r w:rsidR="00EA0E1A">
        <w:rPr>
          <w:rFonts w:cs="Tahoma"/>
        </w:rPr>
        <w:t>:</w:t>
      </w:r>
      <w:r w:rsidRPr="00247366">
        <w:rPr>
          <w:rFonts w:cs="Tahoma"/>
        </w:rPr>
        <w:t xml:space="preserve"> indywidualne samochody osobowe, publiczny transport zbiorowy oraz system przewozów towarów, w tym tranzytowy. </w:t>
      </w:r>
      <w:r w:rsidRPr="00463F96">
        <w:rPr>
          <w:rFonts w:cs="Tahoma"/>
        </w:rPr>
        <w:t>Rosnące znaczenie ma także w</w:t>
      </w:r>
      <w:r w:rsidR="00EA0E1A" w:rsidRPr="00463F96">
        <w:rPr>
          <w:rFonts w:cs="Tahoma"/>
        </w:rPr>
        <w:t> </w:t>
      </w:r>
      <w:r w:rsidRPr="00463F96">
        <w:rPr>
          <w:rFonts w:cs="Tahoma"/>
        </w:rPr>
        <w:t xml:space="preserve">Tomaszowie Mazowieckim ruch rowerowy, </w:t>
      </w:r>
      <w:r w:rsidR="00463F96" w:rsidRPr="00463F96">
        <w:rPr>
          <w:rFonts w:cs="Tahoma"/>
        </w:rPr>
        <w:t xml:space="preserve">dzięki budowanej infrastrukturze wykorzystywany </w:t>
      </w:r>
      <w:r w:rsidR="00463F96">
        <w:rPr>
          <w:rFonts w:cs="Tahoma"/>
        </w:rPr>
        <w:t xml:space="preserve">również </w:t>
      </w:r>
      <w:r w:rsidRPr="00463F96">
        <w:rPr>
          <w:rFonts w:cs="Tahoma"/>
        </w:rPr>
        <w:t>do podróży pozamiejskich.</w:t>
      </w:r>
    </w:p>
    <w:p w:rsidR="00ED52ED" w:rsidRPr="00247366" w:rsidRDefault="00ED52ED" w:rsidP="004156AF">
      <w:pPr>
        <w:rPr>
          <w:rFonts w:cs="Tahoma"/>
        </w:rPr>
      </w:pPr>
      <w:r w:rsidRPr="00EA0E1A">
        <w:rPr>
          <w:rFonts w:cs="Tahoma"/>
        </w:rPr>
        <w:t>Miasto nie ma zasadniczego wpływu na rodzaj samochodów osobowych użytkowanych w mieście. Liczbę podróży realizowanych za pomocą tego środka przemieszczania się moż</w:t>
      </w:r>
      <w:r w:rsidR="00EA0E1A" w:rsidRPr="00EA0E1A">
        <w:rPr>
          <w:rFonts w:cs="Tahoma"/>
        </w:rPr>
        <w:t>na</w:t>
      </w:r>
      <w:r w:rsidRPr="00EA0E1A">
        <w:rPr>
          <w:rFonts w:cs="Tahoma"/>
        </w:rPr>
        <w:t xml:space="preserve"> jednak ograniczyć </w:t>
      </w:r>
      <w:r w:rsidR="00EA0E1A" w:rsidRPr="00EA0E1A">
        <w:rPr>
          <w:rFonts w:cs="Tahoma"/>
        </w:rPr>
        <w:t xml:space="preserve">– </w:t>
      </w:r>
      <w:r w:rsidRPr="00EA0E1A">
        <w:rPr>
          <w:rFonts w:cs="Tahoma"/>
        </w:rPr>
        <w:t xml:space="preserve">poprzez </w:t>
      </w:r>
      <w:r w:rsidR="004A2F9A">
        <w:rPr>
          <w:rFonts w:cs="Tahoma"/>
        </w:rPr>
        <w:t>s</w:t>
      </w:r>
      <w:r w:rsidRPr="00EA0E1A">
        <w:rPr>
          <w:rFonts w:cs="Tahoma"/>
        </w:rPr>
        <w:t xml:space="preserve">tworzenie zachęt do korzystania z transportu publicznego oraz </w:t>
      </w:r>
      <w:r w:rsidR="00EA0E1A" w:rsidRPr="00EA0E1A">
        <w:rPr>
          <w:rFonts w:cs="Tahoma"/>
        </w:rPr>
        <w:t xml:space="preserve">utrudnienia </w:t>
      </w:r>
      <w:r w:rsidRPr="00EA0E1A">
        <w:rPr>
          <w:rFonts w:cs="Tahoma"/>
        </w:rPr>
        <w:t>w swobodzie dysponowania samochodem osobowym. Sposobem ograniczania lokalnej emisji liniowej zanieczyszczeń jest także promowanie pojazdów elektrycznych i hybrydowych.</w:t>
      </w:r>
    </w:p>
    <w:p w:rsidR="007576AA" w:rsidRPr="00247366" w:rsidRDefault="007576AA" w:rsidP="004156AF">
      <w:pPr>
        <w:rPr>
          <w:rFonts w:cs="Tahoma"/>
        </w:rPr>
      </w:pPr>
      <w:r w:rsidRPr="00247366">
        <w:rPr>
          <w:rFonts w:cs="Tahoma"/>
        </w:rPr>
        <w:t xml:space="preserve">Wprowadzenie prawa do bezpłatnych przejazdów dla posiadaczy Karty Tomaszowianina oraz dla posiadaczy Tomaszowskiej Karty Komunikacyjnej spowodowało znaczący wzrost podróży realizowanych za pomocą pojazdów tomaszowskiej komunikacji miejskiej. Udział </w:t>
      </w:r>
      <w:r w:rsidRPr="00247366">
        <w:rPr>
          <w:rFonts w:cs="Tahoma"/>
        </w:rPr>
        <w:lastRenderedPageBreak/>
        <w:t>codziennych podróży do szkół, miejsc pracy, w celach osobistych, realizowanych z wykorzystaniem samochodów osobowych znacząco się więc zmniejszył</w:t>
      </w:r>
      <w:r w:rsidR="00EA0E1A">
        <w:rPr>
          <w:rFonts w:cs="Tahoma"/>
        </w:rPr>
        <w:t>.</w:t>
      </w:r>
    </w:p>
    <w:p w:rsidR="007576AA" w:rsidRPr="00247366" w:rsidRDefault="00C06E28" w:rsidP="004156AF">
      <w:pPr>
        <w:rPr>
          <w:rFonts w:cs="Tahoma"/>
        </w:rPr>
      </w:pPr>
      <w:r w:rsidRPr="00247366">
        <w:rPr>
          <w:rFonts w:cs="Tahoma"/>
        </w:rPr>
        <w:t>W Tomaszowie Mazowieckim w niewielkim zakresie wykorzystywano dotychczas instrumenty preferowania publicznego transportu zbiorowego wobec samochodów osobowych. Strefa płatnego parkowania obejmuje jedynie kilka ulic w centrum miasta i nie stanowi zwartego obszaru. Brak</w:t>
      </w:r>
      <w:r w:rsidR="00EA0E1A">
        <w:rPr>
          <w:rFonts w:cs="Tahoma"/>
        </w:rPr>
        <w:t>uje</w:t>
      </w:r>
      <w:r w:rsidRPr="00247366">
        <w:rPr>
          <w:rFonts w:cs="Tahoma"/>
        </w:rPr>
        <w:t xml:space="preserve"> także preferencji w ruchu dla pojazdów komunikacji miejskiej i innego transportu zbiorowego.</w:t>
      </w:r>
    </w:p>
    <w:p w:rsidR="00EA0E1A" w:rsidRPr="00247366" w:rsidRDefault="00454BD0" w:rsidP="00EA0E1A">
      <w:pPr>
        <w:rPr>
          <w:rFonts w:cs="Tahoma"/>
          <w:szCs w:val="22"/>
        </w:rPr>
      </w:pPr>
      <w:r w:rsidRPr="00247366">
        <w:rPr>
          <w:rFonts w:cs="Tahoma"/>
          <w:szCs w:val="22"/>
        </w:rPr>
        <w:t>W tabeli 1</w:t>
      </w:r>
      <w:r w:rsidR="00977B4D">
        <w:rPr>
          <w:rFonts w:cs="Tahoma"/>
          <w:szCs w:val="22"/>
        </w:rPr>
        <w:t>6</w:t>
      </w:r>
      <w:r w:rsidR="00C06E28" w:rsidRPr="00247366">
        <w:rPr>
          <w:rFonts w:cs="Tahoma"/>
          <w:szCs w:val="22"/>
        </w:rPr>
        <w:t xml:space="preserve"> przedstawiono </w:t>
      </w:r>
      <w:r w:rsidR="00EA0E1A">
        <w:rPr>
          <w:rFonts w:cs="Tahoma"/>
          <w:szCs w:val="22"/>
        </w:rPr>
        <w:t xml:space="preserve">dane charakteryzujące tomaszowską komunikację miejską w latach 2016-2019 oraz plan na 2020 r. W tabeli zaprezentowano liczbę wozokilometrów – </w:t>
      </w:r>
      <w:r w:rsidR="00C06E28" w:rsidRPr="00247366">
        <w:rPr>
          <w:rFonts w:cs="Tahoma"/>
          <w:szCs w:val="22"/>
        </w:rPr>
        <w:t>w</w:t>
      </w:r>
      <w:r w:rsidR="00EA0E1A">
        <w:rPr>
          <w:rFonts w:cs="Tahoma"/>
          <w:szCs w:val="22"/>
        </w:rPr>
        <w:t> </w:t>
      </w:r>
      <w:r w:rsidR="00C06E28" w:rsidRPr="00247366">
        <w:rPr>
          <w:rFonts w:cs="Tahoma"/>
          <w:szCs w:val="22"/>
        </w:rPr>
        <w:t xml:space="preserve">podziale na miasto i </w:t>
      </w:r>
      <w:r w:rsidR="00EA0E1A">
        <w:rPr>
          <w:rFonts w:cs="Tahoma"/>
          <w:szCs w:val="22"/>
        </w:rPr>
        <w:t xml:space="preserve">obsługiwane </w:t>
      </w:r>
      <w:r w:rsidR="00C06E28" w:rsidRPr="00247366">
        <w:rPr>
          <w:rFonts w:cs="Tahoma"/>
          <w:szCs w:val="22"/>
        </w:rPr>
        <w:t>gminy</w:t>
      </w:r>
      <w:r w:rsidR="00EA0E1A">
        <w:rPr>
          <w:rFonts w:cs="Tahoma"/>
          <w:szCs w:val="22"/>
        </w:rPr>
        <w:t xml:space="preserve"> –</w:t>
      </w:r>
      <w:r w:rsidR="00C06E28" w:rsidRPr="00247366">
        <w:rPr>
          <w:rFonts w:cs="Tahoma"/>
          <w:szCs w:val="22"/>
        </w:rPr>
        <w:t xml:space="preserve"> średnią liczbę autobusów w ruchu, szacunkową liczbę pasażerów oraz osiągnięte przychody z biletów</w:t>
      </w:r>
      <w:r w:rsidR="00EA0E1A">
        <w:rPr>
          <w:rFonts w:cs="Tahoma"/>
          <w:szCs w:val="22"/>
        </w:rPr>
        <w:t xml:space="preserve">. </w:t>
      </w:r>
      <w:r w:rsidR="00C06E28" w:rsidRPr="00247366">
        <w:rPr>
          <w:rFonts w:cs="Tahoma"/>
          <w:szCs w:val="22"/>
        </w:rPr>
        <w:t xml:space="preserve">Ponad dwukrotny wzrost liczby pasażerów w 2018 r. </w:t>
      </w:r>
      <w:r w:rsidR="006461EC" w:rsidRPr="00247366">
        <w:rPr>
          <w:rFonts w:cs="Tahoma"/>
          <w:szCs w:val="22"/>
        </w:rPr>
        <w:t>był</w:t>
      </w:r>
      <w:r w:rsidR="00C06E28" w:rsidRPr="00247366">
        <w:rPr>
          <w:rFonts w:cs="Tahoma"/>
          <w:szCs w:val="22"/>
        </w:rPr>
        <w:t xml:space="preserve"> efektem wprowadzenia bezpłatnych przejazdów dla posiadaczy Karty Tomaszowia</w:t>
      </w:r>
      <w:r w:rsidR="006461EC" w:rsidRPr="00247366">
        <w:rPr>
          <w:rFonts w:cs="Tahoma"/>
          <w:szCs w:val="22"/>
        </w:rPr>
        <w:t>nina oraz Tomaszowskiej Karty Ko</w:t>
      </w:r>
      <w:r w:rsidR="00C06E28" w:rsidRPr="00247366">
        <w:rPr>
          <w:rFonts w:cs="Tahoma"/>
          <w:szCs w:val="22"/>
        </w:rPr>
        <w:t>munikacyjnej.</w:t>
      </w:r>
      <w:r w:rsidR="00EA0E1A">
        <w:rPr>
          <w:rFonts w:cs="Tahoma"/>
          <w:szCs w:val="22"/>
        </w:rPr>
        <w:t xml:space="preserve"> </w:t>
      </w:r>
      <w:r w:rsidR="00EA0E1A" w:rsidRPr="00247366">
        <w:rPr>
          <w:rFonts w:cs="Tahoma"/>
          <w:szCs w:val="22"/>
        </w:rPr>
        <w:t>Oczekując wzrostu wielkości popytu z</w:t>
      </w:r>
      <w:r w:rsidR="00EA0E1A">
        <w:rPr>
          <w:rFonts w:cs="Tahoma"/>
          <w:szCs w:val="22"/>
        </w:rPr>
        <w:t> </w:t>
      </w:r>
      <w:r w:rsidR="00EA0E1A" w:rsidRPr="00247366">
        <w:rPr>
          <w:rFonts w:cs="Tahoma"/>
          <w:szCs w:val="22"/>
        </w:rPr>
        <w:t xml:space="preserve">powyższego tytułu, </w:t>
      </w:r>
      <w:r w:rsidR="00EA0E1A">
        <w:rPr>
          <w:rFonts w:cs="Tahoma"/>
          <w:szCs w:val="22"/>
        </w:rPr>
        <w:t xml:space="preserve">wyprzedzająco </w:t>
      </w:r>
      <w:r w:rsidR="00EA0E1A" w:rsidRPr="00247366">
        <w:rPr>
          <w:rFonts w:cs="Tahoma"/>
          <w:szCs w:val="22"/>
        </w:rPr>
        <w:t>Miasto wprowadziło z dniem 15 stycznia 2018 r. nowy rozkład jazdy, zakładający duży wzrost intensywności obsługi komunikacyjnej obszarów miasta – stąd zwiększenie pracy eksploatacyjnej w 2018 r.</w:t>
      </w:r>
    </w:p>
    <w:p w:rsidR="00C06E28" w:rsidRPr="00247366" w:rsidRDefault="00C06E28" w:rsidP="00C06E28">
      <w:pPr>
        <w:pStyle w:val="Legenda"/>
        <w:spacing w:before="240" w:after="0"/>
        <w:ind w:firstLine="0"/>
        <w:jc w:val="left"/>
        <w:rPr>
          <w:rFonts w:cs="Tahoma"/>
          <w:color w:val="000000"/>
          <w:sz w:val="22"/>
          <w:szCs w:val="22"/>
        </w:rPr>
      </w:pPr>
      <w:bookmarkStart w:id="70" w:name="_Toc37708718"/>
      <w:r w:rsidRPr="00247366">
        <w:rPr>
          <w:rFonts w:cs="Tahoma"/>
          <w:color w:val="000000"/>
          <w:sz w:val="22"/>
          <w:szCs w:val="22"/>
        </w:rPr>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16</w:t>
      </w:r>
      <w:r w:rsidR="00A8693C" w:rsidRPr="00247366">
        <w:rPr>
          <w:rFonts w:cs="Tahoma"/>
          <w:color w:val="000000"/>
          <w:sz w:val="22"/>
          <w:szCs w:val="22"/>
        </w:rPr>
        <w:fldChar w:fldCharType="end"/>
      </w:r>
      <w:r w:rsidRPr="00247366">
        <w:rPr>
          <w:rFonts w:cs="Tahoma"/>
          <w:color w:val="000000"/>
          <w:sz w:val="22"/>
          <w:szCs w:val="22"/>
        </w:rPr>
        <w:t xml:space="preserve">. Parametry </w:t>
      </w:r>
      <w:r w:rsidR="00EA0E1A">
        <w:rPr>
          <w:rFonts w:cs="Tahoma"/>
          <w:color w:val="000000"/>
          <w:sz w:val="22"/>
          <w:szCs w:val="22"/>
        </w:rPr>
        <w:t xml:space="preserve">charakteryzujące </w:t>
      </w:r>
      <w:r w:rsidRPr="00247366">
        <w:rPr>
          <w:rFonts w:cs="Tahoma"/>
          <w:color w:val="000000"/>
          <w:sz w:val="22"/>
          <w:szCs w:val="22"/>
        </w:rPr>
        <w:t>tomaszowsk</w:t>
      </w:r>
      <w:r w:rsidR="00EA0E1A">
        <w:rPr>
          <w:rFonts w:cs="Tahoma"/>
          <w:color w:val="000000"/>
          <w:sz w:val="22"/>
          <w:szCs w:val="22"/>
        </w:rPr>
        <w:t xml:space="preserve">ą </w:t>
      </w:r>
      <w:r w:rsidRPr="00247366">
        <w:rPr>
          <w:rFonts w:cs="Tahoma"/>
          <w:color w:val="000000"/>
          <w:sz w:val="22"/>
          <w:szCs w:val="22"/>
        </w:rPr>
        <w:t>komunikacj</w:t>
      </w:r>
      <w:r w:rsidR="00EA0E1A">
        <w:rPr>
          <w:rFonts w:cs="Tahoma"/>
          <w:color w:val="000000"/>
          <w:sz w:val="22"/>
          <w:szCs w:val="22"/>
        </w:rPr>
        <w:t>ę</w:t>
      </w:r>
      <w:r w:rsidRPr="00247366">
        <w:rPr>
          <w:rFonts w:cs="Tahoma"/>
          <w:color w:val="000000"/>
          <w:sz w:val="22"/>
          <w:szCs w:val="22"/>
        </w:rPr>
        <w:t xml:space="preserve"> miejsk</w:t>
      </w:r>
      <w:r w:rsidR="00EA0E1A">
        <w:rPr>
          <w:rFonts w:cs="Tahoma"/>
          <w:color w:val="000000"/>
          <w:sz w:val="22"/>
          <w:szCs w:val="22"/>
        </w:rPr>
        <w:t>ą</w:t>
      </w:r>
      <w:r w:rsidR="00EA0E1A">
        <w:rPr>
          <w:rFonts w:cs="Tahoma"/>
          <w:color w:val="000000"/>
          <w:sz w:val="22"/>
          <w:szCs w:val="22"/>
        </w:rPr>
        <w:br/>
      </w:r>
      <w:r w:rsidRPr="00247366">
        <w:rPr>
          <w:rFonts w:cs="Tahoma"/>
          <w:color w:val="000000"/>
          <w:sz w:val="22"/>
          <w:szCs w:val="22"/>
        </w:rPr>
        <w:t>w latach 2016-2019</w:t>
      </w:r>
      <w:r w:rsidR="00EA0E1A">
        <w:rPr>
          <w:rFonts w:cs="Tahoma"/>
          <w:color w:val="000000"/>
          <w:sz w:val="22"/>
          <w:szCs w:val="22"/>
        </w:rPr>
        <w:t xml:space="preserve"> i plan na 2020 r.</w:t>
      </w:r>
      <w:bookmarkEnd w:id="70"/>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2827"/>
        <w:gridCol w:w="993"/>
        <w:gridCol w:w="1134"/>
        <w:gridCol w:w="1134"/>
        <w:gridCol w:w="1134"/>
        <w:gridCol w:w="925"/>
        <w:gridCol w:w="925"/>
      </w:tblGrid>
      <w:tr w:rsidR="00C06E28" w:rsidRPr="00F175BF" w:rsidTr="00F175BF">
        <w:trPr>
          <w:cantSplit/>
          <w:tblHeader/>
          <w:jc w:val="center"/>
        </w:trPr>
        <w:tc>
          <w:tcPr>
            <w:tcW w:w="2827" w:type="dxa"/>
            <w:vMerge w:val="restart"/>
            <w:shd w:val="clear" w:color="auto" w:fill="FFFF99"/>
            <w:vAlign w:val="center"/>
          </w:tcPr>
          <w:p w:rsidR="00C06E28" w:rsidRPr="00F175BF" w:rsidRDefault="00C06E28" w:rsidP="00EA0E1A">
            <w:pPr>
              <w:spacing w:before="60" w:after="20" w:line="288" w:lineRule="auto"/>
              <w:ind w:firstLine="0"/>
              <w:jc w:val="center"/>
              <w:rPr>
                <w:rFonts w:cs="Tahoma"/>
                <w:b/>
                <w:sz w:val="18"/>
                <w:szCs w:val="18"/>
              </w:rPr>
            </w:pPr>
            <w:r w:rsidRPr="00F175BF">
              <w:rPr>
                <w:rFonts w:cs="Tahoma"/>
                <w:b/>
                <w:sz w:val="18"/>
                <w:szCs w:val="18"/>
              </w:rPr>
              <w:t>Wyszczególnienie</w:t>
            </w:r>
          </w:p>
        </w:tc>
        <w:tc>
          <w:tcPr>
            <w:tcW w:w="993" w:type="dxa"/>
            <w:vMerge w:val="restart"/>
            <w:shd w:val="clear" w:color="auto" w:fill="FFFF99"/>
            <w:vAlign w:val="center"/>
          </w:tcPr>
          <w:p w:rsidR="00C06E28" w:rsidRPr="00F175BF" w:rsidRDefault="00C06E28" w:rsidP="00EA0E1A">
            <w:pPr>
              <w:spacing w:before="60" w:after="20" w:line="288" w:lineRule="auto"/>
              <w:ind w:firstLine="0"/>
              <w:jc w:val="center"/>
              <w:rPr>
                <w:rFonts w:cs="Tahoma"/>
                <w:b/>
                <w:sz w:val="18"/>
                <w:szCs w:val="18"/>
              </w:rPr>
            </w:pPr>
            <w:r w:rsidRPr="00F175BF">
              <w:rPr>
                <w:rFonts w:cs="Tahoma"/>
                <w:b/>
                <w:sz w:val="18"/>
                <w:szCs w:val="18"/>
              </w:rPr>
              <w:t>Jedn.</w:t>
            </w:r>
          </w:p>
        </w:tc>
        <w:tc>
          <w:tcPr>
            <w:tcW w:w="5252" w:type="dxa"/>
            <w:gridSpan w:val="5"/>
            <w:shd w:val="clear" w:color="auto" w:fill="FFFF99"/>
            <w:vAlign w:val="center"/>
          </w:tcPr>
          <w:p w:rsidR="00C06E28" w:rsidRPr="00F175BF" w:rsidRDefault="00C06E28" w:rsidP="00EA0E1A">
            <w:pPr>
              <w:spacing w:before="60" w:after="20" w:line="288" w:lineRule="auto"/>
              <w:ind w:firstLine="0"/>
              <w:jc w:val="center"/>
              <w:rPr>
                <w:rFonts w:cs="Tahoma"/>
                <w:b/>
                <w:sz w:val="18"/>
                <w:szCs w:val="18"/>
              </w:rPr>
            </w:pPr>
            <w:r w:rsidRPr="00F175BF">
              <w:rPr>
                <w:rFonts w:cs="Tahoma"/>
                <w:b/>
                <w:sz w:val="18"/>
                <w:szCs w:val="18"/>
              </w:rPr>
              <w:t>Rok</w:t>
            </w:r>
          </w:p>
        </w:tc>
      </w:tr>
      <w:tr w:rsidR="00C06E28" w:rsidRPr="00F175BF" w:rsidTr="00F175BF">
        <w:trPr>
          <w:cantSplit/>
          <w:tblHeader/>
          <w:jc w:val="center"/>
        </w:trPr>
        <w:tc>
          <w:tcPr>
            <w:tcW w:w="2827" w:type="dxa"/>
            <w:vMerge/>
            <w:tcBorders>
              <w:bottom w:val="single" w:sz="6" w:space="0" w:color="auto"/>
            </w:tcBorders>
            <w:shd w:val="clear" w:color="auto" w:fill="FFFF99"/>
            <w:vAlign w:val="center"/>
          </w:tcPr>
          <w:p w:rsidR="00C06E28" w:rsidRPr="00F175BF" w:rsidRDefault="00C06E28" w:rsidP="00EA0E1A">
            <w:pPr>
              <w:spacing w:before="60" w:after="20" w:line="288" w:lineRule="auto"/>
              <w:ind w:firstLine="0"/>
              <w:jc w:val="center"/>
              <w:rPr>
                <w:rFonts w:cs="Tahoma"/>
                <w:b/>
                <w:sz w:val="18"/>
                <w:szCs w:val="18"/>
              </w:rPr>
            </w:pPr>
          </w:p>
        </w:tc>
        <w:tc>
          <w:tcPr>
            <w:tcW w:w="993" w:type="dxa"/>
            <w:vMerge/>
            <w:tcBorders>
              <w:bottom w:val="single" w:sz="6" w:space="0" w:color="auto"/>
            </w:tcBorders>
            <w:shd w:val="clear" w:color="auto" w:fill="FFFF99"/>
            <w:vAlign w:val="center"/>
          </w:tcPr>
          <w:p w:rsidR="00C06E28" w:rsidRPr="00F175BF" w:rsidRDefault="00C06E28" w:rsidP="00EA0E1A">
            <w:pPr>
              <w:spacing w:before="60" w:after="20" w:line="288" w:lineRule="auto"/>
              <w:ind w:firstLine="0"/>
              <w:jc w:val="center"/>
              <w:rPr>
                <w:rFonts w:cs="Tahoma"/>
                <w:b/>
                <w:sz w:val="18"/>
                <w:szCs w:val="18"/>
              </w:rPr>
            </w:pPr>
          </w:p>
        </w:tc>
        <w:tc>
          <w:tcPr>
            <w:tcW w:w="1134" w:type="dxa"/>
            <w:tcBorders>
              <w:bottom w:val="single" w:sz="6" w:space="0" w:color="auto"/>
            </w:tcBorders>
            <w:shd w:val="clear" w:color="auto" w:fill="FFFF99"/>
            <w:vAlign w:val="center"/>
          </w:tcPr>
          <w:p w:rsidR="00C06E28" w:rsidRPr="00F175BF" w:rsidRDefault="00C06E28" w:rsidP="00EA0E1A">
            <w:pPr>
              <w:spacing w:before="60" w:after="20" w:line="288" w:lineRule="auto"/>
              <w:ind w:firstLine="0"/>
              <w:jc w:val="center"/>
              <w:rPr>
                <w:rFonts w:cs="Tahoma"/>
                <w:b/>
                <w:sz w:val="18"/>
                <w:szCs w:val="18"/>
              </w:rPr>
            </w:pPr>
            <w:r w:rsidRPr="00F175BF">
              <w:rPr>
                <w:rFonts w:cs="Tahoma"/>
                <w:b/>
                <w:sz w:val="18"/>
                <w:szCs w:val="18"/>
              </w:rPr>
              <w:t>2016</w:t>
            </w:r>
          </w:p>
        </w:tc>
        <w:tc>
          <w:tcPr>
            <w:tcW w:w="1134" w:type="dxa"/>
            <w:tcBorders>
              <w:bottom w:val="single" w:sz="6" w:space="0" w:color="auto"/>
            </w:tcBorders>
            <w:shd w:val="clear" w:color="auto" w:fill="FFFF99"/>
            <w:vAlign w:val="center"/>
          </w:tcPr>
          <w:p w:rsidR="00C06E28" w:rsidRPr="00F175BF" w:rsidRDefault="00C06E28" w:rsidP="00EA0E1A">
            <w:pPr>
              <w:spacing w:before="60" w:after="20" w:line="288" w:lineRule="auto"/>
              <w:ind w:firstLine="0"/>
              <w:jc w:val="center"/>
              <w:rPr>
                <w:rFonts w:cs="Tahoma"/>
                <w:b/>
                <w:sz w:val="18"/>
                <w:szCs w:val="18"/>
              </w:rPr>
            </w:pPr>
            <w:r w:rsidRPr="00F175BF">
              <w:rPr>
                <w:rFonts w:cs="Tahoma"/>
                <w:b/>
                <w:sz w:val="18"/>
                <w:szCs w:val="18"/>
              </w:rPr>
              <w:t>2017</w:t>
            </w:r>
          </w:p>
        </w:tc>
        <w:tc>
          <w:tcPr>
            <w:tcW w:w="1134" w:type="dxa"/>
            <w:tcBorders>
              <w:bottom w:val="single" w:sz="6" w:space="0" w:color="auto"/>
            </w:tcBorders>
            <w:shd w:val="clear" w:color="auto" w:fill="FFFF99"/>
            <w:vAlign w:val="center"/>
          </w:tcPr>
          <w:p w:rsidR="00C06E28" w:rsidRPr="00F175BF" w:rsidRDefault="00C06E28" w:rsidP="00EA0E1A">
            <w:pPr>
              <w:spacing w:before="60" w:after="20" w:line="288" w:lineRule="auto"/>
              <w:ind w:firstLine="0"/>
              <w:jc w:val="center"/>
              <w:rPr>
                <w:rFonts w:cs="Tahoma"/>
                <w:b/>
                <w:sz w:val="18"/>
                <w:szCs w:val="18"/>
              </w:rPr>
            </w:pPr>
            <w:r w:rsidRPr="00F175BF">
              <w:rPr>
                <w:rFonts w:cs="Tahoma"/>
                <w:b/>
                <w:sz w:val="18"/>
                <w:szCs w:val="18"/>
              </w:rPr>
              <w:t>2018</w:t>
            </w:r>
          </w:p>
        </w:tc>
        <w:tc>
          <w:tcPr>
            <w:tcW w:w="925" w:type="dxa"/>
            <w:tcBorders>
              <w:bottom w:val="single" w:sz="6" w:space="0" w:color="auto"/>
            </w:tcBorders>
            <w:shd w:val="clear" w:color="auto" w:fill="FFFF99"/>
            <w:vAlign w:val="center"/>
          </w:tcPr>
          <w:p w:rsidR="00C06E28" w:rsidRPr="00F175BF" w:rsidRDefault="00C06E28" w:rsidP="00EA0E1A">
            <w:pPr>
              <w:spacing w:before="60" w:after="20" w:line="288" w:lineRule="auto"/>
              <w:ind w:firstLine="0"/>
              <w:jc w:val="center"/>
              <w:rPr>
                <w:rFonts w:cs="Tahoma"/>
                <w:b/>
                <w:sz w:val="18"/>
                <w:szCs w:val="18"/>
              </w:rPr>
            </w:pPr>
            <w:r w:rsidRPr="00F175BF">
              <w:rPr>
                <w:rFonts w:cs="Tahoma"/>
                <w:b/>
                <w:sz w:val="18"/>
                <w:szCs w:val="18"/>
              </w:rPr>
              <w:t>2019</w:t>
            </w:r>
          </w:p>
        </w:tc>
        <w:tc>
          <w:tcPr>
            <w:tcW w:w="925" w:type="dxa"/>
            <w:tcBorders>
              <w:bottom w:val="single" w:sz="6" w:space="0" w:color="auto"/>
            </w:tcBorders>
            <w:shd w:val="clear" w:color="auto" w:fill="FFFF99"/>
            <w:vAlign w:val="center"/>
          </w:tcPr>
          <w:p w:rsidR="00C06E28" w:rsidRPr="00F175BF" w:rsidRDefault="00C06E28" w:rsidP="00EA0E1A">
            <w:pPr>
              <w:spacing w:before="60" w:after="20" w:line="288" w:lineRule="auto"/>
              <w:ind w:firstLine="0"/>
              <w:jc w:val="center"/>
              <w:rPr>
                <w:rFonts w:cs="Tahoma"/>
                <w:b/>
                <w:sz w:val="18"/>
                <w:szCs w:val="18"/>
              </w:rPr>
            </w:pPr>
            <w:r w:rsidRPr="00F175BF">
              <w:rPr>
                <w:rFonts w:cs="Tahoma"/>
                <w:b/>
                <w:sz w:val="18"/>
                <w:szCs w:val="18"/>
              </w:rPr>
              <w:t>2020</w:t>
            </w:r>
            <w:r w:rsidRPr="00F175BF">
              <w:rPr>
                <w:rFonts w:cs="Tahoma"/>
                <w:b/>
                <w:sz w:val="18"/>
                <w:szCs w:val="18"/>
              </w:rPr>
              <w:br/>
              <w:t>plan</w:t>
            </w:r>
          </w:p>
        </w:tc>
      </w:tr>
      <w:tr w:rsidR="00C06E28" w:rsidRPr="00F175BF" w:rsidTr="00F175BF">
        <w:trPr>
          <w:cantSplit/>
          <w:jc w:val="center"/>
        </w:trPr>
        <w:tc>
          <w:tcPr>
            <w:tcW w:w="2827" w:type="dxa"/>
            <w:tcBorders>
              <w:bottom w:val="single" w:sz="6" w:space="0" w:color="auto"/>
            </w:tcBorders>
            <w:vAlign w:val="center"/>
          </w:tcPr>
          <w:p w:rsidR="00C06E28" w:rsidRPr="00F175BF" w:rsidRDefault="00C06E28" w:rsidP="00EA0E1A">
            <w:pPr>
              <w:spacing w:before="60" w:after="20" w:line="288" w:lineRule="auto"/>
              <w:ind w:firstLine="0"/>
              <w:rPr>
                <w:rFonts w:cs="Tahoma"/>
                <w:sz w:val="18"/>
                <w:szCs w:val="18"/>
              </w:rPr>
            </w:pPr>
            <w:r w:rsidRPr="00F175BF">
              <w:rPr>
                <w:rFonts w:cs="Tahoma"/>
                <w:sz w:val="18"/>
                <w:szCs w:val="18"/>
              </w:rPr>
              <w:t>Liczba wozokilometrów</w:t>
            </w:r>
          </w:p>
          <w:p w:rsidR="00C06E28" w:rsidRPr="00F175BF" w:rsidRDefault="00C06E28" w:rsidP="00EA0E1A">
            <w:pPr>
              <w:pStyle w:val="Akapitzlist"/>
              <w:numPr>
                <w:ilvl w:val="0"/>
                <w:numId w:val="9"/>
              </w:numPr>
              <w:spacing w:before="60" w:after="20" w:line="288" w:lineRule="auto"/>
              <w:ind w:left="227" w:hanging="227"/>
              <w:contextualSpacing w:val="0"/>
              <w:rPr>
                <w:rFonts w:ascii="Tahoma" w:hAnsi="Tahoma" w:cs="Tahoma"/>
                <w:sz w:val="18"/>
                <w:szCs w:val="18"/>
              </w:rPr>
            </w:pPr>
            <w:r w:rsidRPr="00F175BF">
              <w:rPr>
                <w:rFonts w:ascii="Tahoma" w:hAnsi="Tahoma" w:cs="Tahoma"/>
                <w:sz w:val="18"/>
                <w:szCs w:val="18"/>
              </w:rPr>
              <w:softHyphen/>
              <w:t>w tym na obszarze Miasta</w:t>
            </w:r>
          </w:p>
          <w:p w:rsidR="00C06E28" w:rsidRPr="00F175BF" w:rsidRDefault="00C06E28" w:rsidP="00EA0E1A">
            <w:pPr>
              <w:pStyle w:val="Akapitzlist"/>
              <w:numPr>
                <w:ilvl w:val="0"/>
                <w:numId w:val="9"/>
              </w:numPr>
              <w:spacing w:before="60" w:after="20" w:line="288" w:lineRule="auto"/>
              <w:ind w:left="227" w:hanging="227"/>
              <w:contextualSpacing w:val="0"/>
              <w:rPr>
                <w:rFonts w:ascii="Tahoma" w:hAnsi="Tahoma" w:cs="Tahoma"/>
                <w:sz w:val="18"/>
                <w:szCs w:val="18"/>
              </w:rPr>
            </w:pPr>
            <w:r w:rsidRPr="00F175BF">
              <w:rPr>
                <w:rFonts w:ascii="Tahoma" w:hAnsi="Tahoma" w:cs="Tahoma"/>
                <w:sz w:val="18"/>
                <w:szCs w:val="18"/>
              </w:rPr>
              <w:softHyphen/>
              <w:t>w tym na obszarze gmin</w:t>
            </w:r>
          </w:p>
        </w:tc>
        <w:tc>
          <w:tcPr>
            <w:tcW w:w="993" w:type="dxa"/>
            <w:tcBorders>
              <w:bottom w:val="single" w:sz="6" w:space="0" w:color="auto"/>
            </w:tcBorders>
            <w:vAlign w:val="center"/>
          </w:tcPr>
          <w:p w:rsidR="00C06E28" w:rsidRPr="00F175BF" w:rsidRDefault="00C06E28" w:rsidP="00EA0E1A">
            <w:pPr>
              <w:spacing w:before="60" w:after="20" w:line="288" w:lineRule="auto"/>
              <w:ind w:firstLine="0"/>
              <w:jc w:val="center"/>
              <w:rPr>
                <w:rFonts w:cs="Tahoma"/>
                <w:sz w:val="18"/>
                <w:szCs w:val="18"/>
              </w:rPr>
            </w:pPr>
            <w:r w:rsidRPr="00F175BF">
              <w:rPr>
                <w:rFonts w:cs="Tahoma"/>
                <w:sz w:val="18"/>
                <w:szCs w:val="18"/>
              </w:rPr>
              <w:t>tys. km</w:t>
            </w:r>
          </w:p>
        </w:tc>
        <w:tc>
          <w:tcPr>
            <w:tcW w:w="1134" w:type="dxa"/>
            <w:tcBorders>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1 786,8</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1 435,4</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351,4</w:t>
            </w:r>
          </w:p>
        </w:tc>
        <w:tc>
          <w:tcPr>
            <w:tcW w:w="1134" w:type="dxa"/>
            <w:tcBorders>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1 622,4</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1 266,4</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355,0</w:t>
            </w:r>
          </w:p>
        </w:tc>
        <w:tc>
          <w:tcPr>
            <w:tcW w:w="1134" w:type="dxa"/>
            <w:tcBorders>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2 287,5</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1 952,8</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334,7</w:t>
            </w:r>
          </w:p>
        </w:tc>
        <w:tc>
          <w:tcPr>
            <w:tcW w:w="925" w:type="dxa"/>
            <w:tcBorders>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2 130,</w:t>
            </w:r>
            <w:r w:rsidR="006A4131">
              <w:rPr>
                <w:rFonts w:cs="Tahoma"/>
                <w:sz w:val="18"/>
                <w:szCs w:val="18"/>
              </w:rPr>
              <w:t>6</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1 806,7</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323,9</w:t>
            </w:r>
          </w:p>
        </w:tc>
        <w:tc>
          <w:tcPr>
            <w:tcW w:w="925" w:type="dxa"/>
            <w:tcBorders>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2 033,3</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1 698,1</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335,2</w:t>
            </w:r>
          </w:p>
        </w:tc>
      </w:tr>
      <w:tr w:rsidR="00C06E28" w:rsidRPr="00F175BF" w:rsidTr="00F175BF">
        <w:trPr>
          <w:cantSplit/>
          <w:jc w:val="center"/>
        </w:trPr>
        <w:tc>
          <w:tcPr>
            <w:tcW w:w="2827"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left"/>
              <w:rPr>
                <w:rFonts w:cs="Tahoma"/>
                <w:sz w:val="18"/>
                <w:szCs w:val="18"/>
              </w:rPr>
            </w:pPr>
            <w:r w:rsidRPr="00F175BF">
              <w:rPr>
                <w:rFonts w:cs="Tahoma"/>
                <w:sz w:val="18"/>
                <w:szCs w:val="18"/>
              </w:rPr>
              <w:t>Średnia liczba pojazdów w ruchu</w:t>
            </w:r>
          </w:p>
        </w:tc>
        <w:tc>
          <w:tcPr>
            <w:tcW w:w="993"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center"/>
              <w:rPr>
                <w:rFonts w:cs="Tahoma"/>
                <w:sz w:val="18"/>
                <w:szCs w:val="18"/>
              </w:rPr>
            </w:pPr>
            <w:r w:rsidRPr="00F175BF">
              <w:rPr>
                <w:rFonts w:cs="Tahoma"/>
                <w:sz w:val="18"/>
                <w:szCs w:val="18"/>
              </w:rPr>
              <w:t>szt.</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29</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29</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30</w:t>
            </w:r>
          </w:p>
        </w:tc>
        <w:tc>
          <w:tcPr>
            <w:tcW w:w="925"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30</w:t>
            </w:r>
          </w:p>
        </w:tc>
        <w:tc>
          <w:tcPr>
            <w:tcW w:w="925" w:type="dxa"/>
            <w:tcBorders>
              <w:top w:val="single" w:sz="6" w:space="0" w:color="auto"/>
              <w:bottom w:val="single" w:sz="6" w:space="0" w:color="auto"/>
            </w:tcBorders>
            <w:vAlign w:val="center"/>
          </w:tcPr>
          <w:p w:rsidR="00C06E28" w:rsidRPr="00F175BF" w:rsidRDefault="00E459C6" w:rsidP="00EA0E1A">
            <w:pPr>
              <w:spacing w:before="60" w:after="20" w:line="288" w:lineRule="auto"/>
              <w:ind w:firstLine="0"/>
              <w:jc w:val="right"/>
              <w:rPr>
                <w:rFonts w:cs="Tahoma"/>
                <w:sz w:val="18"/>
                <w:szCs w:val="18"/>
              </w:rPr>
            </w:pPr>
            <w:r>
              <w:rPr>
                <w:rFonts w:cs="Tahoma"/>
                <w:sz w:val="18"/>
                <w:szCs w:val="18"/>
              </w:rPr>
              <w:t>b.d.</w:t>
            </w:r>
          </w:p>
        </w:tc>
      </w:tr>
      <w:tr w:rsidR="00C06E28" w:rsidRPr="00F175BF" w:rsidTr="00F175BF">
        <w:trPr>
          <w:cantSplit/>
          <w:jc w:val="center"/>
        </w:trPr>
        <w:tc>
          <w:tcPr>
            <w:tcW w:w="2827"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left"/>
              <w:rPr>
                <w:rFonts w:cs="Tahoma"/>
                <w:sz w:val="18"/>
                <w:szCs w:val="18"/>
              </w:rPr>
            </w:pPr>
            <w:r w:rsidRPr="00F175BF">
              <w:rPr>
                <w:rFonts w:cs="Tahoma"/>
                <w:sz w:val="18"/>
                <w:szCs w:val="18"/>
              </w:rPr>
              <w:t>Liczba pasażerów</w:t>
            </w:r>
          </w:p>
        </w:tc>
        <w:tc>
          <w:tcPr>
            <w:tcW w:w="993"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center"/>
              <w:rPr>
                <w:rFonts w:cs="Tahoma"/>
                <w:sz w:val="18"/>
                <w:szCs w:val="18"/>
              </w:rPr>
            </w:pPr>
            <w:r w:rsidRPr="00F175BF">
              <w:rPr>
                <w:rFonts w:cs="Tahoma"/>
                <w:sz w:val="18"/>
                <w:szCs w:val="18"/>
              </w:rPr>
              <w:t>tys. osób</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2 731,3</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2 405,4</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5 674,8</w:t>
            </w:r>
          </w:p>
        </w:tc>
        <w:tc>
          <w:tcPr>
            <w:tcW w:w="925"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5 582,3</w:t>
            </w:r>
          </w:p>
        </w:tc>
        <w:tc>
          <w:tcPr>
            <w:tcW w:w="925" w:type="dxa"/>
            <w:tcBorders>
              <w:top w:val="single" w:sz="6" w:space="0" w:color="auto"/>
              <w:bottom w:val="single" w:sz="6" w:space="0" w:color="auto"/>
            </w:tcBorders>
            <w:vAlign w:val="center"/>
          </w:tcPr>
          <w:p w:rsidR="00C06E28" w:rsidRPr="00F175BF" w:rsidRDefault="00E459C6" w:rsidP="00EA0E1A">
            <w:pPr>
              <w:spacing w:before="60" w:after="20" w:line="288" w:lineRule="auto"/>
              <w:ind w:firstLine="0"/>
              <w:jc w:val="right"/>
              <w:rPr>
                <w:rFonts w:cs="Tahoma"/>
                <w:sz w:val="18"/>
                <w:szCs w:val="18"/>
              </w:rPr>
            </w:pPr>
            <w:r>
              <w:rPr>
                <w:rFonts w:cs="Tahoma"/>
                <w:sz w:val="18"/>
                <w:szCs w:val="18"/>
              </w:rPr>
              <w:t>b.d.</w:t>
            </w:r>
          </w:p>
        </w:tc>
      </w:tr>
      <w:tr w:rsidR="00C06E28" w:rsidRPr="00F175BF" w:rsidTr="00F175BF">
        <w:trPr>
          <w:cantSplit/>
          <w:jc w:val="center"/>
        </w:trPr>
        <w:tc>
          <w:tcPr>
            <w:tcW w:w="2827"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rPr>
                <w:rFonts w:cs="Tahoma"/>
                <w:sz w:val="18"/>
                <w:szCs w:val="18"/>
              </w:rPr>
            </w:pPr>
            <w:r w:rsidRPr="00F175BF">
              <w:rPr>
                <w:rFonts w:cs="Tahoma"/>
                <w:sz w:val="18"/>
                <w:szCs w:val="18"/>
              </w:rPr>
              <w:t>Przychody z biletów:</w:t>
            </w:r>
          </w:p>
          <w:p w:rsidR="00C06E28" w:rsidRPr="00EA0E1A" w:rsidRDefault="00C06E28" w:rsidP="00EA0E1A">
            <w:pPr>
              <w:pStyle w:val="Akapitzlist"/>
              <w:numPr>
                <w:ilvl w:val="0"/>
                <w:numId w:val="9"/>
              </w:numPr>
              <w:spacing w:before="60" w:after="20" w:line="288" w:lineRule="auto"/>
              <w:ind w:left="227" w:hanging="227"/>
              <w:contextualSpacing w:val="0"/>
              <w:rPr>
                <w:rFonts w:ascii="Tahoma" w:hAnsi="Tahoma" w:cs="Tahoma"/>
                <w:sz w:val="18"/>
                <w:szCs w:val="18"/>
              </w:rPr>
            </w:pPr>
            <w:r w:rsidRPr="00F175BF">
              <w:rPr>
                <w:rFonts w:ascii="Tahoma" w:hAnsi="Tahoma" w:cs="Tahoma"/>
                <w:sz w:val="18"/>
                <w:szCs w:val="18"/>
              </w:rPr>
              <w:t>bilety normalne</w:t>
            </w:r>
          </w:p>
          <w:p w:rsidR="00C06E28" w:rsidRPr="00F175BF" w:rsidRDefault="00C06E28" w:rsidP="00EA0E1A">
            <w:pPr>
              <w:pStyle w:val="Akapitzlist"/>
              <w:numPr>
                <w:ilvl w:val="0"/>
                <w:numId w:val="9"/>
              </w:numPr>
              <w:spacing w:before="60" w:after="20" w:line="288" w:lineRule="auto"/>
              <w:ind w:left="227" w:hanging="227"/>
              <w:contextualSpacing w:val="0"/>
              <w:rPr>
                <w:rFonts w:ascii="Tahoma" w:hAnsi="Tahoma" w:cs="Tahoma"/>
                <w:b/>
                <w:bCs/>
                <w:kern w:val="32"/>
                <w:sz w:val="18"/>
                <w:szCs w:val="18"/>
              </w:rPr>
            </w:pPr>
            <w:r w:rsidRPr="00F175BF">
              <w:rPr>
                <w:rFonts w:ascii="Tahoma" w:hAnsi="Tahoma" w:cs="Tahoma"/>
                <w:sz w:val="18"/>
                <w:szCs w:val="18"/>
              </w:rPr>
              <w:t>bilety ulgowe</w:t>
            </w:r>
          </w:p>
        </w:tc>
        <w:tc>
          <w:tcPr>
            <w:tcW w:w="993"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center"/>
              <w:rPr>
                <w:rFonts w:cs="Tahoma"/>
                <w:sz w:val="18"/>
                <w:szCs w:val="18"/>
              </w:rPr>
            </w:pPr>
            <w:r w:rsidRPr="00F175BF">
              <w:rPr>
                <w:rFonts w:cs="Tahoma"/>
                <w:sz w:val="18"/>
                <w:szCs w:val="18"/>
              </w:rPr>
              <w:t>tys. zł</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3 611,6</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1 928,1</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1 683,5</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3 185,4</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1 727,1</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1 458,3</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947,5</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499,6</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447,8</w:t>
            </w:r>
          </w:p>
        </w:tc>
        <w:tc>
          <w:tcPr>
            <w:tcW w:w="925"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803,7</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494,4</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309,3</w:t>
            </w:r>
          </w:p>
        </w:tc>
        <w:tc>
          <w:tcPr>
            <w:tcW w:w="925" w:type="dxa"/>
            <w:tcBorders>
              <w:top w:val="single" w:sz="6" w:space="0" w:color="auto"/>
              <w:bottom w:val="single" w:sz="6" w:space="0" w:color="auto"/>
            </w:tcBorders>
            <w:vAlign w:val="center"/>
          </w:tcPr>
          <w:p w:rsidR="00C06E28" w:rsidRPr="00F175BF" w:rsidRDefault="00E459C6" w:rsidP="00EA0E1A">
            <w:pPr>
              <w:spacing w:before="60" w:after="20" w:line="288" w:lineRule="auto"/>
              <w:ind w:firstLine="0"/>
              <w:jc w:val="right"/>
              <w:rPr>
                <w:rFonts w:cs="Tahoma"/>
                <w:sz w:val="18"/>
                <w:szCs w:val="18"/>
              </w:rPr>
            </w:pPr>
            <w:r>
              <w:rPr>
                <w:rFonts w:cs="Tahoma"/>
                <w:sz w:val="18"/>
                <w:szCs w:val="18"/>
              </w:rPr>
              <w:t>b.d.</w:t>
            </w:r>
          </w:p>
        </w:tc>
      </w:tr>
      <w:tr w:rsidR="00C06E28" w:rsidRPr="00F175BF" w:rsidTr="00F175BF">
        <w:trPr>
          <w:cantSplit/>
          <w:jc w:val="center"/>
        </w:trPr>
        <w:tc>
          <w:tcPr>
            <w:tcW w:w="2827"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rPr>
                <w:rFonts w:cs="Tahoma"/>
                <w:sz w:val="18"/>
                <w:szCs w:val="18"/>
              </w:rPr>
            </w:pPr>
            <w:r w:rsidRPr="00F175BF">
              <w:rPr>
                <w:rFonts w:cs="Tahoma"/>
                <w:sz w:val="18"/>
                <w:szCs w:val="18"/>
              </w:rPr>
              <w:t>Przekazana rekompensata</w:t>
            </w:r>
          </w:p>
          <w:p w:rsidR="00C06E28" w:rsidRPr="00F175BF" w:rsidRDefault="00C06E28" w:rsidP="00EA0E1A">
            <w:pPr>
              <w:pStyle w:val="Akapitzlist"/>
              <w:numPr>
                <w:ilvl w:val="0"/>
                <w:numId w:val="9"/>
              </w:numPr>
              <w:spacing w:before="60" w:after="20" w:line="288" w:lineRule="auto"/>
              <w:ind w:left="227" w:hanging="227"/>
              <w:contextualSpacing w:val="0"/>
              <w:rPr>
                <w:rFonts w:ascii="Tahoma" w:hAnsi="Tahoma" w:cs="Tahoma"/>
                <w:sz w:val="18"/>
                <w:szCs w:val="18"/>
              </w:rPr>
            </w:pPr>
            <w:r w:rsidRPr="00F175BF">
              <w:rPr>
                <w:rFonts w:ascii="Tahoma" w:hAnsi="Tahoma" w:cs="Tahoma"/>
                <w:sz w:val="18"/>
                <w:szCs w:val="18"/>
              </w:rPr>
              <w:t>w tym przez gminy</w:t>
            </w:r>
            <w:r w:rsidR="00EA0E1A">
              <w:rPr>
                <w:rFonts w:ascii="Tahoma" w:hAnsi="Tahoma" w:cs="Tahoma"/>
                <w:sz w:val="18"/>
                <w:szCs w:val="18"/>
              </w:rPr>
              <w:t xml:space="preserve"> ościenne</w:t>
            </w:r>
          </w:p>
        </w:tc>
        <w:tc>
          <w:tcPr>
            <w:tcW w:w="993"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center"/>
              <w:rPr>
                <w:rFonts w:cs="Tahoma"/>
                <w:sz w:val="18"/>
                <w:szCs w:val="18"/>
              </w:rPr>
            </w:pPr>
            <w:r w:rsidRPr="00F175BF">
              <w:rPr>
                <w:rFonts w:cs="Tahoma"/>
                <w:sz w:val="18"/>
                <w:szCs w:val="18"/>
              </w:rPr>
              <w:t>tys. zł</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6 736,3</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1 359,3</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6 581,3</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1 376,2</w:t>
            </w:r>
          </w:p>
        </w:tc>
        <w:tc>
          <w:tcPr>
            <w:tcW w:w="1134"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12 611,6</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2 296,8</w:t>
            </w:r>
          </w:p>
        </w:tc>
        <w:tc>
          <w:tcPr>
            <w:tcW w:w="925"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11 641,2</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2 255,7</w:t>
            </w:r>
          </w:p>
        </w:tc>
        <w:tc>
          <w:tcPr>
            <w:tcW w:w="925" w:type="dxa"/>
            <w:tcBorders>
              <w:top w:val="single" w:sz="6" w:space="0" w:color="auto"/>
              <w:bottom w:val="single" w:sz="6" w:space="0" w:color="auto"/>
            </w:tcBorders>
            <w:vAlign w:val="center"/>
          </w:tcPr>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12 188,3</w:t>
            </w:r>
          </w:p>
          <w:p w:rsidR="00C06E28" w:rsidRPr="00F175BF" w:rsidRDefault="00C06E28" w:rsidP="00EA0E1A">
            <w:pPr>
              <w:spacing w:before="60" w:after="20" w:line="288" w:lineRule="auto"/>
              <w:ind w:firstLine="0"/>
              <w:jc w:val="right"/>
              <w:rPr>
                <w:rFonts w:cs="Tahoma"/>
                <w:sz w:val="18"/>
                <w:szCs w:val="18"/>
              </w:rPr>
            </w:pPr>
            <w:r w:rsidRPr="00F175BF">
              <w:rPr>
                <w:rFonts w:cs="Tahoma"/>
                <w:sz w:val="18"/>
                <w:szCs w:val="18"/>
              </w:rPr>
              <w:t>2,705,5</w:t>
            </w:r>
          </w:p>
        </w:tc>
      </w:tr>
    </w:tbl>
    <w:p w:rsidR="00C06E28" w:rsidRPr="00247366" w:rsidRDefault="00C06E28" w:rsidP="00C06E28">
      <w:pPr>
        <w:spacing w:before="120" w:after="240"/>
        <w:ind w:firstLine="0"/>
        <w:jc w:val="left"/>
        <w:rPr>
          <w:rFonts w:cs="Tahoma"/>
          <w:sz w:val="20"/>
          <w:szCs w:val="20"/>
        </w:rPr>
      </w:pPr>
      <w:r w:rsidRPr="00247366">
        <w:rPr>
          <w:rFonts w:cs="Tahoma"/>
          <w:sz w:val="20"/>
          <w:szCs w:val="20"/>
        </w:rPr>
        <w:t xml:space="preserve">Źródło: </w:t>
      </w:r>
      <w:r w:rsidR="0074699B" w:rsidRPr="0074699B">
        <w:rPr>
          <w:rFonts w:cs="Tahoma"/>
          <w:sz w:val="20"/>
          <w:szCs w:val="20"/>
        </w:rPr>
        <w:t>dane Urzędu Miasta Tomaszowa Mazowieckiego.</w:t>
      </w:r>
    </w:p>
    <w:p w:rsidR="006461EC" w:rsidRPr="00247366" w:rsidRDefault="006461EC" w:rsidP="006461EC">
      <w:pPr>
        <w:rPr>
          <w:rFonts w:cs="Tahoma"/>
          <w:szCs w:val="22"/>
        </w:rPr>
      </w:pPr>
      <w:r w:rsidRPr="00247366">
        <w:rPr>
          <w:rFonts w:cs="Tahoma"/>
          <w:szCs w:val="22"/>
        </w:rPr>
        <w:t>W 2018 r. występowała duża zmienność miesięcznej pracy eksploatacyjnej – z jej kumulacją w okresie II i III kwartału. MZK zmuszone zostało nawet do korzystania z podwykonawstwa w świadczeniu usług przewozowych.</w:t>
      </w:r>
    </w:p>
    <w:p w:rsidR="004226DB" w:rsidRDefault="006461EC" w:rsidP="006461EC">
      <w:pPr>
        <w:rPr>
          <w:rFonts w:cs="Tahoma"/>
          <w:szCs w:val="22"/>
        </w:rPr>
      </w:pPr>
      <w:r w:rsidRPr="00247366">
        <w:rPr>
          <w:rFonts w:cs="Tahoma"/>
          <w:szCs w:val="22"/>
        </w:rPr>
        <w:lastRenderedPageBreak/>
        <w:t>Miasto, wspólnie z MZK wprowadziło w 2019 r. kompleksową optymalizację rozkładów jazdy – wykorzystując wskazania wynikające z przeprowadzonych wiosną 2018 r. badań marketingowych popytu i ograniczając wielkość pracy eksploatacyjnej do poziomu ok. 2 mln wozokilometrów rocznie.</w:t>
      </w:r>
      <w:r w:rsidR="004226DB">
        <w:rPr>
          <w:rFonts w:cs="Tahoma"/>
          <w:szCs w:val="22"/>
        </w:rPr>
        <w:t xml:space="preserve"> </w:t>
      </w:r>
      <w:r w:rsidRPr="00247366">
        <w:rPr>
          <w:rFonts w:cs="Tahoma"/>
          <w:szCs w:val="22"/>
        </w:rPr>
        <w:t>W kolejnych latach planowana jest polityka stabilizacji wielkości pracy eksploatacyjnej.</w:t>
      </w:r>
    </w:p>
    <w:p w:rsidR="006461EC" w:rsidRPr="00247366" w:rsidRDefault="006461EC" w:rsidP="006461EC">
      <w:pPr>
        <w:rPr>
          <w:rFonts w:cs="Tahoma"/>
        </w:rPr>
      </w:pPr>
      <w:r w:rsidRPr="00247366">
        <w:rPr>
          <w:rFonts w:cs="Tahoma"/>
        </w:rPr>
        <w:t>MZK zostało wyposażone w narzędzia informacji pasażerskiej dla potrzeb mieszkańców i</w:t>
      </w:r>
      <w:r w:rsidR="00AF5032">
        <w:rPr>
          <w:rFonts w:cs="Tahoma"/>
        </w:rPr>
        <w:t> </w:t>
      </w:r>
      <w:r w:rsidRPr="00247366">
        <w:rPr>
          <w:rFonts w:cs="Tahoma"/>
        </w:rPr>
        <w:t>pasażerów. Wprowadzono nowoczesny system dynamicznej informacji pasażerskiej firmy Pixel, z prezentacją bieżących informacji na wybranych przystankach (15 przystanków wyposażo</w:t>
      </w:r>
      <w:r w:rsidR="004226DB">
        <w:rPr>
          <w:rFonts w:cs="Tahoma"/>
        </w:rPr>
        <w:t xml:space="preserve">no </w:t>
      </w:r>
      <w:r w:rsidRPr="00247366">
        <w:rPr>
          <w:rFonts w:cs="Tahoma"/>
        </w:rPr>
        <w:t>w tablice dynamicznej informacji pasażerskiej), w Interneci</w:t>
      </w:r>
      <w:r w:rsidR="008F0773" w:rsidRPr="00247366">
        <w:rPr>
          <w:rFonts w:cs="Tahoma"/>
        </w:rPr>
        <w:t xml:space="preserve">e oraz urządzeniach mobilnych. MZK uruchomił </w:t>
      </w:r>
      <w:r w:rsidRPr="00247366">
        <w:rPr>
          <w:rFonts w:cs="Tahoma"/>
        </w:rPr>
        <w:t>także</w:t>
      </w:r>
      <w:r w:rsidR="008F0773" w:rsidRPr="00247366">
        <w:rPr>
          <w:rFonts w:cs="Tahoma"/>
        </w:rPr>
        <w:t xml:space="preserve"> system dynamicznej informacji pasażerskiej kiedyprzyjedzie.pl,</w:t>
      </w:r>
      <w:r w:rsidRPr="00247366">
        <w:rPr>
          <w:rFonts w:cs="Tahoma"/>
        </w:rPr>
        <w:t xml:space="preserve"> internetową wyszukiwarkę połączeń Google Transit</w:t>
      </w:r>
      <w:r w:rsidR="008F0773" w:rsidRPr="00247366">
        <w:rPr>
          <w:rFonts w:cs="Tahoma"/>
        </w:rPr>
        <w:t xml:space="preserve"> oraz system zakupu biletów okresowych przez Internet </w:t>
      </w:r>
      <w:r w:rsidR="00097DC0" w:rsidRPr="00247366">
        <w:rPr>
          <w:rFonts w:cs="Tahoma"/>
        </w:rPr>
        <w:t xml:space="preserve">– </w:t>
      </w:r>
      <w:r w:rsidR="008F0773" w:rsidRPr="00247366">
        <w:rPr>
          <w:rFonts w:cs="Tahoma"/>
        </w:rPr>
        <w:t>zbiletem.pl</w:t>
      </w:r>
      <w:r w:rsidRPr="00247366">
        <w:rPr>
          <w:rFonts w:cs="Tahoma"/>
        </w:rPr>
        <w:t>.</w:t>
      </w:r>
    </w:p>
    <w:p w:rsidR="00FA57A2" w:rsidRPr="00247366" w:rsidRDefault="00FA57A2" w:rsidP="006461EC">
      <w:pPr>
        <w:rPr>
          <w:rFonts w:cs="Tahoma"/>
        </w:rPr>
      </w:pPr>
      <w:r w:rsidRPr="00247366">
        <w:rPr>
          <w:rFonts w:cs="Tahoma"/>
        </w:rPr>
        <w:t>Istotną zachętą do korzystania przez mieszkańców z publicznego transportu zbiorowego jest możliwie wysoki komfort podróżowania. Jakość świadczonych przewozów ma wpływ na</w:t>
      </w:r>
      <w:r w:rsidR="004226DB">
        <w:rPr>
          <w:rFonts w:cs="Tahoma"/>
        </w:rPr>
        <w:t> </w:t>
      </w:r>
      <w:r w:rsidRPr="00247366">
        <w:rPr>
          <w:rFonts w:cs="Tahoma"/>
        </w:rPr>
        <w:t>zadowolenie pasażerów, a w konsekwencji na zainteresowanie realizacją podróży pojazdami komunikacji miejskiej.</w:t>
      </w:r>
    </w:p>
    <w:p w:rsidR="007576AA" w:rsidRPr="00247366" w:rsidRDefault="005E5A7E" w:rsidP="004156AF">
      <w:pPr>
        <w:rPr>
          <w:rFonts w:cs="Tahoma"/>
        </w:rPr>
      </w:pPr>
      <w:r w:rsidRPr="00247366">
        <w:rPr>
          <w:rFonts w:cs="Tahoma"/>
        </w:rPr>
        <w:t xml:space="preserve">Obecna flota pojazdów komunikacji miejskiej jest dość zróżnicowana, poza 25 szt. autobusów hybrydowych z napędem spełniającym normę czystości spalin EURO </w:t>
      </w:r>
      <w:r w:rsidR="004226DB">
        <w:rPr>
          <w:rFonts w:cs="Tahoma"/>
        </w:rPr>
        <w:t>VI</w:t>
      </w:r>
      <w:r w:rsidRPr="00247366">
        <w:rPr>
          <w:rFonts w:cs="Tahoma"/>
        </w:rPr>
        <w:t xml:space="preserve"> (ok. 61% stanu floty), eksploatowane są starsze po</w:t>
      </w:r>
      <w:r w:rsidR="00847074" w:rsidRPr="00247366">
        <w:rPr>
          <w:rFonts w:cs="Tahoma"/>
        </w:rPr>
        <w:t>jazdy, w wieku od 14 do nawet 25</w:t>
      </w:r>
      <w:r w:rsidRPr="00247366">
        <w:rPr>
          <w:rFonts w:cs="Tahoma"/>
        </w:rPr>
        <w:t xml:space="preserve"> lat, z napędami spełniającymi </w:t>
      </w:r>
      <w:r w:rsidR="00847074" w:rsidRPr="00247366">
        <w:rPr>
          <w:rFonts w:cs="Tahoma"/>
        </w:rPr>
        <w:t>norm</w:t>
      </w:r>
      <w:r w:rsidR="004226DB">
        <w:rPr>
          <w:rFonts w:cs="Tahoma"/>
        </w:rPr>
        <w:t>y</w:t>
      </w:r>
      <w:r w:rsidR="00847074" w:rsidRPr="00247366">
        <w:rPr>
          <w:rFonts w:cs="Tahoma"/>
        </w:rPr>
        <w:t xml:space="preserve"> czystości spalin od EURO </w:t>
      </w:r>
      <w:r w:rsidR="004226DB">
        <w:rPr>
          <w:rFonts w:cs="Tahoma"/>
        </w:rPr>
        <w:t>II</w:t>
      </w:r>
      <w:r w:rsidR="00847074" w:rsidRPr="00247366">
        <w:rPr>
          <w:rFonts w:cs="Tahoma"/>
        </w:rPr>
        <w:t xml:space="preserve"> do EURO </w:t>
      </w:r>
      <w:r w:rsidR="004226DB">
        <w:rPr>
          <w:rFonts w:cs="Tahoma"/>
        </w:rPr>
        <w:t>IV</w:t>
      </w:r>
      <w:r w:rsidRPr="00247366">
        <w:rPr>
          <w:rFonts w:cs="Tahoma"/>
        </w:rPr>
        <w:t>. Większość z nich jest niskopodłogowa, ale 4 pojazdy nie mają nawet tego udogodnienia.</w:t>
      </w:r>
      <w:r w:rsidR="004226DB">
        <w:rPr>
          <w:rFonts w:cs="Tahoma"/>
        </w:rPr>
        <w:t xml:space="preserve"> </w:t>
      </w:r>
      <w:r w:rsidR="00C67374" w:rsidRPr="00247366">
        <w:rPr>
          <w:rFonts w:cs="Tahoma"/>
        </w:rPr>
        <w:t xml:space="preserve">Pojazdy hybrydowe eksploatowane przez MZK </w:t>
      </w:r>
      <w:r w:rsidR="00FA57A2" w:rsidRPr="00247366">
        <w:rPr>
          <w:rFonts w:cs="Tahoma"/>
        </w:rPr>
        <w:t xml:space="preserve">spełniają wysokie standardy komfortu dla pasażerów. </w:t>
      </w:r>
    </w:p>
    <w:p w:rsidR="00554EC1" w:rsidRPr="00247366" w:rsidRDefault="00301C2C" w:rsidP="004156AF">
      <w:pPr>
        <w:rPr>
          <w:rFonts w:cs="Tahoma"/>
        </w:rPr>
      </w:pPr>
      <w:r w:rsidRPr="00247366">
        <w:rPr>
          <w:rFonts w:cs="Tahoma"/>
        </w:rPr>
        <w:t xml:space="preserve">Na rysunku </w:t>
      </w:r>
      <w:r w:rsidR="00454BD0" w:rsidRPr="00247366">
        <w:rPr>
          <w:rFonts w:cs="Tahoma"/>
        </w:rPr>
        <w:t>1</w:t>
      </w:r>
      <w:r w:rsidR="004226DB">
        <w:rPr>
          <w:rFonts w:cs="Tahoma"/>
        </w:rPr>
        <w:t>2</w:t>
      </w:r>
      <w:r w:rsidR="003A41E7" w:rsidRPr="00247366">
        <w:rPr>
          <w:rFonts w:cs="Tahoma"/>
        </w:rPr>
        <w:t xml:space="preserve"> przedstawio</w:t>
      </w:r>
      <w:r w:rsidR="00847074" w:rsidRPr="00247366">
        <w:rPr>
          <w:rFonts w:cs="Tahoma"/>
        </w:rPr>
        <w:t>no strukturę wiekową taboru MZK według stanu na 2</w:t>
      </w:r>
      <w:r w:rsidR="004226DB">
        <w:rPr>
          <w:rFonts w:cs="Tahoma"/>
        </w:rPr>
        <w:t>9</w:t>
      </w:r>
      <w:r w:rsidR="00847074" w:rsidRPr="00247366">
        <w:rPr>
          <w:rFonts w:cs="Tahoma"/>
        </w:rPr>
        <w:t xml:space="preserve"> lutego 2020 r.</w:t>
      </w:r>
    </w:p>
    <w:p w:rsidR="00301C2C" w:rsidRPr="00247366" w:rsidRDefault="00301C2C" w:rsidP="004156AF">
      <w:pPr>
        <w:rPr>
          <w:rFonts w:cs="Tahoma"/>
        </w:rPr>
      </w:pPr>
    </w:p>
    <w:p w:rsidR="003A41E7" w:rsidRPr="00247366" w:rsidRDefault="003A41E7" w:rsidP="00F175BF">
      <w:pPr>
        <w:ind w:firstLine="0"/>
        <w:rPr>
          <w:rFonts w:cs="Tahoma"/>
        </w:rPr>
      </w:pPr>
      <w:r w:rsidRPr="00247366">
        <w:rPr>
          <w:rFonts w:cs="Tahoma"/>
          <w:noProof/>
        </w:rPr>
        <w:lastRenderedPageBreak/>
        <w:drawing>
          <wp:inline distT="0" distB="0" distL="0" distR="0">
            <wp:extent cx="5760000" cy="3448800"/>
            <wp:effectExtent l="0" t="0" r="12700" b="18415"/>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574C7" w:rsidRPr="002D7398" w:rsidRDefault="007574C7" w:rsidP="007574C7">
      <w:pPr>
        <w:spacing w:before="240" w:after="120"/>
        <w:jc w:val="center"/>
        <w:rPr>
          <w:rFonts w:cs="Tahoma"/>
          <w:b/>
          <w:bCs/>
          <w:color w:val="000000"/>
          <w:szCs w:val="22"/>
        </w:rPr>
      </w:pPr>
      <w:bookmarkStart w:id="71" w:name="_Toc37708829"/>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12</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Struktura wiekowa taboru MZK</w:t>
      </w:r>
      <w:bookmarkEnd w:id="71"/>
      <w:r w:rsidRPr="00FA1551">
        <w:rPr>
          <w:rFonts w:cs="Tahoma"/>
          <w:b/>
          <w:bCs/>
          <w:color w:val="000000"/>
          <w:szCs w:val="22"/>
        </w:rPr>
        <w:t xml:space="preserve"> </w:t>
      </w:r>
    </w:p>
    <w:p w:rsidR="00301C2C" w:rsidRDefault="00301C2C" w:rsidP="004226DB">
      <w:pPr>
        <w:spacing w:before="120" w:after="240"/>
        <w:ind w:firstLine="0"/>
        <w:jc w:val="center"/>
        <w:rPr>
          <w:rFonts w:cs="Tahoma"/>
          <w:sz w:val="20"/>
          <w:szCs w:val="20"/>
        </w:rPr>
      </w:pPr>
      <w:r w:rsidRPr="00247366">
        <w:rPr>
          <w:rFonts w:cs="Tahoma"/>
          <w:sz w:val="20"/>
          <w:szCs w:val="20"/>
        </w:rPr>
        <w:t xml:space="preserve">Źródło: </w:t>
      </w:r>
      <w:r w:rsidR="00436CB4" w:rsidRPr="00247366">
        <w:rPr>
          <w:rFonts w:cs="Tahoma"/>
          <w:sz w:val="20"/>
          <w:szCs w:val="20"/>
        </w:rPr>
        <w:t>dane MZK.</w:t>
      </w:r>
    </w:p>
    <w:p w:rsidR="00C54DD6" w:rsidRPr="00247366" w:rsidRDefault="00C54DD6" w:rsidP="00C54DD6">
      <w:pPr>
        <w:rPr>
          <w:rFonts w:cs="Tahoma"/>
        </w:rPr>
      </w:pPr>
      <w:r w:rsidRPr="00247366">
        <w:rPr>
          <w:rFonts w:cs="Tahoma"/>
        </w:rPr>
        <w:t>Miasto chcąc wyeliminować z eksploatacji najstarsze pojazdy, wystąpiło z wnioskiem o</w:t>
      </w:r>
      <w:r>
        <w:rPr>
          <w:rFonts w:cs="Tahoma"/>
        </w:rPr>
        <w:t> </w:t>
      </w:r>
      <w:r w:rsidRPr="00247366">
        <w:rPr>
          <w:rFonts w:cs="Tahoma"/>
        </w:rPr>
        <w:t>dofinansowanie zakupu kolejnych 4 autobusów hybrydowych w ramach Regionalnego Programu Operacyjnego Województwa Łódzkiego na lata 2014-2020.</w:t>
      </w:r>
    </w:p>
    <w:p w:rsidR="00C54DD6" w:rsidRPr="00247366" w:rsidRDefault="00C54DD6" w:rsidP="00C54DD6">
      <w:pPr>
        <w:rPr>
          <w:rFonts w:cs="Tahoma"/>
        </w:rPr>
      </w:pPr>
      <w:r>
        <w:rPr>
          <w:rFonts w:cs="Tahoma"/>
        </w:rPr>
        <w:t>N</w:t>
      </w:r>
      <w:r w:rsidRPr="00247366">
        <w:rPr>
          <w:rFonts w:cs="Tahoma"/>
        </w:rPr>
        <w:t xml:space="preserve">iezależnie od zakupów nowych jednostek taborowych realizowanych przez Miasto, </w:t>
      </w:r>
      <w:r>
        <w:rPr>
          <w:rFonts w:cs="Tahoma"/>
        </w:rPr>
        <w:t xml:space="preserve">MZK </w:t>
      </w:r>
      <w:r w:rsidRPr="00247366">
        <w:rPr>
          <w:rFonts w:cs="Tahoma"/>
        </w:rPr>
        <w:t>prowadzi proces odnowy posiadanej floty, nabywając autobusy używane z rynku wtórnego.</w:t>
      </w:r>
    </w:p>
    <w:p w:rsidR="00301C2C" w:rsidRPr="00247366" w:rsidRDefault="00800ED7" w:rsidP="004156AF">
      <w:pPr>
        <w:rPr>
          <w:rFonts w:cs="Tahoma"/>
        </w:rPr>
      </w:pPr>
      <w:r>
        <w:rPr>
          <w:rFonts w:cs="Tahoma"/>
        </w:rPr>
        <w:t xml:space="preserve">Według stanu na </w:t>
      </w:r>
      <w:r w:rsidR="004226DB">
        <w:rPr>
          <w:rFonts w:cs="Tahoma"/>
        </w:rPr>
        <w:t>29</w:t>
      </w:r>
      <w:r>
        <w:rPr>
          <w:rFonts w:cs="Tahoma"/>
        </w:rPr>
        <w:t xml:space="preserve"> lutego 2020 r. w Tomaszowie Mazowieckim nie wybudowano żadnego parkingu dla samochodów osobowych mogącego pełnić funkcję Park&amp;Ride. Wybudowan</w:t>
      </w:r>
      <w:r w:rsidR="004226DB">
        <w:rPr>
          <w:rFonts w:cs="Tahoma"/>
        </w:rPr>
        <w:t xml:space="preserve">ych </w:t>
      </w:r>
      <w:r>
        <w:rPr>
          <w:rFonts w:cs="Tahoma"/>
        </w:rPr>
        <w:t xml:space="preserve">zostało natomiast pięć parkingów Bike&amp;Ride </w:t>
      </w:r>
      <w:r w:rsidR="004226DB">
        <w:rPr>
          <w:rFonts w:cs="Tahoma"/>
        </w:rPr>
        <w:t xml:space="preserve">– </w:t>
      </w:r>
      <w:r>
        <w:rPr>
          <w:rFonts w:cs="Tahoma"/>
        </w:rPr>
        <w:t xml:space="preserve">w </w:t>
      </w:r>
      <w:r w:rsidR="004226DB">
        <w:rPr>
          <w:rFonts w:cs="Tahoma"/>
        </w:rPr>
        <w:t xml:space="preserve">następujących </w:t>
      </w:r>
      <w:r>
        <w:rPr>
          <w:rFonts w:cs="Tahoma"/>
        </w:rPr>
        <w:t xml:space="preserve">lokalizacjach: Dworzec PKS/PKP pętla, </w:t>
      </w:r>
      <w:r w:rsidR="003963ED">
        <w:rPr>
          <w:rFonts w:cs="Tahoma"/>
        </w:rPr>
        <w:t>Opoczyńska-Wilcza, św. Antoniego Dom Opieki Społecznej, Warszawska ZDiUM, Jana pętla.</w:t>
      </w:r>
    </w:p>
    <w:p w:rsidR="00554EC1" w:rsidRPr="00247366" w:rsidRDefault="00554EC1" w:rsidP="004226DB">
      <w:pPr>
        <w:pStyle w:val="Nagwek2"/>
        <w:tabs>
          <w:tab w:val="left" w:pos="539"/>
        </w:tabs>
        <w:spacing w:before="120"/>
        <w:ind w:left="567"/>
        <w:jc w:val="center"/>
        <w:rPr>
          <w:rFonts w:cs="Tahoma"/>
          <w:color w:val="000000"/>
        </w:rPr>
      </w:pPr>
      <w:bookmarkStart w:id="72" w:name="_Toc37708923"/>
      <w:r w:rsidRPr="00247366">
        <w:rPr>
          <w:rFonts w:cs="Tahoma"/>
          <w:color w:val="000000"/>
        </w:rPr>
        <w:t>Istniejący system zarządzania</w:t>
      </w:r>
      <w:bookmarkEnd w:id="72"/>
    </w:p>
    <w:p w:rsidR="00D327FE" w:rsidRPr="00247366" w:rsidRDefault="00D327FE" w:rsidP="00D327FE">
      <w:pPr>
        <w:rPr>
          <w:rFonts w:cs="Tahoma"/>
          <w:szCs w:val="22"/>
        </w:rPr>
      </w:pPr>
      <w:r w:rsidRPr="00247366">
        <w:rPr>
          <w:rFonts w:cs="Tahoma"/>
          <w:szCs w:val="22"/>
        </w:rPr>
        <w:t>Organizatorem tomaszowskiej komunikacji miejskiej jest Prezydent Tomaszowa Mazowieckiego. Zadania organizatora wypełnia jednostka budżetowa Miasta – Zarząd Dróg i Utrzymania Miasta.</w:t>
      </w:r>
    </w:p>
    <w:p w:rsidR="00D327FE" w:rsidRPr="00247366" w:rsidRDefault="00D327FE" w:rsidP="00D327FE">
      <w:pPr>
        <w:rPr>
          <w:rFonts w:cs="Tahoma"/>
        </w:rPr>
      </w:pPr>
      <w:r w:rsidRPr="00247366">
        <w:rPr>
          <w:rFonts w:cs="Tahoma"/>
        </w:rPr>
        <w:t xml:space="preserve">Zarząd Dróg i Utrzymania Miasta </w:t>
      </w:r>
      <w:r w:rsidR="00B61C75">
        <w:rPr>
          <w:rFonts w:cs="Tahoma"/>
        </w:rPr>
        <w:t xml:space="preserve">realizuje </w:t>
      </w:r>
      <w:r w:rsidRPr="00247366">
        <w:rPr>
          <w:rFonts w:cs="Tahoma"/>
        </w:rPr>
        <w:t>poniższe zadania Miasta:</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wykonywanie funkcji organizatora publicznego transportu zbiorowego;</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lastRenderedPageBreak/>
        <w:t>wykonywanie funkcji zarządcy dróg w Tomaszowie Mazowieckim, spraw z zakresu inżynierii ruchu, wydawanie zezwoleń na zajęcie pasa drogowego;</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remonty i bieżące utrzymanie dróg i zieleni przydrożnej;</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 xml:space="preserve">prowadzenie </w:t>
      </w:r>
      <w:r w:rsidR="001D66BB">
        <w:rPr>
          <w:rFonts w:eastAsia="Calibri" w:cs="Tahoma"/>
          <w:szCs w:val="22"/>
          <w:lang w:eastAsia="en-US"/>
        </w:rPr>
        <w:t xml:space="preserve">spraw </w:t>
      </w:r>
      <w:r w:rsidRPr="00247366">
        <w:rPr>
          <w:rFonts w:eastAsia="Calibri" w:cs="Tahoma"/>
          <w:szCs w:val="22"/>
          <w:lang w:eastAsia="en-US"/>
        </w:rPr>
        <w:t>związanych z oświetleniem dróg, placów, parków i terenów komunalnych;</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budowa, konserwacja i utrzymanie wiat przystankowych;</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utrzymywanie zieleni miejskiej;</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utrzymywanie w czystości i porządku terenów komunalnych;</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administrowanie targowiskami miejskimi;</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administrowanie schroniskiem dla bezdomnych zwierząt;</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administrowanie cmentarzem miejskim;</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bieżące utrzymanie elementów małej architektury, w tym placów zabaw dla dzieci;</w:t>
      </w:r>
    </w:p>
    <w:p w:rsidR="00D327FE" w:rsidRPr="00247366" w:rsidRDefault="00D327FE" w:rsidP="00216AF8">
      <w:pPr>
        <w:numPr>
          <w:ilvl w:val="1"/>
          <w:numId w:val="21"/>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administrowanie toaletami miejskimi.</w:t>
      </w:r>
    </w:p>
    <w:p w:rsidR="00D327FE" w:rsidRPr="00247366" w:rsidRDefault="00D327FE" w:rsidP="00D327FE">
      <w:pPr>
        <w:rPr>
          <w:rFonts w:cs="Tahoma"/>
        </w:rPr>
      </w:pPr>
      <w:r w:rsidRPr="00247366">
        <w:rPr>
          <w:rFonts w:cs="Tahoma"/>
        </w:rPr>
        <w:t>W ramach struktury organizacyjnej ZDiUM wyodrębniony został Dział Komunikacji i Targowisk Miejskich, do którego zadań należą m.in.:</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badanie i analiza potrzeb przewozowych;</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działania w zakresie realizacji i aktualizacji planu transportowego;</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działania w zakresie realizacji i aktualizacji planu zrównoważonej mobilności;</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ustalanie zasad, warunków korzystania i udostępnianie przystanków i dworców, których właścicielem lub zarządzającym jest Miasto;</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ustalanie zadań przewozowych o charakterze użyteczności publicznej na właściwości Miasta jako organizatora, dokonywanie zmian przebiegów linii, zatwierdzanie oraz aktualizacja rozkładów jazdy;</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zawieranie umów o świadczenie usług w zakresie publicznego transportu zbiorowego, kontrola ich realizacji;</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administrowanie systemem informacji pasażerskiej;</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przygotowywanie projektów taryfy opłat w komunikacji miejskiej;</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organizowanie dystrybucji i kontroli biletów oraz windykacji należności za przejazd bez ważnego biletu;</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lokalizacja i budowa przystanków komunikacyjnych i wiat w pasach drogowych, których właścicielem lub zarządzającym jest Miasto</w:t>
      </w:r>
      <w:r w:rsidR="00097DC0" w:rsidRPr="00247366">
        <w:rPr>
          <w:rFonts w:eastAsia="Calibri" w:cs="Tahoma"/>
          <w:szCs w:val="22"/>
          <w:lang w:eastAsia="en-US"/>
        </w:rPr>
        <w:t>;</w:t>
      </w:r>
    </w:p>
    <w:p w:rsidR="00D327FE" w:rsidRPr="00247366" w:rsidRDefault="00D327FE" w:rsidP="00216AF8">
      <w:pPr>
        <w:numPr>
          <w:ilvl w:val="1"/>
          <w:numId w:val="22"/>
        </w:numPr>
        <w:autoSpaceDE w:val="0"/>
        <w:autoSpaceDN w:val="0"/>
        <w:adjustRightInd w:val="0"/>
        <w:ind w:left="357" w:hanging="357"/>
        <w:contextualSpacing/>
        <w:rPr>
          <w:rFonts w:eastAsia="Calibri" w:cs="Tahoma"/>
          <w:szCs w:val="22"/>
          <w:lang w:eastAsia="en-US"/>
        </w:rPr>
      </w:pPr>
      <w:r w:rsidRPr="00247366">
        <w:rPr>
          <w:rFonts w:eastAsia="Calibri" w:cs="Tahoma"/>
          <w:szCs w:val="22"/>
          <w:lang w:eastAsia="en-US"/>
        </w:rPr>
        <w:t>prowadzenie spraw dotyczących zezwoleń na wykonywanie regularnych przewozów osób w krajowym transporcie drogowym.</w:t>
      </w:r>
    </w:p>
    <w:p w:rsidR="00D327FE" w:rsidRPr="00247366" w:rsidRDefault="00463F96" w:rsidP="00D327FE">
      <w:pPr>
        <w:rPr>
          <w:rFonts w:cs="Tahoma"/>
        </w:rPr>
      </w:pPr>
      <w:r>
        <w:rPr>
          <w:rFonts w:cs="Tahoma"/>
        </w:rPr>
        <w:t xml:space="preserve">Zadania związane z publicznym transportem zbiorowym realizują dodatkowo różne wydziały Urzędu </w:t>
      </w:r>
      <w:r w:rsidR="00D327FE" w:rsidRPr="00247366">
        <w:rPr>
          <w:rFonts w:cs="Tahoma"/>
        </w:rPr>
        <w:t>Miasta Tomaszów Mazowiecki</w:t>
      </w:r>
      <w:r>
        <w:rPr>
          <w:rFonts w:cs="Tahoma"/>
        </w:rPr>
        <w:t>:</w:t>
      </w:r>
    </w:p>
    <w:p w:rsidR="00D327FE" w:rsidRPr="00247366" w:rsidRDefault="00D327FE" w:rsidP="00216AF8">
      <w:pPr>
        <w:pStyle w:val="Akapitzlist"/>
        <w:numPr>
          <w:ilvl w:val="0"/>
          <w:numId w:val="11"/>
        </w:numPr>
        <w:spacing w:after="0" w:line="360" w:lineRule="auto"/>
        <w:ind w:left="357" w:hanging="357"/>
        <w:jc w:val="both"/>
        <w:rPr>
          <w:rFonts w:ascii="Tahoma" w:hAnsi="Tahoma" w:cs="Tahoma"/>
        </w:rPr>
      </w:pPr>
      <w:r w:rsidRPr="00247366">
        <w:rPr>
          <w:rFonts w:ascii="Tahoma" w:hAnsi="Tahoma" w:cs="Tahoma"/>
        </w:rPr>
        <w:lastRenderedPageBreak/>
        <w:t>Wydział Inwestycji – prowadzeni</w:t>
      </w:r>
      <w:r w:rsidR="00463F96">
        <w:rPr>
          <w:rFonts w:ascii="Tahoma" w:hAnsi="Tahoma" w:cs="Tahoma"/>
        </w:rPr>
        <w:t>e</w:t>
      </w:r>
      <w:r w:rsidRPr="00247366">
        <w:rPr>
          <w:rFonts w:ascii="Tahoma" w:hAnsi="Tahoma" w:cs="Tahoma"/>
        </w:rPr>
        <w:t xml:space="preserve"> spraw związanych z pozyskiwaniem funduszy ze środków zewnętrznych, opracowywanie wniosków i projektów</w:t>
      </w:r>
      <w:r w:rsidR="00463F96">
        <w:rPr>
          <w:rFonts w:ascii="Tahoma" w:hAnsi="Tahoma" w:cs="Tahoma"/>
        </w:rPr>
        <w:t xml:space="preserve"> </w:t>
      </w:r>
      <w:r w:rsidR="00C54DD6">
        <w:rPr>
          <w:rFonts w:ascii="Tahoma" w:hAnsi="Tahoma" w:cs="Tahoma"/>
        </w:rPr>
        <w:t>oraz</w:t>
      </w:r>
      <w:r w:rsidRPr="00247366">
        <w:rPr>
          <w:rFonts w:ascii="Tahoma" w:hAnsi="Tahoma" w:cs="Tahoma"/>
        </w:rPr>
        <w:t xml:space="preserve"> zarządzanie projektami w</w:t>
      </w:r>
      <w:r w:rsidR="00F175BF">
        <w:rPr>
          <w:rFonts w:ascii="Tahoma" w:hAnsi="Tahoma" w:cs="Tahoma"/>
        </w:rPr>
        <w:t> </w:t>
      </w:r>
      <w:r w:rsidRPr="00247366">
        <w:rPr>
          <w:rFonts w:ascii="Tahoma" w:hAnsi="Tahoma" w:cs="Tahoma"/>
        </w:rPr>
        <w:t>trakcie realizacji, także dotyczących inwestycji w zakresie publicznego transportu zbiorowego;</w:t>
      </w:r>
    </w:p>
    <w:p w:rsidR="00D327FE" w:rsidRPr="00247366" w:rsidRDefault="00D327FE" w:rsidP="00216AF8">
      <w:pPr>
        <w:pStyle w:val="Akapitzlist"/>
        <w:numPr>
          <w:ilvl w:val="0"/>
          <w:numId w:val="11"/>
        </w:numPr>
        <w:spacing w:after="0" w:line="360" w:lineRule="auto"/>
        <w:ind w:left="357" w:hanging="357"/>
        <w:jc w:val="both"/>
        <w:rPr>
          <w:rFonts w:ascii="Tahoma" w:hAnsi="Tahoma" w:cs="Tahoma"/>
        </w:rPr>
      </w:pPr>
      <w:r w:rsidRPr="00247366">
        <w:rPr>
          <w:rFonts w:ascii="Tahoma" w:hAnsi="Tahoma" w:cs="Tahoma"/>
        </w:rPr>
        <w:t>Wydział Spraw Społecznych i Promocji Zdrowia – realizacj</w:t>
      </w:r>
      <w:r w:rsidR="00463F96">
        <w:rPr>
          <w:rFonts w:ascii="Tahoma" w:hAnsi="Tahoma" w:cs="Tahoma"/>
        </w:rPr>
        <w:t>a</w:t>
      </w:r>
      <w:r w:rsidRPr="00247366">
        <w:rPr>
          <w:rFonts w:ascii="Tahoma" w:hAnsi="Tahoma" w:cs="Tahoma"/>
        </w:rPr>
        <w:t xml:space="preserve"> zadań wynikających z Program</w:t>
      </w:r>
      <w:r w:rsidR="00463F96">
        <w:rPr>
          <w:rFonts w:ascii="Tahoma" w:hAnsi="Tahoma" w:cs="Tahoma"/>
        </w:rPr>
        <w:t xml:space="preserve">ów: </w:t>
      </w:r>
      <w:r w:rsidRPr="00247366">
        <w:rPr>
          <w:rFonts w:ascii="Tahoma" w:hAnsi="Tahoma" w:cs="Tahoma"/>
        </w:rPr>
        <w:t xml:space="preserve">„Tomaszowska Karta Mieszkańca” </w:t>
      </w:r>
      <w:r w:rsidR="00463F96">
        <w:rPr>
          <w:rFonts w:ascii="Tahoma" w:hAnsi="Tahoma" w:cs="Tahoma"/>
        </w:rPr>
        <w:t xml:space="preserve">i </w:t>
      </w:r>
      <w:r w:rsidRPr="00247366">
        <w:rPr>
          <w:rFonts w:ascii="Tahoma" w:hAnsi="Tahoma" w:cs="Tahoma"/>
        </w:rPr>
        <w:t>„Tomaszowska Karta Dużej Rodziny 3+”, uprawniający</w:t>
      </w:r>
      <w:r w:rsidR="00463F96">
        <w:rPr>
          <w:rFonts w:ascii="Tahoma" w:hAnsi="Tahoma" w:cs="Tahoma"/>
        </w:rPr>
        <w:t>ch</w:t>
      </w:r>
      <w:r w:rsidRPr="00247366">
        <w:rPr>
          <w:rFonts w:ascii="Tahoma" w:hAnsi="Tahoma" w:cs="Tahoma"/>
        </w:rPr>
        <w:t xml:space="preserve"> do ulg w opłatach za przejazd środkami komunikacji miejskiej oraz opłatach za</w:t>
      </w:r>
      <w:r w:rsidR="00463F96">
        <w:rPr>
          <w:rFonts w:ascii="Tahoma" w:hAnsi="Tahoma" w:cs="Tahoma"/>
        </w:rPr>
        <w:t> </w:t>
      </w:r>
      <w:r w:rsidRPr="00247366">
        <w:rPr>
          <w:rFonts w:ascii="Tahoma" w:hAnsi="Tahoma" w:cs="Tahoma"/>
        </w:rPr>
        <w:t>parkowanie w strefie płatnego parkowania;</w:t>
      </w:r>
    </w:p>
    <w:p w:rsidR="00D327FE" w:rsidRPr="00247366" w:rsidRDefault="00D327FE" w:rsidP="00216AF8">
      <w:pPr>
        <w:pStyle w:val="Akapitzlist"/>
        <w:numPr>
          <w:ilvl w:val="0"/>
          <w:numId w:val="11"/>
        </w:numPr>
        <w:spacing w:after="0" w:line="360" w:lineRule="auto"/>
        <w:ind w:left="357" w:hanging="357"/>
        <w:jc w:val="both"/>
        <w:rPr>
          <w:rFonts w:ascii="Tahoma" w:hAnsi="Tahoma" w:cs="Tahoma"/>
        </w:rPr>
      </w:pPr>
      <w:r w:rsidRPr="00247366">
        <w:rPr>
          <w:rFonts w:ascii="Tahoma" w:hAnsi="Tahoma" w:cs="Tahoma"/>
        </w:rPr>
        <w:t>Wydział Organizacyjno-Prawny – prowadzenie spraw nadzoru właścicielskiego miasta nad spółkami komunalnymi, w tym MZK;</w:t>
      </w:r>
    </w:p>
    <w:p w:rsidR="00D327FE" w:rsidRPr="00247366" w:rsidRDefault="00D327FE" w:rsidP="00216AF8">
      <w:pPr>
        <w:pStyle w:val="Akapitzlist"/>
        <w:numPr>
          <w:ilvl w:val="1"/>
          <w:numId w:val="11"/>
        </w:numPr>
        <w:spacing w:after="0" w:line="360" w:lineRule="auto"/>
        <w:ind w:left="357" w:hanging="357"/>
        <w:jc w:val="both"/>
        <w:rPr>
          <w:rFonts w:ascii="Tahoma" w:hAnsi="Tahoma" w:cs="Tahoma"/>
        </w:rPr>
      </w:pPr>
      <w:r w:rsidRPr="00247366">
        <w:rPr>
          <w:rFonts w:ascii="Tahoma" w:hAnsi="Tahoma" w:cs="Tahoma"/>
        </w:rPr>
        <w:t>Biuro Komunikacji Społecznej i Promocji – prowadzeni</w:t>
      </w:r>
      <w:r w:rsidR="00463F96">
        <w:rPr>
          <w:rFonts w:ascii="Tahoma" w:hAnsi="Tahoma" w:cs="Tahoma"/>
        </w:rPr>
        <w:t>e</w:t>
      </w:r>
      <w:r w:rsidRPr="00247366">
        <w:rPr>
          <w:rFonts w:ascii="Tahoma" w:hAnsi="Tahoma" w:cs="Tahoma"/>
        </w:rPr>
        <w:t xml:space="preserve"> polityki i strategii informacyjnej Miasta oraz wdrażani</w:t>
      </w:r>
      <w:r w:rsidR="00463F96">
        <w:rPr>
          <w:rFonts w:ascii="Tahoma" w:hAnsi="Tahoma" w:cs="Tahoma"/>
        </w:rPr>
        <w:t>e</w:t>
      </w:r>
      <w:r w:rsidRPr="00247366">
        <w:rPr>
          <w:rFonts w:ascii="Tahoma" w:hAnsi="Tahoma" w:cs="Tahoma"/>
        </w:rPr>
        <w:t xml:space="preserve"> jednolitego systemu identyfikacji Miasta.</w:t>
      </w:r>
    </w:p>
    <w:p w:rsidR="00D327FE" w:rsidRPr="00247366" w:rsidRDefault="00D327FE" w:rsidP="00D327FE">
      <w:pPr>
        <w:rPr>
          <w:rFonts w:cs="Tahoma"/>
          <w:szCs w:val="22"/>
        </w:rPr>
      </w:pPr>
      <w:r w:rsidRPr="00247366">
        <w:rPr>
          <w:rFonts w:cs="Tahoma"/>
          <w:szCs w:val="22"/>
        </w:rPr>
        <w:t>Operatorem tomaszowskiej komunikacji miejskiej jest Miejski Zakład K</w:t>
      </w:r>
      <w:r w:rsidR="00D71B5E" w:rsidRPr="00247366">
        <w:rPr>
          <w:rFonts w:cs="Tahoma"/>
          <w:szCs w:val="22"/>
        </w:rPr>
        <w:t>omunikacyjny w</w:t>
      </w:r>
      <w:r w:rsidR="00F175BF">
        <w:rPr>
          <w:rFonts w:cs="Tahoma"/>
          <w:szCs w:val="22"/>
        </w:rPr>
        <w:t> </w:t>
      </w:r>
      <w:r w:rsidR="00D71B5E" w:rsidRPr="00247366">
        <w:rPr>
          <w:rFonts w:cs="Tahoma"/>
          <w:szCs w:val="22"/>
        </w:rPr>
        <w:t>Tomaszowie Mazowieckim sp. z o.o.</w:t>
      </w:r>
      <w:r w:rsidRPr="00247366">
        <w:rPr>
          <w:rFonts w:cs="Tahoma"/>
          <w:szCs w:val="22"/>
        </w:rPr>
        <w:t xml:space="preserve"> </w:t>
      </w:r>
      <w:r w:rsidR="00D71B5E" w:rsidRPr="00247366">
        <w:rPr>
          <w:rFonts w:cs="Tahoma"/>
          <w:szCs w:val="22"/>
        </w:rPr>
        <w:t>MZK zarządza systemem informacji pasażerskiej w autobusach, na stronie internetowej oraz na tablicach dynamicznej informacji pasażerskiej na</w:t>
      </w:r>
      <w:r w:rsidR="00463F96">
        <w:rPr>
          <w:rFonts w:cs="Tahoma"/>
          <w:szCs w:val="22"/>
        </w:rPr>
        <w:t> </w:t>
      </w:r>
      <w:r w:rsidR="00D71B5E" w:rsidRPr="00247366">
        <w:rPr>
          <w:rFonts w:cs="Tahoma"/>
          <w:szCs w:val="22"/>
        </w:rPr>
        <w:t>przystankach oraz prowadzi sprzedaż biletów dla osób nie posiadających prawa do przejazdu bezpłatnego.</w:t>
      </w:r>
    </w:p>
    <w:p w:rsidR="00D71B5E" w:rsidRPr="00247366" w:rsidRDefault="00D71B5E" w:rsidP="00D327FE">
      <w:pPr>
        <w:rPr>
          <w:rFonts w:cs="Tahoma"/>
          <w:szCs w:val="22"/>
        </w:rPr>
      </w:pPr>
      <w:r w:rsidRPr="00247366">
        <w:rPr>
          <w:rFonts w:cs="Tahoma"/>
          <w:szCs w:val="22"/>
        </w:rPr>
        <w:t xml:space="preserve">Organizacją regionalnych przewozów kolejowych zajmuje się </w:t>
      </w:r>
      <w:r w:rsidR="00463F96">
        <w:rPr>
          <w:rFonts w:cs="Tahoma"/>
          <w:szCs w:val="22"/>
        </w:rPr>
        <w:t xml:space="preserve">Marszałek </w:t>
      </w:r>
      <w:r w:rsidRPr="00247366">
        <w:rPr>
          <w:rFonts w:cs="Tahoma"/>
          <w:szCs w:val="22"/>
        </w:rPr>
        <w:t>Województwa Łó</w:t>
      </w:r>
      <w:r w:rsidR="0037385F" w:rsidRPr="00247366">
        <w:rPr>
          <w:rFonts w:cs="Tahoma"/>
          <w:szCs w:val="22"/>
        </w:rPr>
        <w:t xml:space="preserve">dzkiego, wykorzystując w celu realizacji przewozów dwóch operatorów – </w:t>
      </w:r>
      <w:r w:rsidR="00463F96" w:rsidRPr="00247366">
        <w:rPr>
          <w:rFonts w:cs="Tahoma"/>
          <w:szCs w:val="22"/>
        </w:rPr>
        <w:t>P</w:t>
      </w:r>
      <w:r w:rsidR="00463F96">
        <w:rPr>
          <w:rFonts w:cs="Tahoma"/>
          <w:szCs w:val="22"/>
        </w:rPr>
        <w:t xml:space="preserve">OLREGIO </w:t>
      </w:r>
      <w:r w:rsidR="0037385F" w:rsidRPr="00247366">
        <w:rPr>
          <w:rFonts w:cs="Tahoma"/>
          <w:szCs w:val="22"/>
        </w:rPr>
        <w:t>sp. z</w:t>
      </w:r>
      <w:r w:rsidR="00463F96">
        <w:rPr>
          <w:rFonts w:cs="Tahoma"/>
          <w:szCs w:val="22"/>
        </w:rPr>
        <w:t> </w:t>
      </w:r>
      <w:r w:rsidR="0037385F" w:rsidRPr="00247366">
        <w:rPr>
          <w:rFonts w:cs="Tahoma"/>
          <w:szCs w:val="22"/>
        </w:rPr>
        <w:t>o.o. oraz Łódzką Kolej Aglomeracyjną sp. z o.o.</w:t>
      </w:r>
    </w:p>
    <w:p w:rsidR="00554EC1" w:rsidRPr="00247366" w:rsidRDefault="0037385F" w:rsidP="004156AF">
      <w:pPr>
        <w:rPr>
          <w:rFonts w:cs="Tahoma"/>
        </w:rPr>
      </w:pPr>
      <w:r w:rsidRPr="00247366">
        <w:rPr>
          <w:rFonts w:cs="Tahoma"/>
        </w:rPr>
        <w:t>Marszał</w:t>
      </w:r>
      <w:r w:rsidR="00463F96">
        <w:rPr>
          <w:rFonts w:cs="Tahoma"/>
        </w:rPr>
        <w:t>e</w:t>
      </w:r>
      <w:r w:rsidRPr="00247366">
        <w:rPr>
          <w:rFonts w:cs="Tahoma"/>
        </w:rPr>
        <w:t>k</w:t>
      </w:r>
      <w:r w:rsidR="00463F96">
        <w:rPr>
          <w:rFonts w:cs="Tahoma"/>
        </w:rPr>
        <w:t xml:space="preserve"> </w:t>
      </w:r>
      <w:r w:rsidRPr="00247366">
        <w:rPr>
          <w:rFonts w:cs="Tahoma"/>
        </w:rPr>
        <w:t xml:space="preserve">Województwa Łódzkiego zajmuje się także organizacją </w:t>
      </w:r>
      <w:r w:rsidR="00F944E3">
        <w:rPr>
          <w:rFonts w:cs="Tahoma"/>
        </w:rPr>
        <w:t xml:space="preserve">wojewódzkich </w:t>
      </w:r>
      <w:r w:rsidRPr="00247366">
        <w:rPr>
          <w:rFonts w:cs="Tahoma"/>
        </w:rPr>
        <w:t>przewozów autobusowych o charakterze użytecznoś</w:t>
      </w:r>
      <w:r w:rsidR="00D640BB" w:rsidRPr="00247366">
        <w:rPr>
          <w:rFonts w:cs="Tahoma"/>
        </w:rPr>
        <w:t xml:space="preserve">ci publicznej </w:t>
      </w:r>
      <w:r w:rsidR="00F944E3" w:rsidRPr="00247366">
        <w:rPr>
          <w:rFonts w:cs="Tahoma"/>
        </w:rPr>
        <w:t>w publiczny</w:t>
      </w:r>
      <w:r w:rsidR="00F944E3">
        <w:rPr>
          <w:rFonts w:cs="Tahoma"/>
        </w:rPr>
        <w:t>m</w:t>
      </w:r>
      <w:r w:rsidR="00F944E3" w:rsidRPr="00247366">
        <w:rPr>
          <w:rFonts w:cs="Tahoma"/>
        </w:rPr>
        <w:t xml:space="preserve"> transporcie zbiorowym </w:t>
      </w:r>
      <w:r w:rsidR="00463F96">
        <w:rPr>
          <w:rFonts w:cs="Tahoma"/>
        </w:rPr>
        <w:t xml:space="preserve">– </w:t>
      </w:r>
      <w:r w:rsidR="00F944E3">
        <w:rPr>
          <w:rFonts w:cs="Tahoma"/>
        </w:rPr>
        <w:t xml:space="preserve">w tym na </w:t>
      </w:r>
      <w:r w:rsidR="00D640BB" w:rsidRPr="00247366">
        <w:rPr>
          <w:rFonts w:cs="Tahoma"/>
        </w:rPr>
        <w:t>sześciu lini</w:t>
      </w:r>
      <w:r w:rsidR="00F944E3">
        <w:rPr>
          <w:rFonts w:cs="Tahoma"/>
        </w:rPr>
        <w:t xml:space="preserve">ach </w:t>
      </w:r>
      <w:r w:rsidR="00D640BB" w:rsidRPr="00247366">
        <w:rPr>
          <w:rFonts w:cs="Tahoma"/>
        </w:rPr>
        <w:t>rozpoczynających swój bieg na dworcu autobusowym w Tomaszowie Mazowieckim.</w:t>
      </w:r>
    </w:p>
    <w:p w:rsidR="00D640BB" w:rsidRPr="00247366" w:rsidRDefault="00D640BB" w:rsidP="00D640BB">
      <w:pPr>
        <w:rPr>
          <w:rFonts w:cs="Tahoma"/>
          <w:szCs w:val="22"/>
        </w:rPr>
      </w:pPr>
      <w:r w:rsidRPr="00247366">
        <w:rPr>
          <w:rFonts w:cs="Tahoma"/>
          <w:szCs w:val="22"/>
        </w:rPr>
        <w:t xml:space="preserve">Funkcję organizatorów komercyjnych linii autobusowych – regionalnych i o zasięgu krajowym oraz linii kolejowych o zasięgu krajowym </w:t>
      </w:r>
      <w:r w:rsidR="00F944E3">
        <w:rPr>
          <w:rFonts w:cs="Tahoma"/>
          <w:szCs w:val="22"/>
        </w:rPr>
        <w:t xml:space="preserve">– </w:t>
      </w:r>
      <w:r w:rsidRPr="00247366">
        <w:rPr>
          <w:rFonts w:cs="Tahoma"/>
          <w:szCs w:val="22"/>
        </w:rPr>
        <w:t>pełnią poszczególni przewoźnicy.</w:t>
      </w:r>
    </w:p>
    <w:p w:rsidR="00D640BB" w:rsidRPr="00247366" w:rsidRDefault="00D640BB" w:rsidP="004156AF">
      <w:pPr>
        <w:rPr>
          <w:rFonts w:cs="Tahoma"/>
        </w:rPr>
      </w:pPr>
      <w:r w:rsidRPr="00247366">
        <w:rPr>
          <w:rFonts w:cs="Tahoma"/>
        </w:rPr>
        <w:t>Głównymi węzłami integrującymi różne formy transportu publicznego oraz transport prywatny</w:t>
      </w:r>
      <w:r w:rsidR="00F944E3">
        <w:rPr>
          <w:rFonts w:cs="Tahoma"/>
        </w:rPr>
        <w:t>,</w:t>
      </w:r>
      <w:r w:rsidRPr="00247366">
        <w:rPr>
          <w:rFonts w:cs="Tahoma"/>
        </w:rPr>
        <w:t xml:space="preserve"> są: rejon dworców kolejowego i autobusowego oraz zespół przystanków przy pl</w:t>
      </w:r>
      <w:r w:rsidR="00F944E3">
        <w:rPr>
          <w:rFonts w:cs="Tahoma"/>
        </w:rPr>
        <w:t xml:space="preserve">. </w:t>
      </w:r>
      <w:r w:rsidRPr="00247366">
        <w:rPr>
          <w:rFonts w:cs="Tahoma"/>
        </w:rPr>
        <w:t>Kościuszki. Dworzec kolejowy zarządzany jest w ramach struktury PKP Polskie Linie Kolejowe SA, a dworzec autobusowy przez PKS w Tomaszowie Mazowieckim sp. z o.o. Zespołem przystanków przy pl</w:t>
      </w:r>
      <w:r w:rsidR="00F944E3">
        <w:rPr>
          <w:rFonts w:cs="Tahoma"/>
        </w:rPr>
        <w:t xml:space="preserve">. </w:t>
      </w:r>
      <w:r w:rsidRPr="00247366">
        <w:rPr>
          <w:rFonts w:cs="Tahoma"/>
        </w:rPr>
        <w:t>Kościuszki zarządza ZDiUM.</w:t>
      </w:r>
    </w:p>
    <w:p w:rsidR="007A4ECD" w:rsidRPr="00247366" w:rsidRDefault="007A4ECD" w:rsidP="004156AF">
      <w:pPr>
        <w:rPr>
          <w:rFonts w:cs="Tahoma"/>
        </w:rPr>
      </w:pPr>
      <w:r w:rsidRPr="00247366">
        <w:rPr>
          <w:rFonts w:cs="Tahoma"/>
        </w:rPr>
        <w:t>Infrastrukturą przystankową na terenie miasta zarządza ZDiUM.</w:t>
      </w:r>
    </w:p>
    <w:p w:rsidR="00554EC1" w:rsidRPr="00247366" w:rsidRDefault="00885D11" w:rsidP="00885D11">
      <w:pPr>
        <w:pStyle w:val="Nagwek2"/>
        <w:tabs>
          <w:tab w:val="left" w:pos="539"/>
        </w:tabs>
        <w:spacing w:before="120"/>
        <w:ind w:left="567"/>
        <w:jc w:val="center"/>
        <w:rPr>
          <w:rFonts w:cs="Tahoma"/>
          <w:color w:val="000000"/>
        </w:rPr>
      </w:pPr>
      <w:bookmarkStart w:id="73" w:name="_Toc37708924"/>
      <w:r>
        <w:rPr>
          <w:rFonts w:cs="Tahoma"/>
          <w:color w:val="000000"/>
        </w:rPr>
        <w:lastRenderedPageBreak/>
        <w:t>N</w:t>
      </w:r>
      <w:r w:rsidR="00554EC1" w:rsidRPr="00247366">
        <w:rPr>
          <w:rFonts w:cs="Tahoma"/>
          <w:color w:val="000000"/>
        </w:rPr>
        <w:t>iedobor</w:t>
      </w:r>
      <w:r>
        <w:rPr>
          <w:rFonts w:cs="Tahoma"/>
          <w:color w:val="000000"/>
        </w:rPr>
        <w:t>y</w:t>
      </w:r>
      <w:r w:rsidR="00554EC1" w:rsidRPr="00247366">
        <w:rPr>
          <w:rFonts w:cs="Tahoma"/>
          <w:color w:val="000000"/>
        </w:rPr>
        <w:t xml:space="preserve"> jakościow</w:t>
      </w:r>
      <w:r>
        <w:rPr>
          <w:rFonts w:cs="Tahoma"/>
          <w:color w:val="000000"/>
        </w:rPr>
        <w:t xml:space="preserve">e </w:t>
      </w:r>
      <w:r w:rsidR="00554EC1" w:rsidRPr="00247366">
        <w:rPr>
          <w:rFonts w:cs="Tahoma"/>
          <w:color w:val="000000"/>
        </w:rPr>
        <w:t>i ilościow</w:t>
      </w:r>
      <w:r>
        <w:rPr>
          <w:rFonts w:cs="Tahoma"/>
          <w:color w:val="000000"/>
        </w:rPr>
        <w:t>e</w:t>
      </w:r>
      <w:r w:rsidR="00554EC1" w:rsidRPr="00247366">
        <w:rPr>
          <w:rFonts w:cs="Tahoma"/>
          <w:color w:val="000000"/>
        </w:rPr>
        <w:t xml:space="preserve"> taboru </w:t>
      </w:r>
      <w:r>
        <w:rPr>
          <w:rFonts w:cs="Tahoma"/>
          <w:color w:val="000000"/>
        </w:rPr>
        <w:t>oraz</w:t>
      </w:r>
      <w:r w:rsidR="00554EC1" w:rsidRPr="00247366">
        <w:rPr>
          <w:rFonts w:cs="Tahoma"/>
          <w:color w:val="000000"/>
        </w:rPr>
        <w:t xml:space="preserve"> infrastruktury</w:t>
      </w:r>
      <w:r w:rsidR="00F175BF">
        <w:rPr>
          <w:rFonts w:cs="Tahoma"/>
          <w:color w:val="000000"/>
        </w:rPr>
        <w:br/>
      </w:r>
      <w:r w:rsidR="00554EC1" w:rsidRPr="00247366">
        <w:rPr>
          <w:rFonts w:cs="Tahoma"/>
          <w:color w:val="000000"/>
        </w:rPr>
        <w:t>w stosunku do stanu pożądanego</w:t>
      </w:r>
      <w:bookmarkEnd w:id="73"/>
    </w:p>
    <w:p w:rsidR="00554EC1" w:rsidRPr="001D66BB" w:rsidRDefault="00885D11" w:rsidP="00CE6702">
      <w:pPr>
        <w:rPr>
          <w:rFonts w:cs="Tahoma"/>
          <w:szCs w:val="22"/>
        </w:rPr>
      </w:pPr>
      <w:r w:rsidRPr="001D66BB">
        <w:rPr>
          <w:rFonts w:cs="Tahoma"/>
          <w:szCs w:val="22"/>
        </w:rPr>
        <w:t xml:space="preserve">Pojazdy </w:t>
      </w:r>
      <w:r w:rsidR="00EE16BE" w:rsidRPr="001D66BB">
        <w:rPr>
          <w:rFonts w:cs="Tahoma"/>
          <w:szCs w:val="22"/>
        </w:rPr>
        <w:t xml:space="preserve">komunikacji </w:t>
      </w:r>
      <w:r w:rsidRPr="001D66BB">
        <w:rPr>
          <w:rFonts w:cs="Tahoma"/>
          <w:szCs w:val="22"/>
        </w:rPr>
        <w:t>miejskiej –</w:t>
      </w:r>
      <w:r w:rsidR="00EE16BE" w:rsidRPr="001D66BB">
        <w:rPr>
          <w:rFonts w:cs="Tahoma"/>
          <w:szCs w:val="22"/>
        </w:rPr>
        <w:t xml:space="preserve"> poruszając</w:t>
      </w:r>
      <w:r w:rsidRPr="001D66BB">
        <w:rPr>
          <w:rFonts w:cs="Tahoma"/>
          <w:szCs w:val="22"/>
        </w:rPr>
        <w:t>e</w:t>
      </w:r>
      <w:r w:rsidR="00EE16BE" w:rsidRPr="001D66BB">
        <w:rPr>
          <w:rFonts w:cs="Tahoma"/>
          <w:szCs w:val="22"/>
        </w:rPr>
        <w:t xml:space="preserve"> się po mieście i przewożą</w:t>
      </w:r>
      <w:r w:rsidRPr="001D66BB">
        <w:rPr>
          <w:rFonts w:cs="Tahoma"/>
          <w:szCs w:val="22"/>
        </w:rPr>
        <w:t>ce</w:t>
      </w:r>
      <w:r w:rsidR="00EE16BE" w:rsidRPr="001D66BB">
        <w:rPr>
          <w:rFonts w:cs="Tahoma"/>
          <w:szCs w:val="22"/>
        </w:rPr>
        <w:t xml:space="preserve"> pasażerów </w:t>
      </w:r>
      <w:r w:rsidRPr="001D66BB">
        <w:rPr>
          <w:rFonts w:cs="Tahoma"/>
          <w:szCs w:val="22"/>
        </w:rPr>
        <w:t xml:space="preserve">– </w:t>
      </w:r>
      <w:r w:rsidR="00EE16BE" w:rsidRPr="001D66BB">
        <w:rPr>
          <w:rFonts w:cs="Tahoma"/>
          <w:szCs w:val="22"/>
        </w:rPr>
        <w:t>powin</w:t>
      </w:r>
      <w:r w:rsidRPr="001D66BB">
        <w:rPr>
          <w:rFonts w:cs="Tahoma"/>
          <w:szCs w:val="22"/>
        </w:rPr>
        <w:t xml:space="preserve">ny zapewniać możliwie </w:t>
      </w:r>
      <w:r w:rsidR="00EE16BE" w:rsidRPr="001D66BB">
        <w:rPr>
          <w:rFonts w:cs="Tahoma"/>
          <w:szCs w:val="22"/>
        </w:rPr>
        <w:t xml:space="preserve">najwyższe standardy jakości realizowanej podróży, a przy tym powodować jak najniższą emisję gazów cieplarnianych i innych zanieczyszczeń. </w:t>
      </w:r>
      <w:r w:rsidR="00CE6702" w:rsidRPr="001D66BB">
        <w:rPr>
          <w:rFonts w:cs="Tahoma"/>
          <w:szCs w:val="22"/>
        </w:rPr>
        <w:t xml:space="preserve">Niska jakość podróży wpływa </w:t>
      </w:r>
      <w:r w:rsidRPr="001D66BB">
        <w:rPr>
          <w:rFonts w:cs="Tahoma"/>
          <w:szCs w:val="22"/>
        </w:rPr>
        <w:t xml:space="preserve">bowiem </w:t>
      </w:r>
      <w:r w:rsidR="00CE6702" w:rsidRPr="001D66BB">
        <w:rPr>
          <w:rFonts w:cs="Tahoma"/>
          <w:szCs w:val="22"/>
        </w:rPr>
        <w:t>na zmniejszenie zainteresowania publicznym transportem zbiorowym</w:t>
      </w:r>
      <w:r w:rsidRPr="001D66BB">
        <w:rPr>
          <w:rFonts w:cs="Tahoma"/>
          <w:szCs w:val="22"/>
        </w:rPr>
        <w:t xml:space="preserve"> –</w:t>
      </w:r>
      <w:r w:rsidR="00CE6702" w:rsidRPr="001D66BB">
        <w:rPr>
          <w:rFonts w:cs="Tahoma"/>
          <w:szCs w:val="22"/>
        </w:rPr>
        <w:t xml:space="preserve"> na rzecz coraz wygodniejszych samochodów osobowych. Skutkiem </w:t>
      </w:r>
      <w:r w:rsidRPr="001D66BB">
        <w:rPr>
          <w:rFonts w:cs="Tahoma"/>
          <w:szCs w:val="22"/>
        </w:rPr>
        <w:t xml:space="preserve">zmiany zachowań transportowych mieszkańców miast </w:t>
      </w:r>
      <w:r w:rsidR="00CE6702" w:rsidRPr="001D66BB">
        <w:rPr>
          <w:rFonts w:cs="Tahoma"/>
          <w:szCs w:val="22"/>
        </w:rPr>
        <w:t xml:space="preserve">jest </w:t>
      </w:r>
      <w:r w:rsidR="00EE16BE" w:rsidRPr="001D66BB">
        <w:rPr>
          <w:rFonts w:cs="Tahoma"/>
          <w:szCs w:val="22"/>
        </w:rPr>
        <w:t>zwięk</w:t>
      </w:r>
      <w:r w:rsidR="00CE6702" w:rsidRPr="001D66BB">
        <w:rPr>
          <w:rFonts w:cs="Tahoma"/>
          <w:szCs w:val="22"/>
        </w:rPr>
        <w:t xml:space="preserve">szony ruch samochodów osobowych, </w:t>
      </w:r>
      <w:r w:rsidR="00EE16BE" w:rsidRPr="001D66BB">
        <w:rPr>
          <w:rFonts w:cs="Tahoma"/>
          <w:szCs w:val="22"/>
        </w:rPr>
        <w:t xml:space="preserve">obniżenie przepustowości wielu newralgicznych skrzyżowań </w:t>
      </w:r>
      <w:r w:rsidR="00CE6702" w:rsidRPr="001D66BB">
        <w:rPr>
          <w:rFonts w:cs="Tahoma"/>
          <w:szCs w:val="22"/>
        </w:rPr>
        <w:t>oraz zwiększon</w:t>
      </w:r>
      <w:r w:rsidR="0036458D" w:rsidRPr="001D66BB">
        <w:rPr>
          <w:rFonts w:cs="Tahoma"/>
          <w:szCs w:val="22"/>
        </w:rPr>
        <w:t>e</w:t>
      </w:r>
      <w:r w:rsidR="00CE6702" w:rsidRPr="001D66BB">
        <w:rPr>
          <w:rFonts w:cs="Tahoma"/>
          <w:szCs w:val="22"/>
        </w:rPr>
        <w:t xml:space="preserve"> zapotrzebowanie na miejsca parkingowe</w:t>
      </w:r>
      <w:r w:rsidR="00EE16BE" w:rsidRPr="001D66BB">
        <w:rPr>
          <w:rFonts w:cs="Tahoma"/>
          <w:szCs w:val="22"/>
        </w:rPr>
        <w:t>.</w:t>
      </w:r>
    </w:p>
    <w:p w:rsidR="00CE6702" w:rsidRPr="001D66BB" w:rsidRDefault="00CE6702" w:rsidP="00CE6702">
      <w:pPr>
        <w:rPr>
          <w:rFonts w:cs="Tahoma"/>
          <w:szCs w:val="22"/>
        </w:rPr>
      </w:pPr>
      <w:r w:rsidRPr="001D66BB">
        <w:rPr>
          <w:rFonts w:cs="Tahoma"/>
          <w:szCs w:val="22"/>
        </w:rPr>
        <w:t xml:space="preserve">Transport jest jednym z najważniejszych czynników determinujących rozwój miast, a ze względu na jego negatywne oddziaływanie na środowisko naturalne, stanowi znaczącą uciążliwość życia dla mieszkańców. Utrzymanie wysokiego udziału transportu zbiorowego w liczbie podróży zmotoryzowanych wpływa </w:t>
      </w:r>
      <w:r w:rsidR="00885D11" w:rsidRPr="001D66BB">
        <w:rPr>
          <w:rFonts w:cs="Tahoma"/>
          <w:szCs w:val="22"/>
        </w:rPr>
        <w:t xml:space="preserve">więc </w:t>
      </w:r>
      <w:r w:rsidRPr="001D66BB">
        <w:rPr>
          <w:rFonts w:cs="Tahoma"/>
          <w:szCs w:val="22"/>
        </w:rPr>
        <w:t>w znacznym stopniu na ograniczenie zanieczyszczeń emitowanych do środowiska przez ruch pojazdów.</w:t>
      </w:r>
    </w:p>
    <w:p w:rsidR="00CE6702" w:rsidRPr="001D66BB" w:rsidRDefault="00885D11" w:rsidP="00CE6702">
      <w:pPr>
        <w:rPr>
          <w:rFonts w:cs="Tahoma"/>
          <w:szCs w:val="22"/>
        </w:rPr>
      </w:pPr>
      <w:r w:rsidRPr="001D66BB">
        <w:rPr>
          <w:rFonts w:cs="Tahoma"/>
          <w:szCs w:val="22"/>
        </w:rPr>
        <w:t xml:space="preserve">Jak wynika z </w:t>
      </w:r>
      <w:r w:rsidR="00CE6702" w:rsidRPr="001D66BB">
        <w:rPr>
          <w:rFonts w:cs="Tahoma"/>
          <w:szCs w:val="22"/>
        </w:rPr>
        <w:t>badań marketingowych p</w:t>
      </w:r>
      <w:r w:rsidR="004D62A6" w:rsidRPr="001D66BB">
        <w:rPr>
          <w:rFonts w:cs="Tahoma"/>
          <w:szCs w:val="22"/>
        </w:rPr>
        <w:t>rzep</w:t>
      </w:r>
      <w:r w:rsidR="00CE6702" w:rsidRPr="001D66BB">
        <w:rPr>
          <w:rFonts w:cs="Tahoma"/>
          <w:szCs w:val="22"/>
        </w:rPr>
        <w:t xml:space="preserve">rowadzonych </w:t>
      </w:r>
      <w:r w:rsidR="004D62A6" w:rsidRPr="001D66BB">
        <w:rPr>
          <w:rFonts w:cs="Tahoma"/>
          <w:szCs w:val="22"/>
        </w:rPr>
        <w:t xml:space="preserve">wiosną 2018 r. </w:t>
      </w:r>
      <w:r w:rsidR="00CE6702" w:rsidRPr="001D66BB">
        <w:rPr>
          <w:rFonts w:cs="Tahoma"/>
          <w:szCs w:val="22"/>
        </w:rPr>
        <w:t xml:space="preserve">w </w:t>
      </w:r>
      <w:r w:rsidR="004D62A6" w:rsidRPr="001D66BB">
        <w:rPr>
          <w:rFonts w:cs="Tahoma"/>
          <w:szCs w:val="22"/>
        </w:rPr>
        <w:t>tomaszowskiej komunikacji miejskiej</w:t>
      </w:r>
      <w:r w:rsidRPr="001D66BB">
        <w:rPr>
          <w:rFonts w:cs="Tahoma"/>
          <w:szCs w:val="22"/>
        </w:rPr>
        <w:t xml:space="preserve">, napełnienie w autobusach </w:t>
      </w:r>
      <w:r w:rsidR="004D62A6" w:rsidRPr="001D66BB">
        <w:rPr>
          <w:rFonts w:cs="Tahoma"/>
          <w:szCs w:val="22"/>
        </w:rPr>
        <w:t xml:space="preserve">wynosiło w dniu powszednim </w:t>
      </w:r>
      <w:r w:rsidRPr="001D66BB">
        <w:rPr>
          <w:rFonts w:cs="Tahoma"/>
          <w:szCs w:val="22"/>
        </w:rPr>
        <w:t xml:space="preserve">przeciętnie 43 osoby </w:t>
      </w:r>
      <w:r w:rsidR="00CE6702" w:rsidRPr="001D66BB">
        <w:rPr>
          <w:rFonts w:cs="Tahoma"/>
          <w:szCs w:val="22"/>
        </w:rPr>
        <w:t xml:space="preserve">dla linii </w:t>
      </w:r>
      <w:r w:rsidR="004D62A6" w:rsidRPr="001D66BB">
        <w:rPr>
          <w:rFonts w:cs="Tahoma"/>
          <w:szCs w:val="22"/>
        </w:rPr>
        <w:t>miejskich</w:t>
      </w:r>
      <w:r w:rsidRPr="001D66BB">
        <w:rPr>
          <w:rFonts w:cs="Tahoma"/>
          <w:szCs w:val="22"/>
        </w:rPr>
        <w:t xml:space="preserve"> i 35 osób dla</w:t>
      </w:r>
      <w:r w:rsidR="004D62A6" w:rsidRPr="001D66BB">
        <w:rPr>
          <w:rFonts w:cs="Tahoma"/>
          <w:szCs w:val="22"/>
        </w:rPr>
        <w:t xml:space="preserve"> linii podmiejskich. </w:t>
      </w:r>
      <w:r w:rsidR="00CE6702" w:rsidRPr="001D66BB">
        <w:rPr>
          <w:rFonts w:cs="Tahoma"/>
          <w:szCs w:val="22"/>
        </w:rPr>
        <w:t>Średnie napełnienie samochodu osobowego w podróżach mi</w:t>
      </w:r>
      <w:r w:rsidR="004D62A6" w:rsidRPr="001D66BB">
        <w:rPr>
          <w:rFonts w:cs="Tahoma"/>
          <w:szCs w:val="22"/>
        </w:rPr>
        <w:t>ejskich i podmiejskich</w:t>
      </w:r>
      <w:r w:rsidR="00CE6702" w:rsidRPr="001D66BB">
        <w:rPr>
          <w:rFonts w:cs="Tahoma"/>
          <w:szCs w:val="22"/>
        </w:rPr>
        <w:t xml:space="preserve"> </w:t>
      </w:r>
      <w:r w:rsidRPr="001D66BB">
        <w:rPr>
          <w:rFonts w:cs="Tahoma"/>
          <w:szCs w:val="22"/>
        </w:rPr>
        <w:t xml:space="preserve">nie przekracza </w:t>
      </w:r>
      <w:r w:rsidR="004D62A6" w:rsidRPr="001D66BB">
        <w:rPr>
          <w:rFonts w:cs="Tahoma"/>
          <w:szCs w:val="22"/>
        </w:rPr>
        <w:t>1,5</w:t>
      </w:r>
      <w:r w:rsidR="00CE6702" w:rsidRPr="001D66BB">
        <w:rPr>
          <w:rFonts w:cs="Tahoma"/>
          <w:szCs w:val="22"/>
        </w:rPr>
        <w:t xml:space="preserve"> osoby (w tym kierowca), a</w:t>
      </w:r>
      <w:r w:rsidRPr="001D66BB">
        <w:rPr>
          <w:rFonts w:cs="Tahoma"/>
          <w:szCs w:val="22"/>
        </w:rPr>
        <w:t> </w:t>
      </w:r>
      <w:r w:rsidR="00CE6702" w:rsidRPr="001D66BB">
        <w:rPr>
          <w:rFonts w:cs="Tahoma"/>
          <w:szCs w:val="22"/>
        </w:rPr>
        <w:t>w</w:t>
      </w:r>
      <w:r w:rsidR="001D66BB">
        <w:rPr>
          <w:rFonts w:cs="Tahoma"/>
          <w:szCs w:val="22"/>
        </w:rPr>
        <w:t> </w:t>
      </w:r>
      <w:r w:rsidR="00CE6702" w:rsidRPr="001D66BB">
        <w:rPr>
          <w:rFonts w:cs="Tahoma"/>
          <w:szCs w:val="22"/>
        </w:rPr>
        <w:t>dojazdach do </w:t>
      </w:r>
      <w:r w:rsidR="004D62A6" w:rsidRPr="001D66BB">
        <w:rPr>
          <w:rFonts w:cs="Tahoma"/>
          <w:szCs w:val="22"/>
        </w:rPr>
        <w:t>pracy – 1,2</w:t>
      </w:r>
      <w:r w:rsidR="00CE6702" w:rsidRPr="001D66BB">
        <w:rPr>
          <w:rFonts w:cs="Tahoma"/>
          <w:szCs w:val="22"/>
        </w:rPr>
        <w:t xml:space="preserve"> osoby. Oznacza</w:t>
      </w:r>
      <w:r w:rsidR="001D66BB">
        <w:rPr>
          <w:rFonts w:cs="Tahoma"/>
          <w:szCs w:val="22"/>
        </w:rPr>
        <w:t xml:space="preserve"> to</w:t>
      </w:r>
      <w:r w:rsidR="00CE6702" w:rsidRPr="001D66BB">
        <w:rPr>
          <w:rFonts w:cs="Tahoma"/>
          <w:szCs w:val="22"/>
        </w:rPr>
        <w:t xml:space="preserve">, że na jeden autobus w ruchu przypada </w:t>
      </w:r>
      <w:r w:rsidR="004D62A6" w:rsidRPr="001D66BB">
        <w:rPr>
          <w:rFonts w:cs="Tahoma"/>
          <w:szCs w:val="22"/>
        </w:rPr>
        <w:t>od</w:t>
      </w:r>
      <w:r w:rsidR="001D66BB">
        <w:rPr>
          <w:rFonts w:cs="Tahoma"/>
          <w:szCs w:val="22"/>
        </w:rPr>
        <w:t> </w:t>
      </w:r>
      <w:r w:rsidR="004D62A6" w:rsidRPr="001D66BB">
        <w:rPr>
          <w:rFonts w:cs="Tahoma"/>
          <w:szCs w:val="22"/>
        </w:rPr>
        <w:t>23 do</w:t>
      </w:r>
      <w:r w:rsidR="001D66BB">
        <w:rPr>
          <w:rFonts w:cs="Tahoma"/>
          <w:szCs w:val="22"/>
        </w:rPr>
        <w:t> </w:t>
      </w:r>
      <w:r w:rsidR="004D62A6" w:rsidRPr="001D66BB">
        <w:rPr>
          <w:rFonts w:cs="Tahoma"/>
          <w:szCs w:val="22"/>
        </w:rPr>
        <w:t>36</w:t>
      </w:r>
      <w:r w:rsidR="00CE6702" w:rsidRPr="001D66BB">
        <w:rPr>
          <w:rFonts w:cs="Tahoma"/>
          <w:szCs w:val="22"/>
        </w:rPr>
        <w:t xml:space="preserve"> samochodów osobowych.</w:t>
      </w:r>
    </w:p>
    <w:p w:rsidR="00C932CE" w:rsidRPr="001D66BB" w:rsidRDefault="00885D11" w:rsidP="004D62A6">
      <w:pPr>
        <w:rPr>
          <w:rFonts w:cs="Tahoma"/>
          <w:szCs w:val="22"/>
        </w:rPr>
      </w:pPr>
      <w:r w:rsidRPr="001D66BB">
        <w:rPr>
          <w:rFonts w:cs="Tahoma"/>
          <w:szCs w:val="22"/>
        </w:rPr>
        <w:t xml:space="preserve">Sprawny transport </w:t>
      </w:r>
      <w:r w:rsidR="004D62A6" w:rsidRPr="001D66BB">
        <w:rPr>
          <w:rFonts w:cs="Tahoma"/>
          <w:szCs w:val="22"/>
        </w:rPr>
        <w:t>zbiorow</w:t>
      </w:r>
      <w:r w:rsidRPr="001D66BB">
        <w:rPr>
          <w:rFonts w:cs="Tahoma"/>
          <w:szCs w:val="22"/>
        </w:rPr>
        <w:t>y</w:t>
      </w:r>
      <w:r w:rsidR="004D62A6" w:rsidRPr="001D66BB">
        <w:rPr>
          <w:rFonts w:cs="Tahoma"/>
          <w:szCs w:val="22"/>
        </w:rPr>
        <w:t xml:space="preserve"> istotnie zmniejsza ruch drogowy do miejsc pracy, szkół, czy też </w:t>
      </w:r>
      <w:r w:rsidRPr="001D66BB">
        <w:rPr>
          <w:rFonts w:cs="Tahoma"/>
          <w:szCs w:val="22"/>
        </w:rPr>
        <w:t xml:space="preserve">różnych </w:t>
      </w:r>
      <w:r w:rsidR="004D62A6" w:rsidRPr="001D66BB">
        <w:rPr>
          <w:rFonts w:cs="Tahoma"/>
          <w:szCs w:val="22"/>
        </w:rPr>
        <w:t>instytucji w centrum powiatu, co wprost przekłada się na obniżenie sumaryczne zużycia paliwa i emisji spalin i jest jednym z bardziej efektywnych działań z zakresu ograniczenia emisji CO</w:t>
      </w:r>
      <w:r w:rsidR="004D62A6" w:rsidRPr="001D66BB">
        <w:rPr>
          <w:rFonts w:cs="Tahoma"/>
          <w:szCs w:val="22"/>
          <w:vertAlign w:val="subscript"/>
        </w:rPr>
        <w:t>2</w:t>
      </w:r>
      <w:r w:rsidR="004D62A6" w:rsidRPr="001D66BB">
        <w:rPr>
          <w:rFonts w:cs="Tahoma"/>
          <w:szCs w:val="22"/>
        </w:rPr>
        <w:t xml:space="preserve"> </w:t>
      </w:r>
      <w:r w:rsidRPr="001D66BB">
        <w:rPr>
          <w:rFonts w:cs="Tahoma"/>
          <w:szCs w:val="22"/>
        </w:rPr>
        <w:t>oraz</w:t>
      </w:r>
      <w:r w:rsidR="004D62A6" w:rsidRPr="001D66BB">
        <w:rPr>
          <w:rFonts w:cs="Tahoma"/>
          <w:szCs w:val="22"/>
        </w:rPr>
        <w:t xml:space="preserve"> zanieczyszczeń do atmosfery. Zrównoważony rozwój to kształtowanie transportu pasażerskiego w sposób minimalizujący jego negatywny wpływ na środowisko i</w:t>
      </w:r>
      <w:r w:rsidRPr="001D66BB">
        <w:rPr>
          <w:rFonts w:cs="Tahoma"/>
          <w:szCs w:val="22"/>
        </w:rPr>
        <w:t> </w:t>
      </w:r>
      <w:r w:rsidR="004D62A6" w:rsidRPr="001D66BB">
        <w:rPr>
          <w:rFonts w:cs="Tahoma"/>
          <w:szCs w:val="22"/>
        </w:rPr>
        <w:t>mieszkańców.</w:t>
      </w:r>
      <w:r w:rsidRPr="001D66BB">
        <w:rPr>
          <w:rFonts w:cs="Tahoma"/>
          <w:szCs w:val="22"/>
        </w:rPr>
        <w:t xml:space="preserve"> </w:t>
      </w:r>
      <w:r w:rsidR="00C932CE" w:rsidRPr="001D66BB">
        <w:rPr>
          <w:rFonts w:cs="Tahoma"/>
          <w:szCs w:val="22"/>
        </w:rPr>
        <w:t xml:space="preserve">Szczególne znaczenie ma </w:t>
      </w:r>
      <w:r w:rsidRPr="001D66BB">
        <w:rPr>
          <w:rFonts w:cs="Tahoma"/>
          <w:szCs w:val="22"/>
        </w:rPr>
        <w:t xml:space="preserve">w tym zakresie </w:t>
      </w:r>
      <w:r w:rsidR="00C932CE" w:rsidRPr="001D66BB">
        <w:rPr>
          <w:rFonts w:cs="Tahoma"/>
          <w:szCs w:val="22"/>
        </w:rPr>
        <w:t>wprowadz</w:t>
      </w:r>
      <w:r w:rsidRPr="001D66BB">
        <w:rPr>
          <w:rFonts w:cs="Tahoma"/>
          <w:szCs w:val="22"/>
        </w:rPr>
        <w:t>a</w:t>
      </w:r>
      <w:r w:rsidR="00C932CE" w:rsidRPr="001D66BB">
        <w:rPr>
          <w:rFonts w:cs="Tahoma"/>
          <w:szCs w:val="22"/>
        </w:rPr>
        <w:t>nie do ruchu w komunikacji miejskiej autobusów zeroemisyjnych, nieemitujących zanieczyszczeń w miejscu ich użytkowania.</w:t>
      </w:r>
    </w:p>
    <w:p w:rsidR="00CE6702" w:rsidRPr="001D66BB" w:rsidRDefault="00CE6702" w:rsidP="00CE6702">
      <w:pPr>
        <w:rPr>
          <w:rFonts w:cs="Tahoma"/>
          <w:szCs w:val="22"/>
        </w:rPr>
      </w:pPr>
      <w:r w:rsidRPr="001D66BB">
        <w:rPr>
          <w:rFonts w:cs="Tahoma"/>
          <w:szCs w:val="22"/>
        </w:rPr>
        <w:t xml:space="preserve">Pomimo dokonanej w 2017 r. wymiany dużej partii taboru, nadal </w:t>
      </w:r>
      <w:r w:rsidR="00A51B5B" w:rsidRPr="001D66BB">
        <w:rPr>
          <w:rFonts w:cs="Tahoma"/>
          <w:szCs w:val="22"/>
        </w:rPr>
        <w:t>34</w:t>
      </w:r>
      <w:r w:rsidRPr="001D66BB">
        <w:rPr>
          <w:rFonts w:cs="Tahoma"/>
          <w:szCs w:val="22"/>
        </w:rPr>
        <w:t>% posiadanych przez MZK autobusów ma już przynajmniej 14 lat, a 2</w:t>
      </w:r>
      <w:r w:rsidR="00A51B5B" w:rsidRPr="001D66BB">
        <w:rPr>
          <w:rFonts w:cs="Tahoma"/>
          <w:szCs w:val="22"/>
        </w:rPr>
        <w:t>1</w:t>
      </w:r>
      <w:r w:rsidRPr="001D66BB">
        <w:rPr>
          <w:rFonts w:cs="Tahoma"/>
          <w:szCs w:val="22"/>
        </w:rPr>
        <w:t>% pojazdów operatora przekroczyło nawet wiek 20 lat.</w:t>
      </w:r>
    </w:p>
    <w:p w:rsidR="00885D11" w:rsidRPr="001D66BB" w:rsidRDefault="000645E6" w:rsidP="004156AF">
      <w:pPr>
        <w:rPr>
          <w:rFonts w:cs="Tahoma"/>
          <w:szCs w:val="22"/>
        </w:rPr>
      </w:pPr>
      <w:r w:rsidRPr="001D66BB">
        <w:rPr>
          <w:rFonts w:cs="Tahoma"/>
          <w:szCs w:val="22"/>
        </w:rPr>
        <w:t xml:space="preserve">Wykonana w 2018 r. Analiza Kosztów i Korzyści nie wykazała korzyści z wprowadzenia do eksploatacji w komunikacji miejskiej </w:t>
      </w:r>
      <w:r w:rsidR="001707DF" w:rsidRPr="001D66BB">
        <w:rPr>
          <w:rFonts w:cs="Tahoma"/>
          <w:szCs w:val="22"/>
        </w:rPr>
        <w:t>autobusów zeroemisyjnych. Jako przyczyn</w:t>
      </w:r>
      <w:r w:rsidR="00885D11" w:rsidRPr="001D66BB">
        <w:rPr>
          <w:rFonts w:cs="Tahoma"/>
          <w:szCs w:val="22"/>
        </w:rPr>
        <w:t>y</w:t>
      </w:r>
      <w:r w:rsidR="001707DF" w:rsidRPr="001D66BB">
        <w:rPr>
          <w:rFonts w:cs="Tahoma"/>
          <w:szCs w:val="22"/>
        </w:rPr>
        <w:t xml:space="preserve"> </w:t>
      </w:r>
      <w:r w:rsidR="00885D11" w:rsidRPr="001D66BB">
        <w:rPr>
          <w:rFonts w:cs="Tahoma"/>
          <w:szCs w:val="22"/>
        </w:rPr>
        <w:t xml:space="preserve">takiego rezultatu analizy </w:t>
      </w:r>
      <w:r w:rsidR="001707DF" w:rsidRPr="001D66BB">
        <w:rPr>
          <w:rFonts w:cs="Tahoma"/>
          <w:szCs w:val="22"/>
        </w:rPr>
        <w:t>podano</w:t>
      </w:r>
      <w:r w:rsidR="00885D11" w:rsidRPr="001D66BB">
        <w:rPr>
          <w:rFonts w:cs="Tahoma"/>
          <w:szCs w:val="22"/>
        </w:rPr>
        <w:t>:</w:t>
      </w:r>
    </w:p>
    <w:p w:rsidR="00885D11" w:rsidRPr="001D66BB" w:rsidRDefault="001707DF" w:rsidP="00216AF8">
      <w:pPr>
        <w:numPr>
          <w:ilvl w:val="1"/>
          <w:numId w:val="22"/>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lastRenderedPageBreak/>
        <w:t>wysokie ceny autobusów zeroemisyjnych</w:t>
      </w:r>
      <w:r w:rsidR="00885D11" w:rsidRPr="001D66BB">
        <w:rPr>
          <w:rFonts w:eastAsia="Calibri" w:cs="Tahoma"/>
          <w:szCs w:val="22"/>
          <w:lang w:eastAsia="en-US"/>
        </w:rPr>
        <w:t>;</w:t>
      </w:r>
    </w:p>
    <w:p w:rsidR="00885D11" w:rsidRPr="001D66BB" w:rsidRDefault="001707DF" w:rsidP="00216AF8">
      <w:pPr>
        <w:numPr>
          <w:ilvl w:val="1"/>
          <w:numId w:val="22"/>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konieczność ponoszenia znaczących dodatkowych nakładów na instalacje zasilające</w:t>
      </w:r>
      <w:r w:rsidR="00885D11" w:rsidRPr="001D66BB">
        <w:rPr>
          <w:rFonts w:eastAsia="Calibri" w:cs="Tahoma"/>
          <w:szCs w:val="22"/>
          <w:lang w:eastAsia="en-US"/>
        </w:rPr>
        <w:t>;</w:t>
      </w:r>
    </w:p>
    <w:p w:rsidR="00885D11" w:rsidRPr="001D66BB" w:rsidRDefault="001707DF" w:rsidP="00216AF8">
      <w:pPr>
        <w:numPr>
          <w:ilvl w:val="1"/>
          <w:numId w:val="22"/>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 xml:space="preserve">wysoki standard </w:t>
      </w:r>
      <w:r w:rsidR="00097DC0" w:rsidRPr="001D66BB">
        <w:rPr>
          <w:rFonts w:eastAsia="Calibri" w:cs="Tahoma"/>
          <w:szCs w:val="22"/>
          <w:lang w:eastAsia="en-US"/>
        </w:rPr>
        <w:t xml:space="preserve">części </w:t>
      </w:r>
      <w:r w:rsidR="00885D11" w:rsidRPr="001D66BB">
        <w:rPr>
          <w:rFonts w:eastAsia="Calibri" w:cs="Tahoma"/>
          <w:szCs w:val="22"/>
          <w:lang w:eastAsia="en-US"/>
        </w:rPr>
        <w:t xml:space="preserve">pojazdów </w:t>
      </w:r>
      <w:r w:rsidR="00097DC0" w:rsidRPr="001D66BB">
        <w:rPr>
          <w:rFonts w:eastAsia="Calibri" w:cs="Tahoma"/>
          <w:szCs w:val="22"/>
          <w:lang w:eastAsia="en-US"/>
        </w:rPr>
        <w:t xml:space="preserve">posiadanych </w:t>
      </w:r>
      <w:r w:rsidR="00885D11" w:rsidRPr="001D66BB">
        <w:rPr>
          <w:rFonts w:eastAsia="Calibri" w:cs="Tahoma"/>
          <w:szCs w:val="22"/>
          <w:lang w:eastAsia="en-US"/>
        </w:rPr>
        <w:t xml:space="preserve">przez MZK </w:t>
      </w:r>
      <w:r w:rsidRPr="001D66BB">
        <w:rPr>
          <w:rFonts w:eastAsia="Calibri" w:cs="Tahoma"/>
          <w:szCs w:val="22"/>
          <w:lang w:eastAsia="en-US"/>
        </w:rPr>
        <w:t xml:space="preserve">(normy czystości spalin EURO </w:t>
      </w:r>
      <w:r w:rsidR="00885D11" w:rsidRPr="001D66BB">
        <w:rPr>
          <w:rFonts w:eastAsia="Calibri" w:cs="Tahoma"/>
          <w:szCs w:val="22"/>
          <w:lang w:eastAsia="en-US"/>
        </w:rPr>
        <w:t>VI</w:t>
      </w:r>
      <w:r w:rsidRPr="001D66BB">
        <w:rPr>
          <w:rFonts w:eastAsia="Calibri" w:cs="Tahoma"/>
          <w:szCs w:val="22"/>
          <w:lang w:eastAsia="en-US"/>
        </w:rPr>
        <w:t xml:space="preserve"> dla ponad 60% taboru) w momencie przeprowadzenia analizy</w:t>
      </w:r>
      <w:r w:rsidR="00885D11" w:rsidRPr="001D66BB">
        <w:rPr>
          <w:rFonts w:eastAsia="Calibri" w:cs="Tahoma"/>
          <w:szCs w:val="22"/>
          <w:lang w:eastAsia="en-US"/>
        </w:rPr>
        <w:t>;</w:t>
      </w:r>
    </w:p>
    <w:p w:rsidR="00885D11" w:rsidRPr="001D66BB" w:rsidRDefault="00885D11" w:rsidP="00216AF8">
      <w:pPr>
        <w:numPr>
          <w:ilvl w:val="1"/>
          <w:numId w:val="22"/>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n</w:t>
      </w:r>
      <w:r w:rsidR="001707DF" w:rsidRPr="001D66BB">
        <w:rPr>
          <w:rFonts w:eastAsia="Calibri" w:cs="Tahoma"/>
          <w:szCs w:val="22"/>
          <w:lang w:eastAsia="en-US"/>
        </w:rPr>
        <w:t xml:space="preserve">iekorzystny mix produkcji energii elektrycznej w Polsce. </w:t>
      </w:r>
    </w:p>
    <w:p w:rsidR="001707DF" w:rsidRPr="001D66BB" w:rsidRDefault="001707DF" w:rsidP="004156AF">
      <w:pPr>
        <w:rPr>
          <w:rFonts w:cs="Tahoma"/>
          <w:szCs w:val="22"/>
        </w:rPr>
      </w:pPr>
      <w:r w:rsidRPr="001D66BB">
        <w:rPr>
          <w:rFonts w:cs="Tahoma"/>
          <w:szCs w:val="22"/>
        </w:rPr>
        <w:t xml:space="preserve">Z uwagi na brak istotnych zmian w </w:t>
      </w:r>
      <w:r w:rsidR="00885D11" w:rsidRPr="001D66BB">
        <w:rPr>
          <w:rFonts w:cs="Tahoma"/>
          <w:szCs w:val="22"/>
        </w:rPr>
        <w:t xml:space="preserve">opisanym </w:t>
      </w:r>
      <w:r w:rsidRPr="001D66BB">
        <w:rPr>
          <w:rFonts w:cs="Tahoma"/>
          <w:szCs w:val="22"/>
        </w:rPr>
        <w:t xml:space="preserve">zakresie w ciągu upływu 1,5 roku od sporządzenia </w:t>
      </w:r>
      <w:r w:rsidR="000D2F33" w:rsidRPr="001D66BB">
        <w:rPr>
          <w:rFonts w:cs="Tahoma"/>
          <w:szCs w:val="22"/>
        </w:rPr>
        <w:t>Analizy</w:t>
      </w:r>
      <w:r w:rsidRPr="001D66BB">
        <w:rPr>
          <w:rFonts w:cs="Tahoma"/>
          <w:szCs w:val="22"/>
        </w:rPr>
        <w:t xml:space="preserve">, można przypuszczać, że najbliższa </w:t>
      </w:r>
      <w:r w:rsidR="000D2F33" w:rsidRPr="001D66BB">
        <w:rPr>
          <w:rFonts w:cs="Tahoma"/>
          <w:szCs w:val="22"/>
        </w:rPr>
        <w:t>wymagana</w:t>
      </w:r>
      <w:r w:rsidRPr="001D66BB">
        <w:rPr>
          <w:rFonts w:cs="Tahoma"/>
          <w:szCs w:val="22"/>
        </w:rPr>
        <w:t xml:space="preserve"> analiza </w:t>
      </w:r>
      <w:r w:rsidR="000D2F33" w:rsidRPr="001D66BB">
        <w:rPr>
          <w:rFonts w:cs="Tahoma"/>
          <w:szCs w:val="22"/>
        </w:rPr>
        <w:t>kosztów i korzyści</w:t>
      </w:r>
      <w:r w:rsidR="002D7BB2" w:rsidRPr="001D66BB">
        <w:rPr>
          <w:rFonts w:cs="Tahoma"/>
          <w:szCs w:val="22"/>
        </w:rPr>
        <w:t xml:space="preserve"> (druga)</w:t>
      </w:r>
      <w:r w:rsidR="000D2F33" w:rsidRPr="001D66BB">
        <w:rPr>
          <w:rFonts w:cs="Tahoma"/>
          <w:szCs w:val="22"/>
        </w:rPr>
        <w:t xml:space="preserve">, która musi być opracowana </w:t>
      </w:r>
      <w:r w:rsidR="001D66BB">
        <w:rPr>
          <w:rFonts w:cs="Tahoma"/>
          <w:szCs w:val="22"/>
        </w:rPr>
        <w:t>d</w:t>
      </w:r>
      <w:r w:rsidR="000D2F33" w:rsidRPr="001D66BB">
        <w:rPr>
          <w:rFonts w:cs="Tahoma"/>
          <w:szCs w:val="22"/>
        </w:rPr>
        <w:t>o końca 2021 r., także nie wykaże korzyści z</w:t>
      </w:r>
      <w:r w:rsidR="00885D11" w:rsidRPr="001D66BB">
        <w:rPr>
          <w:rFonts w:cs="Tahoma"/>
          <w:szCs w:val="22"/>
        </w:rPr>
        <w:t xml:space="preserve"> za</w:t>
      </w:r>
      <w:r w:rsidR="000D2F33" w:rsidRPr="001D66BB">
        <w:rPr>
          <w:rFonts w:cs="Tahoma"/>
          <w:szCs w:val="22"/>
        </w:rPr>
        <w:t xml:space="preserve">stosowania taboru zeroemisyjnego. Nie powstanie zatem obowiązek jego użytkowania w odpowiednim procencie we flocie pojazdów </w:t>
      </w:r>
      <w:r w:rsidR="00885D11" w:rsidRPr="001D66BB">
        <w:rPr>
          <w:rFonts w:cs="Tahoma"/>
          <w:szCs w:val="22"/>
        </w:rPr>
        <w:t xml:space="preserve">tomaszowskiej </w:t>
      </w:r>
      <w:r w:rsidR="000D2F33" w:rsidRPr="001D66BB">
        <w:rPr>
          <w:rFonts w:cs="Tahoma"/>
          <w:szCs w:val="22"/>
        </w:rPr>
        <w:t>komunikacji miejskiej.</w:t>
      </w:r>
    </w:p>
    <w:p w:rsidR="000645E6" w:rsidRPr="001D66BB" w:rsidRDefault="001707DF" w:rsidP="004156AF">
      <w:pPr>
        <w:rPr>
          <w:rFonts w:cs="Tahoma"/>
          <w:szCs w:val="22"/>
        </w:rPr>
      </w:pPr>
      <w:r w:rsidRPr="001D66BB">
        <w:rPr>
          <w:rFonts w:cs="Tahoma"/>
          <w:szCs w:val="22"/>
        </w:rPr>
        <w:t>K</w:t>
      </w:r>
      <w:r w:rsidR="000645E6" w:rsidRPr="001D66BB">
        <w:rPr>
          <w:rFonts w:cs="Tahoma"/>
          <w:szCs w:val="22"/>
        </w:rPr>
        <w:t xml:space="preserve">olejna </w:t>
      </w:r>
      <w:r w:rsidR="002D7BB2" w:rsidRPr="001D66BB">
        <w:rPr>
          <w:rFonts w:cs="Tahoma"/>
          <w:szCs w:val="22"/>
        </w:rPr>
        <w:t xml:space="preserve">(trzecia) </w:t>
      </w:r>
      <w:r w:rsidR="000645E6" w:rsidRPr="001D66BB">
        <w:rPr>
          <w:rFonts w:cs="Tahoma"/>
          <w:szCs w:val="22"/>
        </w:rPr>
        <w:t>taka analiza, która powi</w:t>
      </w:r>
      <w:r w:rsidR="000D2F33" w:rsidRPr="001D66BB">
        <w:rPr>
          <w:rFonts w:cs="Tahoma"/>
          <w:szCs w:val="22"/>
        </w:rPr>
        <w:t>nna być opracowana do końca 2024</w:t>
      </w:r>
      <w:r w:rsidR="000645E6" w:rsidRPr="001D66BB">
        <w:rPr>
          <w:rFonts w:cs="Tahoma"/>
          <w:szCs w:val="22"/>
        </w:rPr>
        <w:t xml:space="preserve"> r.</w:t>
      </w:r>
      <w:r w:rsidR="002D7BB2" w:rsidRPr="001D66BB">
        <w:rPr>
          <w:rFonts w:cs="Tahoma"/>
          <w:szCs w:val="22"/>
        </w:rPr>
        <w:t>,</w:t>
      </w:r>
      <w:r w:rsidR="000645E6" w:rsidRPr="001D66BB">
        <w:rPr>
          <w:rFonts w:cs="Tahoma"/>
          <w:szCs w:val="22"/>
        </w:rPr>
        <w:t xml:space="preserve"> może </w:t>
      </w:r>
      <w:r w:rsidR="002D7BB2" w:rsidRPr="001D66BB">
        <w:rPr>
          <w:rFonts w:cs="Tahoma"/>
          <w:szCs w:val="22"/>
        </w:rPr>
        <w:t xml:space="preserve">jednak </w:t>
      </w:r>
      <w:r w:rsidR="000645E6" w:rsidRPr="001D66BB">
        <w:rPr>
          <w:rFonts w:cs="Tahoma"/>
          <w:szCs w:val="22"/>
        </w:rPr>
        <w:t>już taką korzyść wykazać. Wówczas Miasto Tomaszów Mazowiecki, jako organizator publicznego transportu zbiorowego</w:t>
      </w:r>
      <w:r w:rsidR="002D7BB2" w:rsidRPr="001D66BB">
        <w:rPr>
          <w:rFonts w:cs="Tahoma"/>
          <w:szCs w:val="22"/>
        </w:rPr>
        <w:t>,</w:t>
      </w:r>
      <w:r w:rsidR="000645E6" w:rsidRPr="001D66BB">
        <w:rPr>
          <w:rFonts w:cs="Tahoma"/>
          <w:szCs w:val="22"/>
        </w:rPr>
        <w:t xml:space="preserve"> byłoby już zobowiązane do zapewnienia odpowiedniego udziału autobusów zeroemisyjnych we flocie użytkowanych pojazdów w komunikacji miejskie</w:t>
      </w:r>
      <w:r w:rsidR="000D2F33" w:rsidRPr="001D66BB">
        <w:rPr>
          <w:rFonts w:cs="Tahoma"/>
          <w:szCs w:val="22"/>
        </w:rPr>
        <w:t>j (10% z 42 pojazdów</w:t>
      </w:r>
      <w:r w:rsidR="002D7BB2" w:rsidRPr="001D66BB">
        <w:rPr>
          <w:rFonts w:cs="Tahoma"/>
          <w:szCs w:val="22"/>
        </w:rPr>
        <w:t xml:space="preserve"> stanowiących flotę</w:t>
      </w:r>
      <w:r w:rsidR="000D2F33" w:rsidRPr="001D66BB">
        <w:rPr>
          <w:rFonts w:cs="Tahoma"/>
          <w:szCs w:val="22"/>
        </w:rPr>
        <w:t>, tj. 5 pojazdów)</w:t>
      </w:r>
      <w:r w:rsidR="000645E6" w:rsidRPr="001D66BB">
        <w:rPr>
          <w:rFonts w:cs="Tahoma"/>
          <w:szCs w:val="22"/>
        </w:rPr>
        <w:t>.</w:t>
      </w:r>
    </w:p>
    <w:p w:rsidR="000645E6" w:rsidRPr="001D66BB" w:rsidRDefault="002D7BB2" w:rsidP="004156AF">
      <w:pPr>
        <w:rPr>
          <w:rFonts w:cs="Tahoma"/>
          <w:szCs w:val="22"/>
        </w:rPr>
      </w:pPr>
      <w:r w:rsidRPr="001D66BB">
        <w:rPr>
          <w:rFonts w:cs="Tahoma"/>
          <w:szCs w:val="22"/>
        </w:rPr>
        <w:t xml:space="preserve">Za </w:t>
      </w:r>
      <w:r w:rsidR="000645E6" w:rsidRPr="001D66BB">
        <w:rPr>
          <w:rFonts w:cs="Tahoma"/>
          <w:szCs w:val="22"/>
        </w:rPr>
        <w:t>stan pożądany można uznać flotę składającą się z pojazdów komunikacji miejskiej, w</w:t>
      </w:r>
      <w:r w:rsidRPr="001D66BB">
        <w:rPr>
          <w:rFonts w:cs="Tahoma"/>
          <w:szCs w:val="22"/>
        </w:rPr>
        <w:t> </w:t>
      </w:r>
      <w:r w:rsidR="000645E6" w:rsidRPr="001D66BB">
        <w:rPr>
          <w:rFonts w:cs="Tahoma"/>
          <w:szCs w:val="22"/>
        </w:rPr>
        <w:t xml:space="preserve">przypadku ich zasilania silnikami spalinowymi, o średnim wieku od 6 do 8 lat, czyli około połowy przeciętnego okresu ekonomicznie opłacalnej eksploatacji jednostek taborowych, przy czym żaden </w:t>
      </w:r>
      <w:r w:rsidRPr="001D66BB">
        <w:rPr>
          <w:rFonts w:cs="Tahoma"/>
          <w:szCs w:val="22"/>
        </w:rPr>
        <w:t xml:space="preserve">z autobusów </w:t>
      </w:r>
      <w:r w:rsidR="000645E6" w:rsidRPr="001D66BB">
        <w:rPr>
          <w:rFonts w:cs="Tahoma"/>
          <w:szCs w:val="22"/>
        </w:rPr>
        <w:t>nie powinien być starszy niż 15 letni. W przypadku autobusów elektrycznych dotychczasowe doświadczenia z eksploatacji tramwajów i trolejbusów, wskazują na</w:t>
      </w:r>
      <w:r w:rsidRPr="001D66BB">
        <w:rPr>
          <w:rFonts w:cs="Tahoma"/>
          <w:szCs w:val="22"/>
        </w:rPr>
        <w:t> </w:t>
      </w:r>
      <w:r w:rsidR="000645E6" w:rsidRPr="001D66BB">
        <w:rPr>
          <w:rFonts w:cs="Tahoma"/>
          <w:szCs w:val="22"/>
        </w:rPr>
        <w:t xml:space="preserve">dopuszczalny wyższy wiek pojazdów. Prawidłowo eksploatowany trolejbus może realizować przewozy </w:t>
      </w:r>
      <w:r w:rsidRPr="001D66BB">
        <w:rPr>
          <w:rFonts w:cs="Tahoma"/>
          <w:szCs w:val="22"/>
        </w:rPr>
        <w:t xml:space="preserve">z dość niewielką awaryjnością </w:t>
      </w:r>
      <w:r w:rsidR="000645E6" w:rsidRPr="001D66BB">
        <w:rPr>
          <w:rFonts w:cs="Tahoma"/>
          <w:szCs w:val="22"/>
        </w:rPr>
        <w:t xml:space="preserve">ponad 20 lat, a tramwaj nawet dłużej. </w:t>
      </w:r>
    </w:p>
    <w:p w:rsidR="00240A00" w:rsidRPr="001D66BB" w:rsidRDefault="00240A00" w:rsidP="004156AF">
      <w:pPr>
        <w:rPr>
          <w:rFonts w:cs="Tahoma"/>
          <w:szCs w:val="22"/>
        </w:rPr>
      </w:pPr>
      <w:r w:rsidRPr="001D66BB">
        <w:rPr>
          <w:rFonts w:cs="Tahoma"/>
          <w:szCs w:val="22"/>
        </w:rPr>
        <w:t xml:space="preserve">Obecny stan floty MZK wskazuje na pilną potrzebę wymiany na nowe </w:t>
      </w:r>
      <w:r w:rsidR="002D7BB2" w:rsidRPr="001D66BB">
        <w:rPr>
          <w:rFonts w:cs="Tahoma"/>
          <w:szCs w:val="22"/>
        </w:rPr>
        <w:t>(</w:t>
      </w:r>
      <w:r w:rsidRPr="001D66BB">
        <w:rPr>
          <w:rFonts w:cs="Tahoma"/>
          <w:szCs w:val="22"/>
        </w:rPr>
        <w:t>lub nowsze</w:t>
      </w:r>
      <w:r w:rsidR="002D7BB2" w:rsidRPr="001D66BB">
        <w:rPr>
          <w:rFonts w:cs="Tahoma"/>
          <w:szCs w:val="22"/>
        </w:rPr>
        <w:t>)</w:t>
      </w:r>
      <w:r w:rsidRPr="001D66BB">
        <w:rPr>
          <w:rFonts w:cs="Tahoma"/>
          <w:szCs w:val="22"/>
        </w:rPr>
        <w:t xml:space="preserve"> co najmniej 13 najstarszych pojazdów. Stan tych jednostek taborowych generuje </w:t>
      </w:r>
      <w:r w:rsidR="002D7BB2" w:rsidRPr="001D66BB">
        <w:rPr>
          <w:rFonts w:cs="Tahoma"/>
          <w:szCs w:val="22"/>
        </w:rPr>
        <w:t xml:space="preserve">następujące </w:t>
      </w:r>
      <w:r w:rsidR="001033D8" w:rsidRPr="001D66BB">
        <w:rPr>
          <w:rFonts w:cs="Tahoma"/>
          <w:szCs w:val="22"/>
        </w:rPr>
        <w:t>niedogodności</w:t>
      </w:r>
      <w:r w:rsidR="00D464DE" w:rsidRPr="001D66BB">
        <w:rPr>
          <w:rFonts w:cs="Tahoma"/>
          <w:szCs w:val="22"/>
        </w:rPr>
        <w:t xml:space="preserve"> i problemy</w:t>
      </w:r>
      <w:r w:rsidRPr="001D66BB">
        <w:rPr>
          <w:rFonts w:cs="Tahoma"/>
          <w:szCs w:val="22"/>
        </w:rPr>
        <w:t>:</w:t>
      </w:r>
    </w:p>
    <w:p w:rsidR="00240A00" w:rsidRPr="001D66BB" w:rsidRDefault="00240A00"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pogarszając</w:t>
      </w:r>
      <w:r w:rsidR="00D464DE" w:rsidRPr="001D66BB">
        <w:rPr>
          <w:rFonts w:eastAsia="Calibri" w:cs="Tahoma"/>
          <w:szCs w:val="22"/>
          <w:lang w:eastAsia="en-US"/>
        </w:rPr>
        <w:t xml:space="preserve">a </w:t>
      </w:r>
      <w:r w:rsidRPr="001D66BB">
        <w:rPr>
          <w:rFonts w:eastAsia="Calibri" w:cs="Tahoma"/>
          <w:szCs w:val="22"/>
          <w:lang w:eastAsia="en-US"/>
        </w:rPr>
        <w:t xml:space="preserve">się </w:t>
      </w:r>
      <w:r w:rsidR="00D464DE" w:rsidRPr="001D66BB">
        <w:rPr>
          <w:rFonts w:eastAsia="Calibri" w:cs="Tahoma"/>
          <w:szCs w:val="22"/>
          <w:lang w:eastAsia="en-US"/>
        </w:rPr>
        <w:t xml:space="preserve">gotowość </w:t>
      </w:r>
      <w:r w:rsidRPr="001D66BB">
        <w:rPr>
          <w:rFonts w:eastAsia="Calibri" w:cs="Tahoma"/>
          <w:szCs w:val="22"/>
          <w:lang w:eastAsia="en-US"/>
        </w:rPr>
        <w:t>techniczn</w:t>
      </w:r>
      <w:r w:rsidR="00D464DE" w:rsidRPr="001D66BB">
        <w:rPr>
          <w:rFonts w:eastAsia="Calibri" w:cs="Tahoma"/>
          <w:szCs w:val="22"/>
          <w:lang w:eastAsia="en-US"/>
        </w:rPr>
        <w:t>a</w:t>
      </w:r>
      <w:r w:rsidRPr="001D66BB">
        <w:rPr>
          <w:rFonts w:eastAsia="Calibri" w:cs="Tahoma"/>
          <w:szCs w:val="22"/>
          <w:lang w:eastAsia="en-US"/>
        </w:rPr>
        <w:t xml:space="preserve"> i wysokie koszty utrzymania </w:t>
      </w:r>
      <w:r w:rsidR="00D464DE" w:rsidRPr="001D66BB">
        <w:rPr>
          <w:rFonts w:eastAsia="Calibri" w:cs="Tahoma"/>
          <w:szCs w:val="22"/>
          <w:lang w:eastAsia="en-US"/>
        </w:rPr>
        <w:t xml:space="preserve">w </w:t>
      </w:r>
      <w:r w:rsidRPr="001D66BB">
        <w:rPr>
          <w:rFonts w:eastAsia="Calibri" w:cs="Tahoma"/>
          <w:szCs w:val="22"/>
          <w:lang w:eastAsia="en-US"/>
        </w:rPr>
        <w:t>sprawności;</w:t>
      </w:r>
    </w:p>
    <w:p w:rsidR="00240A00" w:rsidRPr="001D66BB" w:rsidRDefault="00240A00"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zwiększone zużycie paliwa i bardzo niskie normy czystości spalin</w:t>
      </w:r>
      <w:r w:rsidR="00D464DE" w:rsidRPr="001D66BB">
        <w:rPr>
          <w:rFonts w:eastAsia="Calibri" w:cs="Tahoma"/>
          <w:szCs w:val="22"/>
          <w:lang w:eastAsia="en-US"/>
        </w:rPr>
        <w:t xml:space="preserve"> – </w:t>
      </w:r>
      <w:r w:rsidRPr="001D66BB">
        <w:rPr>
          <w:rFonts w:eastAsia="Calibri" w:cs="Tahoma"/>
          <w:szCs w:val="22"/>
          <w:lang w:eastAsia="en-US"/>
        </w:rPr>
        <w:t xml:space="preserve">niekorzystny wpływ </w:t>
      </w:r>
      <w:r w:rsidR="001033D8" w:rsidRPr="001D66BB">
        <w:rPr>
          <w:rFonts w:eastAsia="Calibri" w:cs="Tahoma"/>
          <w:szCs w:val="22"/>
          <w:lang w:eastAsia="en-US"/>
        </w:rPr>
        <w:t xml:space="preserve">spalin </w:t>
      </w:r>
      <w:r w:rsidRPr="001D66BB">
        <w:rPr>
          <w:rFonts w:eastAsia="Calibri" w:cs="Tahoma"/>
          <w:szCs w:val="22"/>
          <w:lang w:eastAsia="en-US"/>
        </w:rPr>
        <w:t>na środowisko;</w:t>
      </w:r>
    </w:p>
    <w:p w:rsidR="00240A00" w:rsidRPr="001D66BB" w:rsidRDefault="00240A00"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brak dostosowania części taboru do potrzeb osób niepełnosprawnych lub ograniczonych ruchowo;</w:t>
      </w:r>
    </w:p>
    <w:p w:rsidR="00D464DE" w:rsidRPr="001D66BB" w:rsidRDefault="00240A00"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 xml:space="preserve">niski komfort </w:t>
      </w:r>
      <w:r w:rsidR="00D464DE" w:rsidRPr="001D66BB">
        <w:rPr>
          <w:rFonts w:eastAsia="Calibri" w:cs="Tahoma"/>
          <w:szCs w:val="22"/>
          <w:lang w:eastAsia="en-US"/>
        </w:rPr>
        <w:t>przewozu;</w:t>
      </w:r>
    </w:p>
    <w:p w:rsidR="00D464DE" w:rsidRPr="001D66BB" w:rsidRDefault="00D464DE"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brak estetyki wnętrza i poszycia zewnętrznego (także przestarzały design);</w:t>
      </w:r>
    </w:p>
    <w:p w:rsidR="00D464DE" w:rsidRPr="001D66BB" w:rsidRDefault="00240A00"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wysoki poziom hałasu</w:t>
      </w:r>
      <w:r w:rsidR="00D464DE" w:rsidRPr="001D66BB">
        <w:rPr>
          <w:rFonts w:eastAsia="Calibri" w:cs="Tahoma"/>
          <w:szCs w:val="22"/>
          <w:lang w:eastAsia="en-US"/>
        </w:rPr>
        <w:t>;</w:t>
      </w:r>
    </w:p>
    <w:p w:rsidR="00240A00" w:rsidRPr="001D66BB" w:rsidRDefault="00240A00"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brak automatycznej regulacji temperatury we wnętrzu pojazdu</w:t>
      </w:r>
      <w:r w:rsidR="00D464DE" w:rsidRPr="001D66BB">
        <w:rPr>
          <w:rFonts w:eastAsia="Calibri" w:cs="Tahoma"/>
          <w:szCs w:val="22"/>
          <w:lang w:eastAsia="en-US"/>
        </w:rPr>
        <w:t xml:space="preserve"> (klimatyzacji schładzającej wnętrze);</w:t>
      </w:r>
    </w:p>
    <w:p w:rsidR="00D464DE" w:rsidRPr="001D66BB" w:rsidRDefault="00240A00"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lastRenderedPageBreak/>
        <w:t>brak monitoringu</w:t>
      </w:r>
      <w:r w:rsidR="00D464DE" w:rsidRPr="001D66BB">
        <w:rPr>
          <w:rFonts w:eastAsia="Calibri" w:cs="Tahoma"/>
          <w:szCs w:val="22"/>
          <w:lang w:eastAsia="en-US"/>
        </w:rPr>
        <w:t xml:space="preserve"> – wpływający na obniżenie </w:t>
      </w:r>
      <w:r w:rsidRPr="001D66BB">
        <w:rPr>
          <w:rFonts w:eastAsia="Calibri" w:cs="Tahoma"/>
          <w:szCs w:val="22"/>
          <w:lang w:eastAsia="en-US"/>
        </w:rPr>
        <w:t>poziom</w:t>
      </w:r>
      <w:r w:rsidR="00D464DE" w:rsidRPr="001D66BB">
        <w:rPr>
          <w:rFonts w:eastAsia="Calibri" w:cs="Tahoma"/>
          <w:szCs w:val="22"/>
          <w:lang w:eastAsia="en-US"/>
        </w:rPr>
        <w:t>u</w:t>
      </w:r>
      <w:r w:rsidRPr="001D66BB">
        <w:rPr>
          <w:rFonts w:eastAsia="Calibri" w:cs="Tahoma"/>
          <w:szCs w:val="22"/>
          <w:lang w:eastAsia="en-US"/>
        </w:rPr>
        <w:t xml:space="preserve"> bezpieczeństwa </w:t>
      </w:r>
      <w:r w:rsidR="00D464DE" w:rsidRPr="001D66BB">
        <w:rPr>
          <w:rFonts w:eastAsia="Calibri" w:cs="Tahoma"/>
          <w:szCs w:val="22"/>
          <w:lang w:eastAsia="en-US"/>
        </w:rPr>
        <w:t xml:space="preserve">podróży </w:t>
      </w:r>
      <w:r w:rsidRPr="001D66BB">
        <w:rPr>
          <w:rFonts w:eastAsia="Calibri" w:cs="Tahoma"/>
          <w:szCs w:val="22"/>
          <w:lang w:eastAsia="en-US"/>
        </w:rPr>
        <w:t>pasażerów</w:t>
      </w:r>
      <w:r w:rsidR="00D464DE" w:rsidRPr="001D66BB">
        <w:rPr>
          <w:rFonts w:eastAsia="Calibri" w:cs="Tahoma"/>
          <w:szCs w:val="22"/>
          <w:lang w:eastAsia="en-US"/>
        </w:rPr>
        <w:t>;</w:t>
      </w:r>
    </w:p>
    <w:p w:rsidR="00240A00" w:rsidRPr="001D66BB" w:rsidRDefault="00240A00"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brak głosowych zapowiedzi przystanków</w:t>
      </w:r>
      <w:r w:rsidR="001033D8" w:rsidRPr="001D66BB">
        <w:rPr>
          <w:rFonts w:eastAsia="Calibri" w:cs="Tahoma"/>
          <w:szCs w:val="22"/>
          <w:lang w:eastAsia="en-US"/>
        </w:rPr>
        <w:t>.</w:t>
      </w:r>
    </w:p>
    <w:p w:rsidR="00D464DE" w:rsidRPr="001D66BB" w:rsidRDefault="001033D8" w:rsidP="004156AF">
      <w:pPr>
        <w:rPr>
          <w:rFonts w:cs="Tahoma"/>
          <w:szCs w:val="22"/>
        </w:rPr>
      </w:pPr>
      <w:r w:rsidRPr="001D66BB">
        <w:rPr>
          <w:rFonts w:cs="Tahoma"/>
          <w:szCs w:val="22"/>
        </w:rPr>
        <w:t xml:space="preserve">Efektem tych niedogodności jest niewystarczająca atrakcyjność komunikacji miejskiej, </w:t>
      </w:r>
      <w:r w:rsidR="00D464DE" w:rsidRPr="001D66BB">
        <w:rPr>
          <w:rFonts w:cs="Tahoma"/>
          <w:szCs w:val="22"/>
        </w:rPr>
        <w:t>zniechęcająca do korzystania z jej usług część potencjalnych klientów – decydujących się na wybór środków transportu indywidulanego.</w:t>
      </w:r>
    </w:p>
    <w:p w:rsidR="003D561D" w:rsidRPr="001D66BB" w:rsidRDefault="003D561D" w:rsidP="004156AF">
      <w:pPr>
        <w:rPr>
          <w:rFonts w:cs="Tahoma"/>
          <w:szCs w:val="22"/>
        </w:rPr>
      </w:pPr>
      <w:r w:rsidRPr="001D66BB">
        <w:rPr>
          <w:rFonts w:cs="Tahoma"/>
          <w:szCs w:val="22"/>
        </w:rPr>
        <w:t xml:space="preserve">W 2021 r. w ramach projektu „Zakup niskoemisyjnego taboru publicznego transportu zbiorowego wraz z infrastrukturą towarzyszącą w Tomaszowie Mazowieckim – Etap II” </w:t>
      </w:r>
      <w:r w:rsidR="00D464DE" w:rsidRPr="001D66BB">
        <w:rPr>
          <w:rFonts w:cs="Tahoma"/>
          <w:szCs w:val="22"/>
        </w:rPr>
        <w:t xml:space="preserve">nabyte </w:t>
      </w:r>
      <w:r w:rsidRPr="001D66BB">
        <w:rPr>
          <w:rFonts w:cs="Tahoma"/>
          <w:szCs w:val="22"/>
        </w:rPr>
        <w:t>zostaną 4 fabrycznie nowe autobusy hybrydowe, które zastąpią 4 najstarsze</w:t>
      </w:r>
      <w:r w:rsidR="000D2F33" w:rsidRPr="001D66BB">
        <w:rPr>
          <w:rFonts w:cs="Tahoma"/>
          <w:szCs w:val="22"/>
        </w:rPr>
        <w:t xml:space="preserve">, </w:t>
      </w:r>
      <w:r w:rsidR="00D464DE" w:rsidRPr="001D66BB">
        <w:rPr>
          <w:rFonts w:cs="Tahoma"/>
          <w:szCs w:val="22"/>
        </w:rPr>
        <w:t xml:space="preserve">już </w:t>
      </w:r>
      <w:r w:rsidR="000D2F33" w:rsidRPr="001D66BB">
        <w:rPr>
          <w:rFonts w:cs="Tahoma"/>
          <w:szCs w:val="22"/>
        </w:rPr>
        <w:t>wyeksploatowane</w:t>
      </w:r>
      <w:r w:rsidRPr="001D66BB">
        <w:rPr>
          <w:rFonts w:cs="Tahoma"/>
          <w:szCs w:val="22"/>
        </w:rPr>
        <w:t xml:space="preserve"> autobusy MZK.</w:t>
      </w:r>
    </w:p>
    <w:p w:rsidR="00240A00" w:rsidRPr="001D66BB" w:rsidRDefault="000D2F33" w:rsidP="004156AF">
      <w:pPr>
        <w:rPr>
          <w:rFonts w:cs="Tahoma"/>
          <w:szCs w:val="22"/>
        </w:rPr>
      </w:pPr>
      <w:r w:rsidRPr="001D66BB">
        <w:rPr>
          <w:rFonts w:cs="Tahoma"/>
          <w:szCs w:val="22"/>
        </w:rPr>
        <w:t xml:space="preserve">Poza tą inwestycją zachodzi pilna potrzeba wymiany pozostałych 4 szt. autobusów MZK </w:t>
      </w:r>
      <w:r w:rsidR="00D464DE" w:rsidRPr="001D66BB">
        <w:rPr>
          <w:rFonts w:cs="Tahoma"/>
          <w:szCs w:val="22"/>
        </w:rPr>
        <w:t xml:space="preserve">– już obecnie </w:t>
      </w:r>
      <w:r w:rsidRPr="001D66BB">
        <w:rPr>
          <w:rFonts w:cs="Tahoma"/>
          <w:szCs w:val="22"/>
        </w:rPr>
        <w:t xml:space="preserve">starszych niż 10 letnie. </w:t>
      </w:r>
      <w:r w:rsidR="001033D8" w:rsidRPr="001D66BB">
        <w:rPr>
          <w:rFonts w:cs="Tahoma"/>
          <w:szCs w:val="22"/>
        </w:rPr>
        <w:t xml:space="preserve">W </w:t>
      </w:r>
      <w:r w:rsidR="00D464DE" w:rsidRPr="001D66BB">
        <w:rPr>
          <w:rFonts w:cs="Tahoma"/>
          <w:szCs w:val="22"/>
        </w:rPr>
        <w:t xml:space="preserve">czasie </w:t>
      </w:r>
      <w:r w:rsidRPr="001D66BB">
        <w:rPr>
          <w:rFonts w:cs="Tahoma"/>
          <w:szCs w:val="22"/>
        </w:rPr>
        <w:t>kolejnych</w:t>
      </w:r>
      <w:r w:rsidR="001033D8" w:rsidRPr="001D66BB">
        <w:rPr>
          <w:rFonts w:cs="Tahoma"/>
          <w:szCs w:val="22"/>
        </w:rPr>
        <w:t xml:space="preserve"> kilku lat </w:t>
      </w:r>
      <w:r w:rsidRPr="001D66BB">
        <w:rPr>
          <w:rFonts w:cs="Tahoma"/>
          <w:szCs w:val="22"/>
        </w:rPr>
        <w:t>niezbędna jest także wymiana 5 szt. autobusów</w:t>
      </w:r>
      <w:r w:rsidR="00D464DE" w:rsidRPr="001D66BB">
        <w:rPr>
          <w:rFonts w:cs="Tahoma"/>
          <w:szCs w:val="22"/>
        </w:rPr>
        <w:t xml:space="preserve"> – w celu zastąpienia </w:t>
      </w:r>
      <w:r w:rsidRPr="001D66BB">
        <w:rPr>
          <w:rFonts w:cs="Tahoma"/>
          <w:szCs w:val="22"/>
        </w:rPr>
        <w:t>pojazdów obecnie starszych niż 13 letnie</w:t>
      </w:r>
      <w:r w:rsidR="001033D8" w:rsidRPr="001D66BB">
        <w:rPr>
          <w:rFonts w:cs="Tahoma"/>
          <w:szCs w:val="22"/>
        </w:rPr>
        <w:t>.</w:t>
      </w:r>
    </w:p>
    <w:p w:rsidR="001033D8" w:rsidRPr="001D66BB" w:rsidRDefault="001033D8" w:rsidP="004156AF">
      <w:pPr>
        <w:rPr>
          <w:rFonts w:cs="Tahoma"/>
          <w:szCs w:val="22"/>
        </w:rPr>
      </w:pPr>
      <w:r w:rsidRPr="001D66BB">
        <w:rPr>
          <w:rFonts w:cs="Tahoma"/>
          <w:szCs w:val="22"/>
        </w:rPr>
        <w:t xml:space="preserve">Nowe pojazdy powinny być zeroemisyjnymi lub spełniać </w:t>
      </w:r>
      <w:r w:rsidR="00321EDB" w:rsidRPr="001D66BB">
        <w:rPr>
          <w:rFonts w:cs="Tahoma"/>
          <w:szCs w:val="22"/>
        </w:rPr>
        <w:t xml:space="preserve">najwyższą </w:t>
      </w:r>
      <w:r w:rsidRPr="001D66BB">
        <w:rPr>
          <w:rFonts w:cs="Tahoma"/>
          <w:szCs w:val="22"/>
        </w:rPr>
        <w:t>normę czystości spalin (</w:t>
      </w:r>
      <w:r w:rsidR="00321EDB" w:rsidRPr="001D66BB">
        <w:rPr>
          <w:rFonts w:cs="Tahoma"/>
          <w:szCs w:val="22"/>
        </w:rPr>
        <w:t xml:space="preserve">w przypadku pojazdów </w:t>
      </w:r>
      <w:r w:rsidRPr="001D66BB">
        <w:rPr>
          <w:rFonts w:cs="Tahoma"/>
          <w:szCs w:val="22"/>
        </w:rPr>
        <w:t>fabrycznie now</w:t>
      </w:r>
      <w:r w:rsidR="00321EDB" w:rsidRPr="001D66BB">
        <w:rPr>
          <w:rFonts w:cs="Tahoma"/>
          <w:szCs w:val="22"/>
        </w:rPr>
        <w:t xml:space="preserve">ych obecnie jest to </w:t>
      </w:r>
      <w:r w:rsidRPr="001D66BB">
        <w:rPr>
          <w:rFonts w:cs="Tahoma"/>
          <w:szCs w:val="22"/>
        </w:rPr>
        <w:t xml:space="preserve">EURO </w:t>
      </w:r>
      <w:r w:rsidR="00321EDB" w:rsidRPr="001D66BB">
        <w:rPr>
          <w:rFonts w:cs="Tahoma"/>
          <w:szCs w:val="22"/>
        </w:rPr>
        <w:t>VI</w:t>
      </w:r>
      <w:r w:rsidRPr="001D66BB">
        <w:rPr>
          <w:rFonts w:cs="Tahoma"/>
          <w:szCs w:val="22"/>
        </w:rPr>
        <w:t>). Ponadto</w:t>
      </w:r>
      <w:r w:rsidR="00321EDB" w:rsidRPr="001D66BB">
        <w:rPr>
          <w:rFonts w:cs="Tahoma"/>
          <w:szCs w:val="22"/>
        </w:rPr>
        <w:t>,</w:t>
      </w:r>
      <w:r w:rsidRPr="001D66BB">
        <w:rPr>
          <w:rFonts w:cs="Tahoma"/>
          <w:szCs w:val="22"/>
        </w:rPr>
        <w:t xml:space="preserve"> autobus</w:t>
      </w:r>
      <w:r w:rsidR="00321EDB" w:rsidRPr="001D66BB">
        <w:rPr>
          <w:rFonts w:cs="Tahoma"/>
          <w:szCs w:val="22"/>
        </w:rPr>
        <w:t>y</w:t>
      </w:r>
      <w:r w:rsidRPr="001D66BB">
        <w:rPr>
          <w:rFonts w:cs="Tahoma"/>
          <w:szCs w:val="22"/>
        </w:rPr>
        <w:t xml:space="preserve"> powin</w:t>
      </w:r>
      <w:r w:rsidR="00321EDB" w:rsidRPr="001D66BB">
        <w:rPr>
          <w:rFonts w:cs="Tahoma"/>
          <w:szCs w:val="22"/>
        </w:rPr>
        <w:t xml:space="preserve">ny </w:t>
      </w:r>
      <w:r w:rsidR="00C76512" w:rsidRPr="001D66BB">
        <w:rPr>
          <w:rFonts w:cs="Tahoma"/>
          <w:szCs w:val="22"/>
        </w:rPr>
        <w:t>by</w:t>
      </w:r>
      <w:r w:rsidR="00321EDB" w:rsidRPr="001D66BB">
        <w:rPr>
          <w:rFonts w:cs="Tahoma"/>
          <w:szCs w:val="22"/>
        </w:rPr>
        <w:t>ć</w:t>
      </w:r>
      <w:r w:rsidR="00C76512" w:rsidRPr="001D66BB">
        <w:rPr>
          <w:rFonts w:cs="Tahoma"/>
          <w:szCs w:val="22"/>
        </w:rPr>
        <w:t xml:space="preserve"> wyposażon</w:t>
      </w:r>
      <w:r w:rsidR="00321EDB" w:rsidRPr="001D66BB">
        <w:rPr>
          <w:rFonts w:cs="Tahoma"/>
          <w:szCs w:val="22"/>
        </w:rPr>
        <w:t>e</w:t>
      </w:r>
      <w:r w:rsidR="00C76512" w:rsidRPr="001D66BB">
        <w:rPr>
          <w:rFonts w:cs="Tahoma"/>
          <w:szCs w:val="22"/>
        </w:rPr>
        <w:t xml:space="preserve"> w</w:t>
      </w:r>
      <w:r w:rsidRPr="001D66BB">
        <w:rPr>
          <w:rFonts w:cs="Tahoma"/>
          <w:szCs w:val="22"/>
        </w:rPr>
        <w:t xml:space="preserve"> systemy </w:t>
      </w:r>
      <w:r w:rsidR="00C54DD6" w:rsidRPr="00A42B39">
        <w:rPr>
          <w:rFonts w:cs="Tahoma"/>
          <w:szCs w:val="22"/>
        </w:rPr>
        <w:t xml:space="preserve">zabezpieczające przed </w:t>
      </w:r>
      <w:r w:rsidR="00C54DD6">
        <w:rPr>
          <w:rFonts w:cs="Tahoma"/>
          <w:szCs w:val="22"/>
        </w:rPr>
        <w:t>pożarem,</w:t>
      </w:r>
      <w:r w:rsidR="00C54DD6" w:rsidRPr="00A42B39">
        <w:rPr>
          <w:rFonts w:cs="Tahoma"/>
          <w:szCs w:val="22"/>
        </w:rPr>
        <w:t xml:space="preserve"> </w:t>
      </w:r>
      <w:r w:rsidR="00C54DD6" w:rsidRPr="001D66BB">
        <w:rPr>
          <w:rFonts w:cs="Tahoma"/>
          <w:szCs w:val="22"/>
        </w:rPr>
        <w:t xml:space="preserve">antypoślizgowe oraz </w:t>
      </w:r>
      <w:r w:rsidR="00C76512" w:rsidRPr="001D66BB">
        <w:rPr>
          <w:rFonts w:cs="Tahoma"/>
          <w:szCs w:val="22"/>
        </w:rPr>
        <w:t>ogrzewanie i klimat</w:t>
      </w:r>
      <w:r w:rsidR="00097DC0" w:rsidRPr="001D66BB">
        <w:rPr>
          <w:rFonts w:cs="Tahoma"/>
          <w:szCs w:val="22"/>
        </w:rPr>
        <w:t xml:space="preserve">yzację przestrzeni pasażerskiej. </w:t>
      </w:r>
      <w:r w:rsidR="00321EDB" w:rsidRPr="001D66BB">
        <w:rPr>
          <w:rFonts w:cs="Tahoma"/>
          <w:szCs w:val="22"/>
        </w:rPr>
        <w:t>P</w:t>
      </w:r>
      <w:r w:rsidRPr="001D66BB">
        <w:rPr>
          <w:rFonts w:cs="Tahoma"/>
          <w:szCs w:val="22"/>
        </w:rPr>
        <w:t xml:space="preserve">owinny być niskopodłogowe lub niskowejściowe </w:t>
      </w:r>
      <w:r w:rsidR="00321EDB" w:rsidRPr="001D66BB">
        <w:rPr>
          <w:rFonts w:cs="Tahoma"/>
          <w:szCs w:val="22"/>
        </w:rPr>
        <w:t xml:space="preserve">(zapewniać niską podłogę przynajmniej </w:t>
      </w:r>
      <w:r w:rsidRPr="001D66BB">
        <w:rPr>
          <w:rFonts w:cs="Tahoma"/>
          <w:szCs w:val="22"/>
        </w:rPr>
        <w:t>w przestrzeni pomiędzy pierwszymi i</w:t>
      </w:r>
      <w:r w:rsidR="00321EDB" w:rsidRPr="001D66BB">
        <w:rPr>
          <w:rFonts w:cs="Tahoma"/>
          <w:szCs w:val="22"/>
        </w:rPr>
        <w:t> </w:t>
      </w:r>
      <w:r w:rsidRPr="001D66BB">
        <w:rPr>
          <w:rFonts w:cs="Tahoma"/>
          <w:szCs w:val="22"/>
        </w:rPr>
        <w:t>drugimi drzwiami</w:t>
      </w:r>
      <w:r w:rsidR="00321EDB" w:rsidRPr="001D66BB">
        <w:rPr>
          <w:rFonts w:cs="Tahoma"/>
          <w:szCs w:val="22"/>
        </w:rPr>
        <w:t>)</w:t>
      </w:r>
      <w:r w:rsidRPr="001D66BB">
        <w:rPr>
          <w:rFonts w:cs="Tahoma"/>
          <w:szCs w:val="22"/>
        </w:rPr>
        <w:t>, wyposażone w miejsce na wózek inwalidzki lub dziecięcy z</w:t>
      </w:r>
      <w:r w:rsidR="00F175BF" w:rsidRPr="001D66BB">
        <w:rPr>
          <w:rFonts w:cs="Tahoma"/>
          <w:szCs w:val="22"/>
        </w:rPr>
        <w:t> </w:t>
      </w:r>
      <w:r w:rsidRPr="001D66BB">
        <w:rPr>
          <w:rFonts w:cs="Tahoma"/>
          <w:szCs w:val="22"/>
        </w:rPr>
        <w:t>dedykowanym miejscem siedzącym, odkładaną rampę</w:t>
      </w:r>
      <w:r w:rsidR="00321EDB" w:rsidRPr="001D66BB">
        <w:rPr>
          <w:rFonts w:cs="Tahoma"/>
          <w:szCs w:val="22"/>
        </w:rPr>
        <w:t xml:space="preserve"> ułatwiającą wjazd wózkiem i</w:t>
      </w:r>
      <w:r w:rsidRPr="001D66BB">
        <w:rPr>
          <w:rFonts w:cs="Tahoma"/>
          <w:szCs w:val="22"/>
        </w:rPr>
        <w:t xml:space="preserve"> odpowiednie urządzenia sygnalizacyjne. Pojazdy powinny być wyposażone </w:t>
      </w:r>
      <w:r w:rsidR="00C76512" w:rsidRPr="001D66BB">
        <w:rPr>
          <w:rFonts w:cs="Tahoma"/>
          <w:szCs w:val="22"/>
        </w:rPr>
        <w:t>w biletomat</w:t>
      </w:r>
      <w:r w:rsidR="00321EDB" w:rsidRPr="001D66BB">
        <w:rPr>
          <w:rFonts w:cs="Tahoma"/>
          <w:szCs w:val="22"/>
        </w:rPr>
        <w:t>y</w:t>
      </w:r>
      <w:r w:rsidR="00C76512" w:rsidRPr="001D66BB">
        <w:rPr>
          <w:rFonts w:cs="Tahoma"/>
          <w:szCs w:val="22"/>
        </w:rPr>
        <w:t xml:space="preserve"> oraz </w:t>
      </w:r>
      <w:r w:rsidRPr="001D66BB">
        <w:rPr>
          <w:rFonts w:cs="Tahoma"/>
          <w:szCs w:val="22"/>
        </w:rPr>
        <w:t xml:space="preserve">w kompletny system informacji pasażerskiej </w:t>
      </w:r>
      <w:r w:rsidR="00321EDB" w:rsidRPr="001D66BB">
        <w:rPr>
          <w:rFonts w:cs="Tahoma"/>
          <w:szCs w:val="22"/>
        </w:rPr>
        <w:t xml:space="preserve">– </w:t>
      </w:r>
      <w:r w:rsidRPr="001D66BB">
        <w:rPr>
          <w:rFonts w:cs="Tahoma"/>
          <w:szCs w:val="22"/>
        </w:rPr>
        <w:t>zewnętrz</w:t>
      </w:r>
      <w:r w:rsidR="001D66BB">
        <w:rPr>
          <w:rFonts w:cs="Tahoma"/>
          <w:szCs w:val="22"/>
        </w:rPr>
        <w:t>n</w:t>
      </w:r>
      <w:r w:rsidRPr="001D66BB">
        <w:rPr>
          <w:rFonts w:cs="Tahoma"/>
          <w:szCs w:val="22"/>
        </w:rPr>
        <w:t>y i wewnętrzny</w:t>
      </w:r>
      <w:r w:rsidR="00C76512" w:rsidRPr="001D66BB">
        <w:rPr>
          <w:rFonts w:cs="Tahoma"/>
          <w:szCs w:val="22"/>
        </w:rPr>
        <w:t xml:space="preserve"> </w:t>
      </w:r>
      <w:r w:rsidR="00321EDB" w:rsidRPr="001D66BB">
        <w:rPr>
          <w:rFonts w:cs="Tahoma"/>
          <w:szCs w:val="22"/>
        </w:rPr>
        <w:t xml:space="preserve">– </w:t>
      </w:r>
      <w:r w:rsidR="00C76512" w:rsidRPr="001D66BB">
        <w:rPr>
          <w:rFonts w:cs="Tahoma"/>
          <w:szCs w:val="22"/>
        </w:rPr>
        <w:t>z lokalizator</w:t>
      </w:r>
      <w:r w:rsidR="00891A3A" w:rsidRPr="001D66BB">
        <w:rPr>
          <w:rFonts w:cs="Tahoma"/>
          <w:szCs w:val="22"/>
        </w:rPr>
        <w:t>a</w:t>
      </w:r>
      <w:r w:rsidR="00C76512" w:rsidRPr="001D66BB">
        <w:rPr>
          <w:rFonts w:cs="Tahoma"/>
          <w:szCs w:val="22"/>
        </w:rPr>
        <w:t>m</w:t>
      </w:r>
      <w:r w:rsidR="00891A3A" w:rsidRPr="001D66BB">
        <w:rPr>
          <w:rFonts w:cs="Tahoma"/>
          <w:szCs w:val="22"/>
        </w:rPr>
        <w:t>i</w:t>
      </w:r>
      <w:r w:rsidR="00C76512" w:rsidRPr="001D66BB">
        <w:rPr>
          <w:rFonts w:cs="Tahoma"/>
          <w:szCs w:val="22"/>
        </w:rPr>
        <w:t xml:space="preserve"> GPS i</w:t>
      </w:r>
      <w:r w:rsidRPr="001D66BB">
        <w:rPr>
          <w:rFonts w:cs="Tahoma"/>
          <w:szCs w:val="22"/>
        </w:rPr>
        <w:t xml:space="preserve"> zapowiedzi</w:t>
      </w:r>
      <w:r w:rsidR="00C76512" w:rsidRPr="001D66BB">
        <w:rPr>
          <w:rFonts w:cs="Tahoma"/>
          <w:szCs w:val="22"/>
        </w:rPr>
        <w:t>ami</w:t>
      </w:r>
      <w:r w:rsidRPr="001D66BB">
        <w:rPr>
          <w:rFonts w:cs="Tahoma"/>
          <w:szCs w:val="22"/>
        </w:rPr>
        <w:t xml:space="preserve"> gł</w:t>
      </w:r>
      <w:r w:rsidR="00C76512" w:rsidRPr="001D66BB">
        <w:rPr>
          <w:rFonts w:cs="Tahoma"/>
          <w:szCs w:val="22"/>
        </w:rPr>
        <w:t>osowymi</w:t>
      </w:r>
      <w:r w:rsidRPr="001D66BB">
        <w:rPr>
          <w:rFonts w:cs="Tahoma"/>
          <w:szCs w:val="22"/>
        </w:rPr>
        <w:t xml:space="preserve"> przystanków.</w:t>
      </w:r>
    </w:p>
    <w:p w:rsidR="00C54DD6" w:rsidRDefault="001033D8" w:rsidP="004156AF">
      <w:pPr>
        <w:rPr>
          <w:rFonts w:cs="Tahoma"/>
          <w:szCs w:val="22"/>
        </w:rPr>
      </w:pPr>
      <w:r w:rsidRPr="001D66BB">
        <w:rPr>
          <w:rFonts w:cs="Tahoma"/>
          <w:szCs w:val="22"/>
        </w:rPr>
        <w:t xml:space="preserve">Istotną częścią systemu publicznego transportu zbiorowego jest infrastruktura przystankowa. W Tomaszowie Mazowieckim </w:t>
      </w:r>
      <w:r w:rsidR="00891A3A" w:rsidRPr="001D66BB">
        <w:rPr>
          <w:rFonts w:cs="Tahoma"/>
          <w:szCs w:val="22"/>
        </w:rPr>
        <w:t>wyposażenie przystanków nie jest jednakowe i pozostaje w </w:t>
      </w:r>
      <w:r w:rsidRPr="001D66BB">
        <w:rPr>
          <w:rFonts w:cs="Tahoma"/>
          <w:szCs w:val="22"/>
        </w:rPr>
        <w:t xml:space="preserve">zróżnicowanym stanie, nie może więc być przez pasażerów </w:t>
      </w:r>
      <w:r w:rsidR="007638A2" w:rsidRPr="001D66BB">
        <w:rPr>
          <w:rFonts w:cs="Tahoma"/>
          <w:szCs w:val="22"/>
        </w:rPr>
        <w:t xml:space="preserve">zbyt </w:t>
      </w:r>
      <w:r w:rsidRPr="001D66BB">
        <w:rPr>
          <w:rFonts w:cs="Tahoma"/>
          <w:szCs w:val="22"/>
        </w:rPr>
        <w:t>dobrze ocenian</w:t>
      </w:r>
      <w:r w:rsidR="00891A3A" w:rsidRPr="001D66BB">
        <w:rPr>
          <w:rFonts w:cs="Tahoma"/>
          <w:szCs w:val="22"/>
        </w:rPr>
        <w:t>e</w:t>
      </w:r>
      <w:r w:rsidRPr="001D66BB">
        <w:rPr>
          <w:rFonts w:cs="Tahoma"/>
          <w:szCs w:val="22"/>
        </w:rPr>
        <w:t xml:space="preserve">. </w:t>
      </w:r>
      <w:r w:rsidR="007638A2" w:rsidRPr="001D66BB">
        <w:rPr>
          <w:rFonts w:cs="Tahoma"/>
          <w:szCs w:val="22"/>
        </w:rPr>
        <w:t xml:space="preserve">Wiele przystanków </w:t>
      </w:r>
      <w:r w:rsidR="00891A3A" w:rsidRPr="001D66BB">
        <w:rPr>
          <w:rFonts w:cs="Tahoma"/>
          <w:szCs w:val="22"/>
        </w:rPr>
        <w:t xml:space="preserve">z przewagą osób wsiadających </w:t>
      </w:r>
      <w:r w:rsidR="007638A2" w:rsidRPr="001D66BB">
        <w:rPr>
          <w:rFonts w:cs="Tahoma"/>
          <w:szCs w:val="22"/>
        </w:rPr>
        <w:t xml:space="preserve">nie </w:t>
      </w:r>
      <w:r w:rsidR="00891A3A" w:rsidRPr="001D66BB">
        <w:rPr>
          <w:rFonts w:cs="Tahoma"/>
          <w:szCs w:val="22"/>
        </w:rPr>
        <w:t xml:space="preserve">zostało </w:t>
      </w:r>
      <w:r w:rsidR="007638A2" w:rsidRPr="001D66BB">
        <w:rPr>
          <w:rFonts w:cs="Tahoma"/>
          <w:szCs w:val="22"/>
        </w:rPr>
        <w:t xml:space="preserve">wyposażone w wiaty, </w:t>
      </w:r>
      <w:r w:rsidR="00891A3A" w:rsidRPr="001D66BB">
        <w:rPr>
          <w:rFonts w:cs="Tahoma"/>
          <w:szCs w:val="22"/>
        </w:rPr>
        <w:t xml:space="preserve">a </w:t>
      </w:r>
      <w:r w:rsidR="007638A2" w:rsidRPr="001D66BB">
        <w:rPr>
          <w:rFonts w:cs="Tahoma"/>
          <w:szCs w:val="22"/>
        </w:rPr>
        <w:t xml:space="preserve">na niektórych umiejscowione zostały tylko ławki. </w:t>
      </w:r>
      <w:r w:rsidR="00261609" w:rsidRPr="001D66BB">
        <w:rPr>
          <w:rFonts w:cs="Tahoma"/>
          <w:szCs w:val="22"/>
        </w:rPr>
        <w:t xml:space="preserve">Obecnie 30% przystanków wyposażone jest w wiaty różnych typów, w części niezapewniających właściwej ochrony </w:t>
      </w:r>
      <w:r w:rsidR="00891A3A" w:rsidRPr="001D66BB">
        <w:rPr>
          <w:rFonts w:cs="Tahoma"/>
          <w:szCs w:val="22"/>
        </w:rPr>
        <w:t xml:space="preserve">przed wiatrem i deszczem </w:t>
      </w:r>
      <w:r w:rsidR="00261609" w:rsidRPr="001D66BB">
        <w:rPr>
          <w:rFonts w:cs="Tahoma"/>
          <w:szCs w:val="22"/>
        </w:rPr>
        <w:t xml:space="preserve">(wiaty </w:t>
      </w:r>
      <w:r w:rsidR="00891A3A" w:rsidRPr="001D66BB">
        <w:rPr>
          <w:rFonts w:cs="Tahoma"/>
          <w:szCs w:val="22"/>
        </w:rPr>
        <w:t xml:space="preserve">typu </w:t>
      </w:r>
      <w:r w:rsidR="00261609" w:rsidRPr="001D66BB">
        <w:rPr>
          <w:rFonts w:cs="Tahoma"/>
          <w:szCs w:val="22"/>
        </w:rPr>
        <w:t xml:space="preserve">VEGA). </w:t>
      </w:r>
      <w:r w:rsidR="00F52C01" w:rsidRPr="001D66BB">
        <w:rPr>
          <w:rFonts w:cs="Tahoma"/>
          <w:szCs w:val="22"/>
        </w:rPr>
        <w:t xml:space="preserve">Infrastruktura </w:t>
      </w:r>
      <w:r w:rsidR="00891A3A" w:rsidRPr="001D66BB">
        <w:rPr>
          <w:rFonts w:cs="Tahoma"/>
          <w:szCs w:val="22"/>
        </w:rPr>
        <w:t xml:space="preserve">przystankowa </w:t>
      </w:r>
      <w:r w:rsidR="00F52C01" w:rsidRPr="001D66BB">
        <w:rPr>
          <w:rFonts w:cs="Tahoma"/>
          <w:szCs w:val="22"/>
        </w:rPr>
        <w:t>nie jest także dostoswana do potrzeb osób niepełnosprawnyc</w:t>
      </w:r>
      <w:r w:rsidR="00891A3A" w:rsidRPr="001D66BB">
        <w:rPr>
          <w:rFonts w:cs="Tahoma"/>
          <w:szCs w:val="22"/>
        </w:rPr>
        <w:t>h.</w:t>
      </w:r>
      <w:r w:rsidR="00097DC0" w:rsidRPr="001D66BB">
        <w:rPr>
          <w:rFonts w:cs="Tahoma"/>
          <w:szCs w:val="22"/>
        </w:rPr>
        <w:t xml:space="preserve"> Niektóre z przystanków </w:t>
      </w:r>
      <w:r w:rsidR="00891A3A" w:rsidRPr="001D66BB">
        <w:rPr>
          <w:rFonts w:cs="Tahoma"/>
          <w:szCs w:val="22"/>
        </w:rPr>
        <w:t xml:space="preserve">przy </w:t>
      </w:r>
      <w:r w:rsidR="00097DC0" w:rsidRPr="001D66BB">
        <w:rPr>
          <w:rFonts w:cs="Tahoma"/>
          <w:szCs w:val="22"/>
        </w:rPr>
        <w:t xml:space="preserve">bocznych ulicach </w:t>
      </w:r>
      <w:r w:rsidR="00891A3A" w:rsidRPr="001D66BB">
        <w:rPr>
          <w:rFonts w:cs="Tahoma"/>
          <w:szCs w:val="22"/>
        </w:rPr>
        <w:t>(i poza obszarem miasta – w</w:t>
      </w:r>
      <w:r w:rsidR="001D66BB">
        <w:rPr>
          <w:rFonts w:cs="Tahoma"/>
          <w:szCs w:val="22"/>
        </w:rPr>
        <w:t> </w:t>
      </w:r>
      <w:r w:rsidR="00891A3A" w:rsidRPr="001D66BB">
        <w:rPr>
          <w:rFonts w:cs="Tahoma"/>
          <w:szCs w:val="22"/>
        </w:rPr>
        <w:t xml:space="preserve">obsługiwanych gminach ościennych) </w:t>
      </w:r>
      <w:r w:rsidR="00097DC0" w:rsidRPr="001D66BB">
        <w:rPr>
          <w:rFonts w:cs="Tahoma"/>
          <w:szCs w:val="22"/>
        </w:rPr>
        <w:t>nie mają nawet peronów</w:t>
      </w:r>
      <w:r w:rsidR="00891A3A" w:rsidRPr="001D66BB">
        <w:rPr>
          <w:rFonts w:cs="Tahoma"/>
          <w:szCs w:val="22"/>
        </w:rPr>
        <w:t xml:space="preserve">. </w:t>
      </w:r>
      <w:r w:rsidR="00C54DD6">
        <w:rPr>
          <w:rFonts w:cs="Tahoma"/>
          <w:szCs w:val="22"/>
        </w:rPr>
        <w:t>W obsługiwanych gminach ościennych d</w:t>
      </w:r>
      <w:r w:rsidR="00C54DD6" w:rsidRPr="00C54DD6">
        <w:rPr>
          <w:rFonts w:cs="Tahoma"/>
          <w:szCs w:val="22"/>
        </w:rPr>
        <w:t>uża część przystanków nie jest nawet wyposażona w znaki przystankowe.</w:t>
      </w:r>
    </w:p>
    <w:p w:rsidR="007638A2" w:rsidRPr="001D66BB" w:rsidRDefault="007638A2" w:rsidP="004156AF">
      <w:pPr>
        <w:rPr>
          <w:rFonts w:cs="Tahoma"/>
          <w:szCs w:val="22"/>
        </w:rPr>
      </w:pPr>
      <w:r w:rsidRPr="001D66BB">
        <w:rPr>
          <w:rFonts w:cs="Tahoma"/>
          <w:szCs w:val="22"/>
        </w:rPr>
        <w:lastRenderedPageBreak/>
        <w:t xml:space="preserve">Oczekiwanie na przystanku na pojazd jest częścią podróży i brak infrastruktury ułatwiającej </w:t>
      </w:r>
      <w:r w:rsidR="00891A3A" w:rsidRPr="001D66BB">
        <w:rPr>
          <w:rFonts w:cs="Tahoma"/>
          <w:szCs w:val="22"/>
        </w:rPr>
        <w:t xml:space="preserve">tę fazę podróży </w:t>
      </w:r>
      <w:r w:rsidRPr="001D66BB">
        <w:rPr>
          <w:rFonts w:cs="Tahoma"/>
          <w:szCs w:val="22"/>
        </w:rPr>
        <w:t>może skutecznie zniechęcać do korzystania z usług komunikacji miejskiej.</w:t>
      </w:r>
      <w:r w:rsidR="00261609" w:rsidRPr="001D66BB">
        <w:rPr>
          <w:rFonts w:cs="Tahoma"/>
          <w:szCs w:val="22"/>
        </w:rPr>
        <w:t xml:space="preserve"> W Tomaszowie Mazowieckim jest w</w:t>
      </w:r>
      <w:r w:rsidR="001D66BB">
        <w:rPr>
          <w:rFonts w:cs="Tahoma"/>
          <w:szCs w:val="22"/>
        </w:rPr>
        <w:t> </w:t>
      </w:r>
      <w:r w:rsidR="00261609" w:rsidRPr="001D66BB">
        <w:rPr>
          <w:rFonts w:cs="Tahoma"/>
          <w:szCs w:val="22"/>
        </w:rPr>
        <w:t>tym zakresie wiele do</w:t>
      </w:r>
      <w:r w:rsidR="00891A3A" w:rsidRPr="001D66BB">
        <w:rPr>
          <w:rFonts w:cs="Tahoma"/>
          <w:szCs w:val="22"/>
        </w:rPr>
        <w:t> </w:t>
      </w:r>
      <w:r w:rsidR="00261609" w:rsidRPr="001D66BB">
        <w:rPr>
          <w:rFonts w:cs="Tahoma"/>
          <w:szCs w:val="22"/>
        </w:rPr>
        <w:t>poprawienia.</w:t>
      </w:r>
    </w:p>
    <w:p w:rsidR="008035E1" w:rsidRPr="001D66BB" w:rsidRDefault="008035E1" w:rsidP="008035E1">
      <w:pPr>
        <w:rPr>
          <w:rFonts w:cs="Tahoma"/>
          <w:szCs w:val="22"/>
        </w:rPr>
      </w:pPr>
      <w:r w:rsidRPr="001D66BB">
        <w:rPr>
          <w:rFonts w:cs="Tahoma"/>
          <w:szCs w:val="22"/>
        </w:rPr>
        <w:t xml:space="preserve">Należy dążyć do stałej modernizacji infrastruktury przystankowej – w celu poprawy warunków oczekiwania, szczególnie podczas złych warunków atmosferycznych oraz poprawy bezpieczeństwa, a także funkcjonalności, z uwzględnieniem potrzeb osób niepełnosprawnych. Wszystkie te przystanki w mieście, na których dominują pasażerowie wsiadający i gdzie jest ich dziennie przynajmniej </w:t>
      </w:r>
      <w:r w:rsidR="00537EAC">
        <w:rPr>
          <w:rFonts w:cs="Tahoma"/>
          <w:szCs w:val="22"/>
        </w:rPr>
        <w:t>50</w:t>
      </w:r>
      <w:r w:rsidRPr="001D66BB">
        <w:rPr>
          <w:rFonts w:cs="Tahoma"/>
          <w:szCs w:val="22"/>
        </w:rPr>
        <w:t>, powinny zostać wyposażone w miejsca do siedzenia, wiaty osłaniające przed wiatrem i deszczem oraz kosze na odpadki.</w:t>
      </w:r>
    </w:p>
    <w:p w:rsidR="00940DB3" w:rsidRPr="001D66BB" w:rsidRDefault="00940DB3" w:rsidP="00940DB3">
      <w:pPr>
        <w:rPr>
          <w:rFonts w:cs="Tahoma"/>
          <w:szCs w:val="22"/>
        </w:rPr>
      </w:pPr>
      <w:r w:rsidRPr="001D66BB">
        <w:rPr>
          <w:rFonts w:cs="Tahoma"/>
          <w:szCs w:val="22"/>
        </w:rPr>
        <w:t>Dalszy rozwój komunikacji miejskiej powinien być nakierowany na przejęcie większej liczby pasażerów</w:t>
      </w:r>
      <w:r w:rsidR="008035E1" w:rsidRPr="001D66BB">
        <w:rPr>
          <w:rFonts w:cs="Tahoma"/>
          <w:szCs w:val="22"/>
        </w:rPr>
        <w:t xml:space="preserve"> spośród osób</w:t>
      </w:r>
      <w:r w:rsidRPr="001D66BB">
        <w:rPr>
          <w:rFonts w:cs="Tahoma"/>
          <w:szCs w:val="22"/>
        </w:rPr>
        <w:t>, któr</w:t>
      </w:r>
      <w:r w:rsidR="008035E1" w:rsidRPr="001D66BB">
        <w:rPr>
          <w:rFonts w:cs="Tahoma"/>
          <w:szCs w:val="22"/>
        </w:rPr>
        <w:t xml:space="preserve">e </w:t>
      </w:r>
      <w:r w:rsidRPr="001D66BB">
        <w:rPr>
          <w:rFonts w:cs="Tahoma"/>
          <w:szCs w:val="22"/>
        </w:rPr>
        <w:t xml:space="preserve">dotychczas poruszają się po mieście z wykorzystaniem samochodów osobowych. </w:t>
      </w:r>
      <w:r w:rsidR="008035E1" w:rsidRPr="001D66BB">
        <w:rPr>
          <w:rFonts w:cs="Tahoma"/>
          <w:szCs w:val="22"/>
        </w:rPr>
        <w:t>W Tomaszowie Mazowieckim nie ma parkingów typu Park&amp;Ride oraz Bike&amp;Ride</w:t>
      </w:r>
      <w:r w:rsidRPr="001D66BB">
        <w:rPr>
          <w:rFonts w:cs="Tahoma"/>
          <w:szCs w:val="22"/>
        </w:rPr>
        <w:t xml:space="preserve"> </w:t>
      </w:r>
      <w:r w:rsidR="008035E1" w:rsidRPr="001D66BB">
        <w:rPr>
          <w:rFonts w:cs="Tahoma"/>
          <w:szCs w:val="22"/>
        </w:rPr>
        <w:t xml:space="preserve">– dedykowanych osobom </w:t>
      </w:r>
      <w:r w:rsidRPr="001D66BB">
        <w:rPr>
          <w:rFonts w:cs="Tahoma"/>
          <w:szCs w:val="22"/>
        </w:rPr>
        <w:t>wjeżdżającym do miasta z okolicznych miejscowości</w:t>
      </w:r>
      <w:r w:rsidR="008035E1" w:rsidRPr="001D66BB">
        <w:rPr>
          <w:rFonts w:cs="Tahoma"/>
          <w:szCs w:val="22"/>
        </w:rPr>
        <w:t xml:space="preserve"> – na których </w:t>
      </w:r>
      <w:r w:rsidRPr="001D66BB">
        <w:rPr>
          <w:rFonts w:cs="Tahoma"/>
          <w:szCs w:val="22"/>
        </w:rPr>
        <w:t xml:space="preserve">mogliby pozostawić samochód osobowy lub rower, kontynuując podróż autobusem komunikacji miejskiej. </w:t>
      </w:r>
      <w:r w:rsidR="008035E1" w:rsidRPr="001D66BB">
        <w:rPr>
          <w:rFonts w:cs="Tahoma"/>
          <w:szCs w:val="22"/>
        </w:rPr>
        <w:t xml:space="preserve">Efektem takiego stanu rzeczy jest </w:t>
      </w:r>
      <w:r w:rsidRPr="001D66BB">
        <w:rPr>
          <w:rFonts w:cs="Tahoma"/>
          <w:szCs w:val="22"/>
        </w:rPr>
        <w:t xml:space="preserve">nie tylko wzrost zatłoczenia </w:t>
      </w:r>
      <w:r w:rsidR="008035E1" w:rsidRPr="001D66BB">
        <w:rPr>
          <w:rFonts w:cs="Tahoma"/>
          <w:szCs w:val="22"/>
        </w:rPr>
        <w:t xml:space="preserve">samochodami </w:t>
      </w:r>
      <w:r w:rsidRPr="001D66BB">
        <w:rPr>
          <w:rFonts w:cs="Tahoma"/>
          <w:szCs w:val="22"/>
        </w:rPr>
        <w:t xml:space="preserve">centrum miasta, ale i </w:t>
      </w:r>
      <w:r w:rsidR="008035E1" w:rsidRPr="001D66BB">
        <w:rPr>
          <w:rFonts w:cs="Tahoma"/>
          <w:szCs w:val="22"/>
        </w:rPr>
        <w:t xml:space="preserve">też </w:t>
      </w:r>
      <w:r w:rsidRPr="001D66BB">
        <w:rPr>
          <w:rFonts w:cs="Tahoma"/>
          <w:szCs w:val="22"/>
        </w:rPr>
        <w:t>zwiększone zapotrzebowanie na miejsca parkingowe</w:t>
      </w:r>
      <w:r w:rsidR="008035E1" w:rsidRPr="001D66BB">
        <w:rPr>
          <w:rFonts w:cs="Tahoma"/>
          <w:szCs w:val="22"/>
        </w:rPr>
        <w:t xml:space="preserve"> w najcenniejszych rejonach miasta.</w:t>
      </w:r>
    </w:p>
    <w:p w:rsidR="00940DB3" w:rsidRPr="001D66BB" w:rsidRDefault="00940DB3" w:rsidP="00F175BF">
      <w:pPr>
        <w:rPr>
          <w:rFonts w:cs="Tahoma"/>
          <w:szCs w:val="22"/>
        </w:rPr>
      </w:pPr>
      <w:r w:rsidRPr="001D66BB">
        <w:rPr>
          <w:rFonts w:cs="Tahoma"/>
          <w:szCs w:val="22"/>
        </w:rPr>
        <w:t xml:space="preserve">Zachętą do korzystania </w:t>
      </w:r>
      <w:r w:rsidR="00097DC0" w:rsidRPr="001D66BB">
        <w:rPr>
          <w:rFonts w:cs="Tahoma"/>
          <w:szCs w:val="22"/>
        </w:rPr>
        <w:t xml:space="preserve">z transportu zbiorowego </w:t>
      </w:r>
      <w:r w:rsidR="00864E62" w:rsidRPr="001D66BB">
        <w:rPr>
          <w:rFonts w:cs="Tahoma"/>
          <w:szCs w:val="22"/>
        </w:rPr>
        <w:t xml:space="preserve">dla </w:t>
      </w:r>
      <w:r w:rsidRPr="001D66BB">
        <w:rPr>
          <w:rFonts w:cs="Tahoma"/>
          <w:szCs w:val="22"/>
        </w:rPr>
        <w:t xml:space="preserve">mieszkańców miasta i okolicznych </w:t>
      </w:r>
      <w:r w:rsidR="00864E62" w:rsidRPr="001D66BB">
        <w:rPr>
          <w:rFonts w:cs="Tahoma"/>
          <w:szCs w:val="22"/>
        </w:rPr>
        <w:t>miejscowości</w:t>
      </w:r>
      <w:r w:rsidR="00C54DD6">
        <w:rPr>
          <w:rFonts w:cs="Tahoma"/>
          <w:szCs w:val="22"/>
        </w:rPr>
        <w:t xml:space="preserve"> jest</w:t>
      </w:r>
      <w:r w:rsidR="00864E62" w:rsidRPr="001D66BB">
        <w:rPr>
          <w:rFonts w:cs="Tahoma"/>
          <w:szCs w:val="22"/>
        </w:rPr>
        <w:t xml:space="preserve"> </w:t>
      </w:r>
      <w:r w:rsidRPr="001D66BB">
        <w:rPr>
          <w:rFonts w:cs="Tahoma"/>
          <w:szCs w:val="22"/>
        </w:rPr>
        <w:t>uprzywilejowanie pojazdów komunikacji miejskiej</w:t>
      </w:r>
      <w:r w:rsidR="00864E62" w:rsidRPr="001D66BB">
        <w:rPr>
          <w:rFonts w:cs="Tahoma"/>
          <w:szCs w:val="22"/>
        </w:rPr>
        <w:t xml:space="preserve"> w ruchu drogowym – najlepiej </w:t>
      </w:r>
      <w:r w:rsidRPr="001D66BB">
        <w:rPr>
          <w:rFonts w:cs="Tahoma"/>
          <w:szCs w:val="22"/>
        </w:rPr>
        <w:t>kosztem użytkowników samochodów osobowych. W Tomaszowie Mazowieckim brak</w:t>
      </w:r>
      <w:r w:rsidR="00864E62" w:rsidRPr="001D66BB">
        <w:rPr>
          <w:rFonts w:cs="Tahoma"/>
          <w:szCs w:val="22"/>
        </w:rPr>
        <w:t xml:space="preserve">uje do tej pory </w:t>
      </w:r>
      <w:r w:rsidRPr="001D66BB">
        <w:rPr>
          <w:rFonts w:cs="Tahoma"/>
          <w:szCs w:val="22"/>
        </w:rPr>
        <w:t>jakichkolwiek form takiego uprzywilejowania.</w:t>
      </w:r>
    </w:p>
    <w:p w:rsidR="005228CB" w:rsidRPr="001D66BB" w:rsidRDefault="00FD1C51" w:rsidP="004156AF">
      <w:pPr>
        <w:rPr>
          <w:rFonts w:cs="Tahoma"/>
          <w:szCs w:val="22"/>
        </w:rPr>
      </w:pPr>
      <w:r w:rsidRPr="001D66BB">
        <w:rPr>
          <w:rFonts w:cs="Tahoma"/>
          <w:szCs w:val="22"/>
        </w:rPr>
        <w:t xml:space="preserve">Przepisy </w:t>
      </w:r>
      <w:r w:rsidR="001A3821" w:rsidRPr="001D66BB">
        <w:rPr>
          <w:rFonts w:cs="Tahoma"/>
          <w:szCs w:val="22"/>
        </w:rPr>
        <w:t xml:space="preserve">art. 35 </w:t>
      </w:r>
      <w:r w:rsidRPr="001D66BB">
        <w:rPr>
          <w:rFonts w:cs="Tahoma"/>
          <w:szCs w:val="22"/>
        </w:rPr>
        <w:t xml:space="preserve">ustawy o elektromobilności stawiają przed miastami liczącymi nie mniej niż 50 </w:t>
      </w:r>
      <w:r w:rsidR="00864E62" w:rsidRPr="001D66BB">
        <w:rPr>
          <w:rFonts w:cs="Tahoma"/>
          <w:szCs w:val="22"/>
        </w:rPr>
        <w:t>000</w:t>
      </w:r>
      <w:r w:rsidRPr="001D66BB">
        <w:rPr>
          <w:rFonts w:cs="Tahoma"/>
          <w:szCs w:val="22"/>
        </w:rPr>
        <w:t xml:space="preserve"> mieszkańców, a takim </w:t>
      </w:r>
      <w:r w:rsidR="00864E62" w:rsidRPr="001D66BB">
        <w:rPr>
          <w:rFonts w:cs="Tahoma"/>
          <w:szCs w:val="22"/>
        </w:rPr>
        <w:t>j</w:t>
      </w:r>
      <w:r w:rsidRPr="001D66BB">
        <w:rPr>
          <w:rFonts w:cs="Tahoma"/>
          <w:szCs w:val="22"/>
        </w:rPr>
        <w:t xml:space="preserve">est Tomaszów Mazowiecki, konkretne wymagania </w:t>
      </w:r>
      <w:r w:rsidR="00864E62" w:rsidRPr="001D66BB">
        <w:rPr>
          <w:rFonts w:cs="Tahoma"/>
          <w:szCs w:val="22"/>
        </w:rPr>
        <w:t>odnośnie u</w:t>
      </w:r>
      <w:r w:rsidR="001A3821" w:rsidRPr="001D66BB">
        <w:rPr>
          <w:rFonts w:cs="Tahoma"/>
          <w:szCs w:val="22"/>
        </w:rPr>
        <w:t xml:space="preserve">działu pojazdów zeroemisyjnych </w:t>
      </w:r>
      <w:r w:rsidR="00864E62" w:rsidRPr="001D66BB">
        <w:rPr>
          <w:rFonts w:cs="Tahoma"/>
          <w:szCs w:val="22"/>
        </w:rPr>
        <w:t xml:space="preserve">i </w:t>
      </w:r>
      <w:r w:rsidR="001A3821" w:rsidRPr="001D66BB">
        <w:rPr>
          <w:rFonts w:cs="Tahoma"/>
          <w:szCs w:val="22"/>
        </w:rPr>
        <w:t xml:space="preserve">napędzanych gazem ziemnym we flocie obsługującej Urząd Miasta, </w:t>
      </w:r>
      <w:r w:rsidR="00315707" w:rsidRPr="001D66BB">
        <w:rPr>
          <w:rFonts w:cs="Tahoma"/>
          <w:szCs w:val="22"/>
        </w:rPr>
        <w:t xml:space="preserve">a także </w:t>
      </w:r>
      <w:r w:rsidR="001A3821" w:rsidRPr="001D66BB">
        <w:rPr>
          <w:rFonts w:cs="Tahoma"/>
          <w:szCs w:val="22"/>
        </w:rPr>
        <w:t>podczas wykonywania zadań publicznych określonych w art. 7 ust. 1 ustawy o samorządzie gminnym oraz podczas wykonywania zadań publicznych zlecanych przez miasto (poza flotą komunikacji miejskiej).</w:t>
      </w:r>
    </w:p>
    <w:p w:rsidR="00554EC1" w:rsidRPr="001D66BB" w:rsidRDefault="001A3821" w:rsidP="004156AF">
      <w:pPr>
        <w:rPr>
          <w:rFonts w:cs="Tahoma"/>
          <w:szCs w:val="22"/>
        </w:rPr>
      </w:pPr>
      <w:r w:rsidRPr="001D66BB">
        <w:rPr>
          <w:rFonts w:cs="Tahoma"/>
          <w:szCs w:val="22"/>
        </w:rPr>
        <w:t>Przepis dotyczący art. 35 ust. 1, w powiązaniu z art</w:t>
      </w:r>
      <w:r w:rsidR="00315707" w:rsidRPr="001D66BB">
        <w:rPr>
          <w:rFonts w:cs="Tahoma"/>
          <w:szCs w:val="22"/>
        </w:rPr>
        <w:t>. 86 pkt 3, wyraźnie nakazuje</w:t>
      </w:r>
      <w:r w:rsidR="00864E62" w:rsidRPr="001D66BB">
        <w:rPr>
          <w:rFonts w:cs="Tahoma"/>
          <w:szCs w:val="22"/>
        </w:rPr>
        <w:t>, a</w:t>
      </w:r>
      <w:r w:rsidRPr="001D66BB">
        <w:rPr>
          <w:rFonts w:cs="Tahoma"/>
          <w:szCs w:val="22"/>
        </w:rPr>
        <w:t>by począwszy od 1 stycznia 2025 r.</w:t>
      </w:r>
      <w:r w:rsidR="00864E62" w:rsidRPr="001D66BB">
        <w:rPr>
          <w:rFonts w:cs="Tahoma"/>
          <w:szCs w:val="22"/>
        </w:rPr>
        <w:t xml:space="preserve">, pojazdy elektryczne stanowiły </w:t>
      </w:r>
      <w:r w:rsidRPr="001D66BB">
        <w:rPr>
          <w:rFonts w:cs="Tahoma"/>
          <w:szCs w:val="22"/>
        </w:rPr>
        <w:t xml:space="preserve">30% użytkowanych pojazdów w obsługującym miasto urzędzie. </w:t>
      </w:r>
      <w:r w:rsidR="00864E62" w:rsidRPr="001D66BB">
        <w:rPr>
          <w:rFonts w:cs="Tahoma"/>
          <w:szCs w:val="22"/>
        </w:rPr>
        <w:t>Obecnie w U</w:t>
      </w:r>
      <w:r w:rsidRPr="001D66BB">
        <w:rPr>
          <w:rFonts w:cs="Tahoma"/>
          <w:szCs w:val="22"/>
        </w:rPr>
        <w:t>rz</w:t>
      </w:r>
      <w:r w:rsidR="00864E62" w:rsidRPr="001D66BB">
        <w:rPr>
          <w:rFonts w:cs="Tahoma"/>
          <w:szCs w:val="22"/>
        </w:rPr>
        <w:t xml:space="preserve">ędzie </w:t>
      </w:r>
      <w:r w:rsidRPr="001D66BB">
        <w:rPr>
          <w:rFonts w:cs="Tahoma"/>
          <w:szCs w:val="22"/>
        </w:rPr>
        <w:t>Miasta Tomaszów Mazowiecki</w:t>
      </w:r>
      <w:r w:rsidR="00864E62" w:rsidRPr="001D66BB">
        <w:rPr>
          <w:rFonts w:cs="Tahoma"/>
          <w:szCs w:val="22"/>
        </w:rPr>
        <w:t xml:space="preserve"> </w:t>
      </w:r>
      <w:r w:rsidRPr="001D66BB">
        <w:rPr>
          <w:rFonts w:cs="Tahoma"/>
          <w:szCs w:val="22"/>
        </w:rPr>
        <w:t xml:space="preserve">użytkowane są dwa pojazdy. </w:t>
      </w:r>
      <w:r w:rsidR="00864E62" w:rsidRPr="001D66BB">
        <w:rPr>
          <w:rFonts w:cs="Tahoma"/>
          <w:szCs w:val="22"/>
        </w:rPr>
        <w:t xml:space="preserve">Miasto, </w:t>
      </w:r>
      <w:r w:rsidRPr="001D66BB">
        <w:rPr>
          <w:rFonts w:cs="Tahoma"/>
          <w:szCs w:val="22"/>
        </w:rPr>
        <w:t xml:space="preserve">jako </w:t>
      </w:r>
      <w:r w:rsidR="007638A2" w:rsidRPr="001D66BB">
        <w:rPr>
          <w:rFonts w:cs="Tahoma"/>
          <w:szCs w:val="22"/>
        </w:rPr>
        <w:t>liczące ponad 50</w:t>
      </w:r>
      <w:r w:rsidR="00864E62" w:rsidRPr="001D66BB">
        <w:rPr>
          <w:rFonts w:cs="Tahoma"/>
          <w:szCs w:val="22"/>
        </w:rPr>
        <w:t> 000</w:t>
      </w:r>
      <w:r w:rsidR="007638A2" w:rsidRPr="001D66BB">
        <w:rPr>
          <w:rFonts w:cs="Tahoma"/>
          <w:szCs w:val="22"/>
        </w:rPr>
        <w:t xml:space="preserve"> mieszkańców</w:t>
      </w:r>
      <w:r w:rsidR="00864E62" w:rsidRPr="001D66BB">
        <w:rPr>
          <w:rFonts w:cs="Tahoma"/>
          <w:szCs w:val="22"/>
        </w:rPr>
        <w:t>,</w:t>
      </w:r>
      <w:r w:rsidR="007638A2" w:rsidRPr="001D66BB">
        <w:rPr>
          <w:rFonts w:cs="Tahoma"/>
          <w:szCs w:val="22"/>
        </w:rPr>
        <w:t xml:space="preserve"> </w:t>
      </w:r>
      <w:r w:rsidR="002021E8" w:rsidRPr="001D66BB">
        <w:rPr>
          <w:rFonts w:cs="Tahoma"/>
          <w:szCs w:val="22"/>
        </w:rPr>
        <w:t xml:space="preserve">począwszy od 1 stycznia 2025 r. </w:t>
      </w:r>
      <w:r w:rsidR="00864E62" w:rsidRPr="001D66BB">
        <w:rPr>
          <w:rFonts w:cs="Tahoma"/>
          <w:szCs w:val="22"/>
        </w:rPr>
        <w:t xml:space="preserve">jest wiec zobligowane, aby </w:t>
      </w:r>
      <w:r w:rsidR="002021E8" w:rsidRPr="001D66BB">
        <w:rPr>
          <w:rFonts w:cs="Tahoma"/>
          <w:szCs w:val="22"/>
        </w:rPr>
        <w:t>co najmniej jeden pojazd w Urzędzie Miasta był elektrycznym.</w:t>
      </w:r>
    </w:p>
    <w:p w:rsidR="001A3821" w:rsidRPr="001D66BB" w:rsidRDefault="009C6CBB" w:rsidP="004156AF">
      <w:pPr>
        <w:rPr>
          <w:rFonts w:cs="Tahoma"/>
          <w:szCs w:val="22"/>
        </w:rPr>
      </w:pPr>
      <w:r w:rsidRPr="001D66BB">
        <w:rPr>
          <w:rFonts w:cs="Tahoma"/>
          <w:szCs w:val="22"/>
        </w:rPr>
        <w:t xml:space="preserve">Przepis art. 35 ust. 2 </w:t>
      </w:r>
      <w:r w:rsidR="00A23470" w:rsidRPr="001D66BB">
        <w:rPr>
          <w:rFonts w:cs="Tahoma"/>
          <w:szCs w:val="22"/>
        </w:rPr>
        <w:t xml:space="preserve">pkt 1 </w:t>
      </w:r>
      <w:r w:rsidR="00864E62" w:rsidRPr="001D66BB">
        <w:rPr>
          <w:rFonts w:cs="Tahoma"/>
          <w:szCs w:val="22"/>
        </w:rPr>
        <w:t xml:space="preserve">zobowiązuje </w:t>
      </w:r>
      <w:r w:rsidR="00315707" w:rsidRPr="001D66BB">
        <w:rPr>
          <w:rFonts w:cs="Tahoma"/>
          <w:szCs w:val="22"/>
        </w:rPr>
        <w:t xml:space="preserve">natomiast, </w:t>
      </w:r>
      <w:r w:rsidR="00864E62" w:rsidRPr="001D66BB">
        <w:rPr>
          <w:rFonts w:cs="Tahoma"/>
          <w:szCs w:val="22"/>
        </w:rPr>
        <w:t xml:space="preserve">aby </w:t>
      </w:r>
      <w:r w:rsidRPr="001D66BB">
        <w:rPr>
          <w:rFonts w:cs="Tahoma"/>
          <w:szCs w:val="22"/>
        </w:rPr>
        <w:t>do wykonywania zadań publicznych określonych w art. 7 ust. 1 ustawy o samorządzie gminnym – z wyłączeniem pu</w:t>
      </w:r>
      <w:r w:rsidRPr="001D66BB">
        <w:rPr>
          <w:rFonts w:cs="Tahoma"/>
          <w:szCs w:val="22"/>
        </w:rPr>
        <w:lastRenderedPageBreak/>
        <w:t xml:space="preserve">blicznego transportu zbiorowego – wykorzystywane były </w:t>
      </w:r>
      <w:r w:rsidR="00315707" w:rsidRPr="001D66BB">
        <w:rPr>
          <w:rFonts w:cs="Tahoma"/>
          <w:szCs w:val="22"/>
        </w:rPr>
        <w:t xml:space="preserve">w </w:t>
      </w:r>
      <w:r w:rsidRPr="001D66BB">
        <w:rPr>
          <w:rFonts w:cs="Tahoma"/>
          <w:szCs w:val="22"/>
        </w:rPr>
        <w:t xml:space="preserve">co najmniej 30% </w:t>
      </w:r>
      <w:r w:rsidR="00315707" w:rsidRPr="001D66BB">
        <w:rPr>
          <w:rFonts w:cs="Tahoma"/>
          <w:szCs w:val="22"/>
        </w:rPr>
        <w:t xml:space="preserve">floty </w:t>
      </w:r>
      <w:r w:rsidRPr="001D66BB">
        <w:rPr>
          <w:rFonts w:cs="Tahoma"/>
          <w:szCs w:val="22"/>
        </w:rPr>
        <w:t>pojazdy elektryczne lub zasilane gazem ziemnym. Z uwagi na to, że poza urzędem miasta funkcjonują w gminie miejskiej także inne jednostki oraz zakłady budżetowe, które samodzielnie nie posiadają osobowości prawnej</w:t>
      </w:r>
      <w:r w:rsidR="00864E62" w:rsidRPr="001D66BB">
        <w:rPr>
          <w:rFonts w:cs="Tahoma"/>
          <w:szCs w:val="22"/>
        </w:rPr>
        <w:t xml:space="preserve"> –</w:t>
      </w:r>
      <w:r w:rsidRPr="001D66BB">
        <w:rPr>
          <w:rFonts w:cs="Tahoma"/>
          <w:szCs w:val="22"/>
        </w:rPr>
        <w:t xml:space="preserve"> są częścią gminy miejskiej, należy uznać, że wymóg ten dotyczy gminy jako całości</w:t>
      </w:r>
      <w:r w:rsidR="00830C54" w:rsidRPr="001D66BB">
        <w:rPr>
          <w:rFonts w:cs="Tahoma"/>
          <w:szCs w:val="22"/>
        </w:rPr>
        <w:t xml:space="preserve"> (poza urzędem miasta)</w:t>
      </w:r>
      <w:r w:rsidRPr="001D66BB">
        <w:rPr>
          <w:rFonts w:cs="Tahoma"/>
          <w:szCs w:val="22"/>
        </w:rPr>
        <w:t>. Nie jest więc wymagane</w:t>
      </w:r>
      <w:r w:rsidR="00864E62" w:rsidRPr="001D66BB">
        <w:rPr>
          <w:rFonts w:cs="Tahoma"/>
          <w:szCs w:val="22"/>
        </w:rPr>
        <w:t>, a</w:t>
      </w:r>
      <w:r w:rsidRPr="001D66BB">
        <w:rPr>
          <w:rFonts w:cs="Tahoma"/>
          <w:szCs w:val="22"/>
        </w:rPr>
        <w:t>by w każdej jednostce budżetowej, czy zakładzie budżetowym</w:t>
      </w:r>
      <w:r w:rsidR="00315707" w:rsidRPr="001D66BB">
        <w:rPr>
          <w:rFonts w:cs="Tahoma"/>
          <w:szCs w:val="22"/>
        </w:rPr>
        <w:t>,</w:t>
      </w:r>
      <w:r w:rsidRPr="001D66BB">
        <w:rPr>
          <w:rFonts w:cs="Tahoma"/>
          <w:szCs w:val="22"/>
        </w:rPr>
        <w:t xml:space="preserve"> flota pojazdów w 30% składała się z pojazdów elektrycznych lub napędzanych gazem ziemnym, </w:t>
      </w:r>
      <w:r w:rsidR="00864E62" w:rsidRPr="001D66BB">
        <w:rPr>
          <w:rFonts w:cs="Tahoma"/>
          <w:szCs w:val="22"/>
        </w:rPr>
        <w:t>tylko a</w:t>
      </w:r>
      <w:r w:rsidRPr="001D66BB">
        <w:rPr>
          <w:rFonts w:cs="Tahoma"/>
          <w:szCs w:val="22"/>
        </w:rPr>
        <w:t>by w całej gminie, z wyłączeniem komunikacji miej</w:t>
      </w:r>
      <w:r w:rsidR="00315707" w:rsidRPr="001D66BB">
        <w:rPr>
          <w:rFonts w:cs="Tahoma"/>
          <w:szCs w:val="22"/>
        </w:rPr>
        <w:t xml:space="preserve">skiej i urzędu miasta, </w:t>
      </w:r>
      <w:r w:rsidR="00864E62" w:rsidRPr="001D66BB">
        <w:rPr>
          <w:rFonts w:cs="Tahoma"/>
          <w:szCs w:val="22"/>
        </w:rPr>
        <w:t xml:space="preserve">począwszy od 1 stycznia 2025 r. </w:t>
      </w:r>
      <w:r w:rsidR="00315707" w:rsidRPr="001D66BB">
        <w:rPr>
          <w:rFonts w:cs="Tahoma"/>
          <w:szCs w:val="22"/>
        </w:rPr>
        <w:t xml:space="preserve">udział </w:t>
      </w:r>
      <w:r w:rsidRPr="001D66BB">
        <w:rPr>
          <w:rFonts w:cs="Tahoma"/>
          <w:szCs w:val="22"/>
        </w:rPr>
        <w:t>pojazdów elektrycznych i napędzanych gazem ziemnym stanowił nie mniej niż 30%</w:t>
      </w:r>
      <w:r w:rsidR="00864E62" w:rsidRPr="001D66BB">
        <w:rPr>
          <w:rFonts w:cs="Tahoma"/>
          <w:szCs w:val="22"/>
        </w:rPr>
        <w:t xml:space="preserve"> w całej flocie pojazdów.</w:t>
      </w:r>
    </w:p>
    <w:p w:rsidR="002021E8" w:rsidRPr="001D66BB" w:rsidRDefault="002021E8" w:rsidP="00F175BF">
      <w:pPr>
        <w:rPr>
          <w:rFonts w:cs="Tahoma"/>
          <w:szCs w:val="22"/>
        </w:rPr>
      </w:pPr>
      <w:r w:rsidRPr="001D66BB">
        <w:rPr>
          <w:rFonts w:cs="Tahoma"/>
          <w:szCs w:val="22"/>
        </w:rPr>
        <w:t>Od te</w:t>
      </w:r>
      <w:r w:rsidR="00864E62" w:rsidRPr="001D66BB">
        <w:rPr>
          <w:rFonts w:cs="Tahoma"/>
          <w:szCs w:val="22"/>
        </w:rPr>
        <w:t xml:space="preserve">j daty </w:t>
      </w:r>
      <w:r w:rsidR="00315707" w:rsidRPr="001D66BB">
        <w:rPr>
          <w:rFonts w:cs="Tahoma"/>
          <w:szCs w:val="22"/>
        </w:rPr>
        <w:t>przepis</w:t>
      </w:r>
      <w:r w:rsidR="00864E62" w:rsidRPr="001D66BB">
        <w:rPr>
          <w:rFonts w:cs="Tahoma"/>
          <w:szCs w:val="22"/>
        </w:rPr>
        <w:t>y</w:t>
      </w:r>
      <w:r w:rsidR="00315707" w:rsidRPr="001D66BB">
        <w:rPr>
          <w:rFonts w:cs="Tahoma"/>
          <w:szCs w:val="22"/>
        </w:rPr>
        <w:t xml:space="preserve"> wymaga</w:t>
      </w:r>
      <w:r w:rsidR="00864E62" w:rsidRPr="001D66BB">
        <w:rPr>
          <w:rFonts w:cs="Tahoma"/>
          <w:szCs w:val="22"/>
        </w:rPr>
        <w:t>ją także</w:t>
      </w:r>
      <w:r w:rsidR="00315707" w:rsidRPr="001D66BB">
        <w:rPr>
          <w:rFonts w:cs="Tahoma"/>
          <w:szCs w:val="22"/>
        </w:rPr>
        <w:t xml:space="preserve">, </w:t>
      </w:r>
      <w:r w:rsidR="00864E62" w:rsidRPr="001D66BB">
        <w:rPr>
          <w:rFonts w:cs="Tahoma"/>
          <w:szCs w:val="22"/>
        </w:rPr>
        <w:t>a</w:t>
      </w:r>
      <w:r w:rsidRPr="001D66BB">
        <w:rPr>
          <w:rFonts w:cs="Tahoma"/>
          <w:szCs w:val="22"/>
        </w:rPr>
        <w:t xml:space="preserve">by zadania własne </w:t>
      </w:r>
      <w:r w:rsidR="00315707" w:rsidRPr="001D66BB">
        <w:rPr>
          <w:rFonts w:cs="Tahoma"/>
          <w:szCs w:val="22"/>
        </w:rPr>
        <w:t>Miasta</w:t>
      </w:r>
      <w:r w:rsidRPr="001D66BB">
        <w:rPr>
          <w:rFonts w:cs="Tahoma"/>
          <w:szCs w:val="22"/>
        </w:rPr>
        <w:t xml:space="preserve"> wykonywane były przy wykorzystywaniu co najmniej 30% pojazdów elektrycznych albo z napędem CNG lub LNG. Z</w:t>
      </w:r>
      <w:r w:rsidR="00F175BF" w:rsidRPr="001D66BB">
        <w:rPr>
          <w:rFonts w:cs="Tahoma"/>
          <w:szCs w:val="22"/>
        </w:rPr>
        <w:t> </w:t>
      </w:r>
      <w:r w:rsidRPr="001D66BB">
        <w:rPr>
          <w:rFonts w:cs="Tahoma"/>
          <w:szCs w:val="22"/>
        </w:rPr>
        <w:t>uwagi na eksplo</w:t>
      </w:r>
      <w:r w:rsidR="00E1645C" w:rsidRPr="001D66BB">
        <w:rPr>
          <w:rFonts w:cs="Tahoma"/>
          <w:szCs w:val="22"/>
        </w:rPr>
        <w:t>atację d</w:t>
      </w:r>
      <w:r w:rsidR="00864E62" w:rsidRPr="001D66BB">
        <w:rPr>
          <w:rFonts w:cs="Tahoma"/>
          <w:szCs w:val="22"/>
        </w:rPr>
        <w:t xml:space="preserve">o </w:t>
      </w:r>
      <w:r w:rsidR="00E1645C" w:rsidRPr="001D66BB">
        <w:rPr>
          <w:rFonts w:cs="Tahoma"/>
          <w:szCs w:val="22"/>
        </w:rPr>
        <w:t>tych celów obecnie 21</w:t>
      </w:r>
      <w:r w:rsidRPr="001D66BB">
        <w:rPr>
          <w:rFonts w:cs="Tahoma"/>
          <w:szCs w:val="22"/>
        </w:rPr>
        <w:t xml:space="preserve"> pojazdów, obowiązek ten b</w:t>
      </w:r>
      <w:r w:rsidR="00864E62" w:rsidRPr="001D66BB">
        <w:rPr>
          <w:rFonts w:cs="Tahoma"/>
          <w:szCs w:val="22"/>
        </w:rPr>
        <w:t xml:space="preserve">yłby </w:t>
      </w:r>
      <w:r w:rsidR="009C6CBB" w:rsidRPr="001D66BB">
        <w:rPr>
          <w:rFonts w:cs="Tahoma"/>
          <w:szCs w:val="22"/>
        </w:rPr>
        <w:t>spełniony</w:t>
      </w:r>
      <w:r w:rsidR="00864E62" w:rsidRPr="001D66BB">
        <w:rPr>
          <w:rFonts w:cs="Tahoma"/>
          <w:szCs w:val="22"/>
        </w:rPr>
        <w:t xml:space="preserve">, gdyby </w:t>
      </w:r>
      <w:r w:rsidR="009C6CBB" w:rsidRPr="001D66BB">
        <w:rPr>
          <w:rFonts w:cs="Tahoma"/>
          <w:szCs w:val="22"/>
        </w:rPr>
        <w:t xml:space="preserve">co najmniej </w:t>
      </w:r>
      <w:r w:rsidRPr="001D66BB">
        <w:rPr>
          <w:rFonts w:cs="Tahoma"/>
          <w:szCs w:val="22"/>
        </w:rPr>
        <w:t>7 pojazdów</w:t>
      </w:r>
      <w:r w:rsidR="009C6CBB" w:rsidRPr="001D66BB">
        <w:rPr>
          <w:rFonts w:cs="Tahoma"/>
          <w:szCs w:val="22"/>
        </w:rPr>
        <w:t xml:space="preserve"> posiadało napęd elektryczny lub </w:t>
      </w:r>
      <w:r w:rsidR="00864E62" w:rsidRPr="001D66BB">
        <w:rPr>
          <w:rFonts w:cs="Tahoma"/>
          <w:szCs w:val="22"/>
        </w:rPr>
        <w:t xml:space="preserve">było </w:t>
      </w:r>
      <w:r w:rsidR="00315707" w:rsidRPr="001D66BB">
        <w:rPr>
          <w:rFonts w:cs="Tahoma"/>
          <w:szCs w:val="22"/>
        </w:rPr>
        <w:t>zasilan</w:t>
      </w:r>
      <w:r w:rsidR="00864E62" w:rsidRPr="001D66BB">
        <w:rPr>
          <w:rFonts w:cs="Tahoma"/>
          <w:szCs w:val="22"/>
        </w:rPr>
        <w:t xml:space="preserve">ych </w:t>
      </w:r>
      <w:r w:rsidR="009C6CBB" w:rsidRPr="001D66BB">
        <w:rPr>
          <w:rFonts w:cs="Tahoma"/>
          <w:szCs w:val="22"/>
        </w:rPr>
        <w:t>gazem ziemnym jako paliwem</w:t>
      </w:r>
      <w:r w:rsidRPr="001D66BB">
        <w:rPr>
          <w:rFonts w:cs="Tahoma"/>
          <w:szCs w:val="22"/>
        </w:rPr>
        <w:t xml:space="preserve">. </w:t>
      </w:r>
      <w:r w:rsidR="00864E62" w:rsidRPr="001D66BB">
        <w:rPr>
          <w:rFonts w:cs="Tahoma"/>
          <w:szCs w:val="22"/>
        </w:rPr>
        <w:t>W ce</w:t>
      </w:r>
      <w:r w:rsidR="001D66BB">
        <w:rPr>
          <w:rFonts w:cs="Tahoma"/>
          <w:szCs w:val="22"/>
        </w:rPr>
        <w:t>l</w:t>
      </w:r>
      <w:r w:rsidR="00864E62" w:rsidRPr="001D66BB">
        <w:rPr>
          <w:rFonts w:cs="Tahoma"/>
          <w:szCs w:val="22"/>
        </w:rPr>
        <w:t xml:space="preserve">u właściwej </w:t>
      </w:r>
      <w:r w:rsidR="006628CF" w:rsidRPr="001D66BB">
        <w:rPr>
          <w:rFonts w:cs="Tahoma"/>
          <w:szCs w:val="22"/>
        </w:rPr>
        <w:t xml:space="preserve">eksploatacji </w:t>
      </w:r>
      <w:r w:rsidR="00864E62" w:rsidRPr="001D66BB">
        <w:rPr>
          <w:rFonts w:cs="Tahoma"/>
          <w:szCs w:val="22"/>
        </w:rPr>
        <w:t xml:space="preserve">takich pojazdów, </w:t>
      </w:r>
      <w:r w:rsidR="006628CF" w:rsidRPr="001D66BB">
        <w:rPr>
          <w:rFonts w:cs="Tahoma"/>
          <w:szCs w:val="22"/>
        </w:rPr>
        <w:t xml:space="preserve">niezbędne będzie </w:t>
      </w:r>
      <w:r w:rsidR="00315707" w:rsidRPr="001D66BB">
        <w:rPr>
          <w:rFonts w:cs="Tahoma"/>
          <w:szCs w:val="22"/>
        </w:rPr>
        <w:t xml:space="preserve">także odpowiednie doposażenie służb ich obsługi i dostosowanie obiektów. </w:t>
      </w:r>
      <w:r w:rsidRPr="001D66BB">
        <w:rPr>
          <w:rFonts w:cs="Tahoma"/>
          <w:szCs w:val="22"/>
        </w:rPr>
        <w:t xml:space="preserve">W pierwszej kolejności </w:t>
      </w:r>
      <w:r w:rsidR="00864E62" w:rsidRPr="001D66BB">
        <w:rPr>
          <w:rFonts w:cs="Tahoma"/>
          <w:szCs w:val="22"/>
        </w:rPr>
        <w:t xml:space="preserve">pojazdami elektrycznymi albo zasilanymi CNG lub LNG </w:t>
      </w:r>
      <w:r w:rsidRPr="001D66BB">
        <w:rPr>
          <w:rFonts w:cs="Tahoma"/>
          <w:szCs w:val="22"/>
        </w:rPr>
        <w:t>powinny być zastępowane pojazdy najstarsze, o najniższej normie emisji spalin.</w:t>
      </w:r>
    </w:p>
    <w:p w:rsidR="00A23470" w:rsidRPr="001D66BB" w:rsidRDefault="00A23470" w:rsidP="00F175BF">
      <w:pPr>
        <w:rPr>
          <w:rFonts w:cs="Tahoma"/>
          <w:szCs w:val="22"/>
        </w:rPr>
      </w:pPr>
      <w:r w:rsidRPr="001D66BB">
        <w:rPr>
          <w:rFonts w:cs="Tahoma"/>
          <w:szCs w:val="22"/>
        </w:rPr>
        <w:t>Z kolei przepis art. 35 ust. 2 pkt. 2 stanowi, że od dnia 1 stycznia 2025 r. zlecanie przez Miasto zadań publicznych określonych w art. 7 ust. 1 ustawy o samorządzie gminnym</w:t>
      </w:r>
      <w:r w:rsidR="00864E62" w:rsidRPr="001D66BB">
        <w:rPr>
          <w:rFonts w:cs="Tahoma"/>
          <w:szCs w:val="22"/>
        </w:rPr>
        <w:t>,</w:t>
      </w:r>
      <w:r w:rsidRPr="001D66BB">
        <w:rPr>
          <w:rFonts w:cs="Tahoma"/>
          <w:szCs w:val="22"/>
        </w:rPr>
        <w:t xml:space="preserve"> będzie możliwe jedynie podmiotowi, który we flocie pojazdów użytkowanych przy wykonywaniu zleconego zadania</w:t>
      </w:r>
      <w:r w:rsidR="00864E62" w:rsidRPr="001D66BB">
        <w:rPr>
          <w:rFonts w:cs="Tahoma"/>
          <w:szCs w:val="22"/>
        </w:rPr>
        <w:t>,</w:t>
      </w:r>
      <w:r w:rsidRPr="001D66BB">
        <w:rPr>
          <w:rFonts w:cs="Tahoma"/>
          <w:szCs w:val="22"/>
        </w:rPr>
        <w:t xml:space="preserve"> będzie posiadał pojazdy elektryczne i zasilane gazem ziemnym </w:t>
      </w:r>
      <w:r w:rsidR="00864E62" w:rsidRPr="001D66BB">
        <w:rPr>
          <w:rFonts w:cs="Tahoma"/>
          <w:szCs w:val="22"/>
        </w:rPr>
        <w:t xml:space="preserve">– </w:t>
      </w:r>
      <w:r w:rsidRPr="001D66BB">
        <w:rPr>
          <w:rFonts w:cs="Tahoma"/>
          <w:szCs w:val="22"/>
        </w:rPr>
        <w:t xml:space="preserve">w liczbie co najmniej 30% ilostanu, jeśli zlecane zadanie ma wartość wyższą niż 30 tys. euro. </w:t>
      </w:r>
      <w:r w:rsidR="00864E62" w:rsidRPr="001D66BB">
        <w:rPr>
          <w:rFonts w:cs="Tahoma"/>
          <w:szCs w:val="22"/>
        </w:rPr>
        <w:t>Przywołane b</w:t>
      </w:r>
      <w:r w:rsidRPr="001D66BB">
        <w:rPr>
          <w:rFonts w:cs="Tahoma"/>
          <w:szCs w:val="22"/>
        </w:rPr>
        <w:t>rzmienie przepisu oznacza, że przy każdym zleceniu</w:t>
      </w:r>
      <w:r w:rsidR="00864E62" w:rsidRPr="001D66BB">
        <w:rPr>
          <w:rFonts w:cs="Tahoma"/>
          <w:szCs w:val="22"/>
        </w:rPr>
        <w:t xml:space="preserve"> –</w:t>
      </w:r>
      <w:r w:rsidRPr="001D66BB">
        <w:rPr>
          <w:rFonts w:cs="Tahoma"/>
          <w:szCs w:val="22"/>
        </w:rPr>
        <w:t xml:space="preserve"> także w formie zlecenia z wolnej ręki wobec podmiotu kontrolowanego przez Miasto (in-house)</w:t>
      </w:r>
      <w:r w:rsidR="00864E62" w:rsidRPr="001D66BB">
        <w:rPr>
          <w:rFonts w:cs="Tahoma"/>
          <w:szCs w:val="22"/>
        </w:rPr>
        <w:t xml:space="preserve"> – konieczne będzie zawarcie wymogu, aby </w:t>
      </w:r>
      <w:r w:rsidRPr="001D66BB">
        <w:rPr>
          <w:rFonts w:cs="Tahoma"/>
          <w:szCs w:val="22"/>
        </w:rPr>
        <w:t>w</w:t>
      </w:r>
      <w:r w:rsidR="00F175BF" w:rsidRPr="001D66BB">
        <w:rPr>
          <w:rFonts w:cs="Tahoma"/>
          <w:szCs w:val="22"/>
        </w:rPr>
        <w:t> </w:t>
      </w:r>
      <w:r w:rsidRPr="001D66BB">
        <w:rPr>
          <w:rFonts w:cs="Tahoma"/>
          <w:szCs w:val="22"/>
        </w:rPr>
        <w:t>obsłudze zlecenia wykorzystywane były co najmniej w 30% pojazdy elektryczne</w:t>
      </w:r>
      <w:r w:rsidR="00AF5032" w:rsidRPr="001D66BB">
        <w:rPr>
          <w:rFonts w:cs="Tahoma"/>
          <w:szCs w:val="22"/>
        </w:rPr>
        <w:t xml:space="preserve"> lub zasilane gazem ziemnym</w:t>
      </w:r>
      <w:r w:rsidRPr="001D66BB">
        <w:rPr>
          <w:rFonts w:cs="Tahoma"/>
          <w:szCs w:val="22"/>
        </w:rPr>
        <w:t xml:space="preserve">. </w:t>
      </w:r>
      <w:r w:rsidR="00864E62" w:rsidRPr="001D66BB">
        <w:rPr>
          <w:rFonts w:cs="Tahoma"/>
          <w:szCs w:val="22"/>
        </w:rPr>
        <w:t xml:space="preserve">Wymóg taki obowiązuje </w:t>
      </w:r>
      <w:r w:rsidRPr="001D66BB">
        <w:rPr>
          <w:rFonts w:cs="Tahoma"/>
          <w:szCs w:val="22"/>
        </w:rPr>
        <w:t xml:space="preserve">niezależnie od czasu wykonania i skali tego zlecenia, jeśli </w:t>
      </w:r>
      <w:r w:rsidR="00864E62" w:rsidRPr="001D66BB">
        <w:rPr>
          <w:rFonts w:cs="Tahoma"/>
          <w:szCs w:val="22"/>
        </w:rPr>
        <w:t xml:space="preserve">tylko </w:t>
      </w:r>
      <w:r w:rsidRPr="001D66BB">
        <w:rPr>
          <w:rFonts w:cs="Tahoma"/>
          <w:szCs w:val="22"/>
        </w:rPr>
        <w:t>jego wartość przekroczy 30 tys. euro.</w:t>
      </w:r>
    </w:p>
    <w:p w:rsidR="00A23470" w:rsidRPr="001D66BB" w:rsidRDefault="00A23470" w:rsidP="004156AF">
      <w:pPr>
        <w:rPr>
          <w:rFonts w:cs="Tahoma"/>
          <w:szCs w:val="22"/>
        </w:rPr>
      </w:pPr>
      <w:r w:rsidRPr="001D66BB">
        <w:rPr>
          <w:rFonts w:cs="Tahoma"/>
          <w:szCs w:val="22"/>
        </w:rPr>
        <w:t xml:space="preserve">Cześć zadań własnych Miasta wykonują </w:t>
      </w:r>
      <w:r w:rsidR="00315707" w:rsidRPr="001D66BB">
        <w:rPr>
          <w:rFonts w:cs="Tahoma"/>
          <w:szCs w:val="22"/>
        </w:rPr>
        <w:t xml:space="preserve">ponadto </w:t>
      </w:r>
      <w:r w:rsidRPr="001D66BB">
        <w:rPr>
          <w:rFonts w:cs="Tahoma"/>
          <w:szCs w:val="22"/>
        </w:rPr>
        <w:t xml:space="preserve">spółki komunalne </w:t>
      </w:r>
      <w:r w:rsidR="00864E62" w:rsidRPr="001D66BB">
        <w:rPr>
          <w:rFonts w:cs="Tahoma"/>
          <w:szCs w:val="22"/>
        </w:rPr>
        <w:t xml:space="preserve">– </w:t>
      </w:r>
      <w:r w:rsidR="00263159" w:rsidRPr="001D66BB">
        <w:rPr>
          <w:rFonts w:cs="Tahoma"/>
          <w:szCs w:val="22"/>
        </w:rPr>
        <w:t>będące w 100% własnością lub kontrolowane przez Miasto. Należy jednak uznać, że do czasu</w:t>
      </w:r>
      <w:r w:rsidR="00BE0CC3" w:rsidRPr="001D66BB">
        <w:rPr>
          <w:rFonts w:cs="Tahoma"/>
          <w:szCs w:val="22"/>
        </w:rPr>
        <w:t>,</w:t>
      </w:r>
      <w:r w:rsidR="00263159" w:rsidRPr="001D66BB">
        <w:rPr>
          <w:rFonts w:cs="Tahoma"/>
          <w:szCs w:val="22"/>
        </w:rPr>
        <w:t xml:space="preserve"> gdy Miasto sprawuje nad nimi kontrolę, te spółki także obejmuje obowiązek wykonywania zadań własnych Miasta taborem w 30% elektrycznym lub zasilanym gazem ziemnym. Miasto musi jednocześnie zapewnić sobie właściwą kontrolę nad strukturą taboru wykorzystywanego do wykonywania tych zadań</w:t>
      </w:r>
      <w:r w:rsidR="007338A3" w:rsidRPr="001D66BB">
        <w:rPr>
          <w:rFonts w:cs="Tahoma"/>
          <w:szCs w:val="22"/>
        </w:rPr>
        <w:t>.</w:t>
      </w:r>
    </w:p>
    <w:p w:rsidR="006628CF" w:rsidRPr="001D66BB" w:rsidRDefault="006628CF" w:rsidP="004156AF">
      <w:pPr>
        <w:rPr>
          <w:rFonts w:cs="Tahoma"/>
          <w:szCs w:val="22"/>
        </w:rPr>
      </w:pPr>
      <w:r w:rsidRPr="001D66BB">
        <w:rPr>
          <w:rFonts w:cs="Tahoma"/>
          <w:szCs w:val="22"/>
        </w:rPr>
        <w:lastRenderedPageBreak/>
        <w:t>Powyższe przepisy odnoszą się do floty pojazdów, a zgodnie z Prawem ruchu drogowego</w:t>
      </w:r>
      <w:r w:rsidR="00BE0CC3" w:rsidRPr="001D66BB">
        <w:rPr>
          <w:rFonts w:cs="Tahoma"/>
          <w:szCs w:val="22"/>
        </w:rPr>
        <w:t>,</w:t>
      </w:r>
      <w:r w:rsidRPr="001D66BB">
        <w:rPr>
          <w:rFonts w:cs="Tahoma"/>
          <w:szCs w:val="22"/>
        </w:rPr>
        <w:t xml:space="preserve"> pojazd to środek transportu przeznaczony do poruszania się po drodze oraz maszyna lub urządzenie do tego przystosowane. Przepis dotyczy więc także pojazdów innych niż samochodowe, w tym ciągników, motocykli i motorowerów oraz przyczep</w:t>
      </w:r>
      <w:r w:rsidR="00BE0CC3" w:rsidRPr="001D66BB">
        <w:rPr>
          <w:rFonts w:cs="Tahoma"/>
          <w:szCs w:val="22"/>
        </w:rPr>
        <w:t xml:space="preserve">, co oznacza, że – zgodnie z obowiązującym stanem prawnym – </w:t>
      </w:r>
      <w:r w:rsidR="00315707" w:rsidRPr="001D66BB">
        <w:rPr>
          <w:rFonts w:cs="Tahoma"/>
          <w:szCs w:val="22"/>
        </w:rPr>
        <w:t xml:space="preserve">od ilostanu </w:t>
      </w:r>
      <w:r w:rsidR="00BE0CC3" w:rsidRPr="001D66BB">
        <w:rPr>
          <w:rFonts w:cs="Tahoma"/>
          <w:szCs w:val="22"/>
        </w:rPr>
        <w:t xml:space="preserve">wszystkich pojazdów </w:t>
      </w:r>
      <w:r w:rsidR="00315707" w:rsidRPr="001D66BB">
        <w:rPr>
          <w:rFonts w:cs="Tahoma"/>
          <w:szCs w:val="22"/>
        </w:rPr>
        <w:t>używan</w:t>
      </w:r>
      <w:r w:rsidR="00BE0CC3" w:rsidRPr="001D66BB">
        <w:rPr>
          <w:rFonts w:cs="Tahoma"/>
          <w:szCs w:val="22"/>
        </w:rPr>
        <w:t xml:space="preserve">ych </w:t>
      </w:r>
      <w:r w:rsidR="00315707" w:rsidRPr="001D66BB">
        <w:rPr>
          <w:rFonts w:cs="Tahoma"/>
          <w:szCs w:val="22"/>
        </w:rPr>
        <w:t xml:space="preserve">przy wykonywaniu zadania własnego Miasta wylicza się </w:t>
      </w:r>
      <w:r w:rsidR="00BE0CC3" w:rsidRPr="001D66BB">
        <w:rPr>
          <w:rFonts w:cs="Tahoma"/>
          <w:szCs w:val="22"/>
        </w:rPr>
        <w:t xml:space="preserve">minimalny </w:t>
      </w:r>
      <w:r w:rsidR="00315707" w:rsidRPr="001D66BB">
        <w:rPr>
          <w:rFonts w:cs="Tahoma"/>
          <w:szCs w:val="22"/>
        </w:rPr>
        <w:t>30% udział</w:t>
      </w:r>
      <w:r w:rsidR="00BE0CC3" w:rsidRPr="001D66BB">
        <w:rPr>
          <w:rFonts w:cs="Tahoma"/>
          <w:szCs w:val="22"/>
        </w:rPr>
        <w:t xml:space="preserve"> pojazdów elektrycznych albo zasilanych CNG lub LNG we flocie</w:t>
      </w:r>
      <w:r w:rsidR="00315707" w:rsidRPr="001D66BB">
        <w:rPr>
          <w:rFonts w:cs="Tahoma"/>
          <w:szCs w:val="22"/>
        </w:rPr>
        <w:t>.</w:t>
      </w:r>
      <w:r w:rsidR="00D91418" w:rsidRPr="001D66BB">
        <w:rPr>
          <w:rFonts w:cs="Tahoma"/>
          <w:szCs w:val="22"/>
        </w:rPr>
        <w:t xml:space="preserve"> W szczególności dotyczy to Zakładu Wodno-Kanalizacyjnego w</w:t>
      </w:r>
      <w:r w:rsidR="00BE0CC3" w:rsidRPr="001D66BB">
        <w:rPr>
          <w:rFonts w:cs="Tahoma"/>
          <w:szCs w:val="22"/>
        </w:rPr>
        <w:t> </w:t>
      </w:r>
      <w:r w:rsidR="00D91418" w:rsidRPr="001D66BB">
        <w:rPr>
          <w:rFonts w:cs="Tahoma"/>
          <w:szCs w:val="22"/>
        </w:rPr>
        <w:t>Tomaszowie Mazowieckim sp. z o.o., który eksploatuje 7 przyczep i 1 ciągnik.</w:t>
      </w:r>
    </w:p>
    <w:p w:rsidR="002021E8" w:rsidRPr="001D66BB" w:rsidRDefault="00A24C27" w:rsidP="004156AF">
      <w:pPr>
        <w:rPr>
          <w:rFonts w:cs="Tahoma"/>
          <w:szCs w:val="22"/>
        </w:rPr>
      </w:pPr>
      <w:r w:rsidRPr="001D66BB">
        <w:rPr>
          <w:rFonts w:cs="Tahoma"/>
          <w:szCs w:val="22"/>
        </w:rPr>
        <w:t xml:space="preserve">Miasto nie posiada obecnie ogólnodostępnych stacji ładowania pojazdów elektrycznych, co </w:t>
      </w:r>
      <w:r w:rsidR="00BE0CC3" w:rsidRPr="001D66BB">
        <w:rPr>
          <w:rFonts w:cs="Tahoma"/>
          <w:szCs w:val="22"/>
        </w:rPr>
        <w:t xml:space="preserve">skutkuje brakiem wzrostu liczby takich pojazdów u mieszkańców. </w:t>
      </w:r>
      <w:r w:rsidRPr="001D66BB">
        <w:rPr>
          <w:rFonts w:cs="Tahoma"/>
          <w:szCs w:val="22"/>
        </w:rPr>
        <w:t xml:space="preserve">Brak możliwości doładowania własnego pojazdu </w:t>
      </w:r>
      <w:r w:rsidR="00BE0CC3" w:rsidRPr="001D66BB">
        <w:rPr>
          <w:rFonts w:cs="Tahoma"/>
          <w:szCs w:val="22"/>
        </w:rPr>
        <w:t xml:space="preserve">w miejscowości zamieszkania </w:t>
      </w:r>
      <w:r w:rsidRPr="001D66BB">
        <w:rPr>
          <w:rFonts w:cs="Tahoma"/>
          <w:szCs w:val="22"/>
        </w:rPr>
        <w:t xml:space="preserve">jest istotną barierą rozwoju rynku samochodów elektrycznych. Brak infrastruktury szybkiego ładowania powoduje, że użytkowanie pojazdów elektrycznych przez konsumentów i przedsiębiorców </w:t>
      </w:r>
      <w:r w:rsidR="00BE0CC3" w:rsidRPr="001D66BB">
        <w:rPr>
          <w:rFonts w:cs="Tahoma"/>
          <w:szCs w:val="22"/>
        </w:rPr>
        <w:t xml:space="preserve">staje się mocno </w:t>
      </w:r>
      <w:r w:rsidRPr="001D66BB">
        <w:rPr>
          <w:rFonts w:cs="Tahoma"/>
          <w:szCs w:val="22"/>
        </w:rPr>
        <w:t>utrudnione, a</w:t>
      </w:r>
      <w:r w:rsidR="00BE0CC3" w:rsidRPr="001D66BB">
        <w:rPr>
          <w:rFonts w:cs="Tahoma"/>
          <w:szCs w:val="22"/>
        </w:rPr>
        <w:t> </w:t>
      </w:r>
      <w:r w:rsidRPr="001D66BB">
        <w:rPr>
          <w:rFonts w:cs="Tahoma"/>
          <w:szCs w:val="22"/>
        </w:rPr>
        <w:t xml:space="preserve">przebycie dłuższej trasy takim pojazdem </w:t>
      </w:r>
      <w:r w:rsidR="00BE0CC3" w:rsidRPr="001D66BB">
        <w:rPr>
          <w:rFonts w:cs="Tahoma"/>
          <w:szCs w:val="22"/>
        </w:rPr>
        <w:t xml:space="preserve">nawet </w:t>
      </w:r>
      <w:r w:rsidRPr="001D66BB">
        <w:rPr>
          <w:rFonts w:cs="Tahoma"/>
          <w:szCs w:val="22"/>
        </w:rPr>
        <w:t xml:space="preserve">niemożliwe. Dlatego należy dążyć do takiego rozwoju infrastruktury ładowania, </w:t>
      </w:r>
      <w:r w:rsidR="00BE0CC3" w:rsidRPr="001D66BB">
        <w:rPr>
          <w:rFonts w:cs="Tahoma"/>
          <w:szCs w:val="22"/>
        </w:rPr>
        <w:t>a</w:t>
      </w:r>
      <w:r w:rsidRPr="001D66BB">
        <w:rPr>
          <w:rFonts w:cs="Tahoma"/>
          <w:szCs w:val="22"/>
        </w:rPr>
        <w:t>by umożliwić konsumentom i przedsiębiorcom komfortowe korzystanie z pojazdów elektrycznych.</w:t>
      </w:r>
    </w:p>
    <w:p w:rsidR="007B2805" w:rsidRPr="001D66BB" w:rsidRDefault="005A1B90" w:rsidP="00F175BF">
      <w:pPr>
        <w:rPr>
          <w:rFonts w:cs="Tahoma"/>
          <w:szCs w:val="22"/>
        </w:rPr>
      </w:pPr>
      <w:r w:rsidRPr="001D66BB">
        <w:rPr>
          <w:rFonts w:cs="Tahoma"/>
          <w:szCs w:val="22"/>
        </w:rPr>
        <w:t>Miasto Tomaszów Mazowiecki nie posiada stacji tankowania CNG lub LNG</w:t>
      </w:r>
      <w:r w:rsidR="000F144C" w:rsidRPr="001D66BB">
        <w:rPr>
          <w:rFonts w:cs="Tahoma"/>
          <w:szCs w:val="22"/>
        </w:rPr>
        <w:t xml:space="preserve">. </w:t>
      </w:r>
      <w:r w:rsidR="003D561D" w:rsidRPr="001D66BB">
        <w:rPr>
          <w:rFonts w:cs="Tahoma"/>
          <w:szCs w:val="22"/>
        </w:rPr>
        <w:t xml:space="preserve">Polska Spółka Gazownictwa sp. z o.o. </w:t>
      </w:r>
      <w:r w:rsidR="000F144C" w:rsidRPr="001D66BB">
        <w:rPr>
          <w:rFonts w:cs="Tahoma"/>
          <w:szCs w:val="22"/>
        </w:rPr>
        <w:t xml:space="preserve">planuje do końca 2020 r. wybudowanie w Polsce 70 stacji tankowania CNG, we współpracy z samorządami. W Tomaszowie Mazowieckim taka stacja nie jest jednak planowana, co </w:t>
      </w:r>
      <w:r w:rsidR="00571FB7" w:rsidRPr="001D66BB">
        <w:rPr>
          <w:rFonts w:cs="Tahoma"/>
          <w:szCs w:val="22"/>
        </w:rPr>
        <w:t xml:space="preserve">wydatnie </w:t>
      </w:r>
      <w:r w:rsidR="000F144C" w:rsidRPr="001D66BB">
        <w:rPr>
          <w:rFonts w:cs="Tahoma"/>
          <w:szCs w:val="22"/>
        </w:rPr>
        <w:t>ogranicza możliwość wyboru rodzaju napędu dla pojazdów obsługujących Miasto.</w:t>
      </w:r>
      <w:r w:rsidR="003D561D" w:rsidRPr="001D66BB">
        <w:rPr>
          <w:rFonts w:cs="Tahoma"/>
          <w:szCs w:val="22"/>
        </w:rPr>
        <w:t xml:space="preserve"> PSG sp. z o.o. planuje jedynie budowę w 2020 r. stacji regazyfikacji LNG </w:t>
      </w:r>
      <w:r w:rsidR="00574BFC" w:rsidRPr="001D66BB">
        <w:rPr>
          <w:rFonts w:cs="Tahoma"/>
          <w:szCs w:val="22"/>
        </w:rPr>
        <w:t>dedykowanej klient</w:t>
      </w:r>
      <w:r w:rsidR="00A77016" w:rsidRPr="001D66BB">
        <w:rPr>
          <w:rFonts w:cs="Tahoma"/>
          <w:szCs w:val="22"/>
        </w:rPr>
        <w:t xml:space="preserve">owi </w:t>
      </w:r>
      <w:r w:rsidR="00574BFC" w:rsidRPr="001D66BB">
        <w:rPr>
          <w:rFonts w:cs="Tahoma"/>
          <w:szCs w:val="22"/>
        </w:rPr>
        <w:t>biznesow</w:t>
      </w:r>
      <w:r w:rsidR="00A77016" w:rsidRPr="001D66BB">
        <w:rPr>
          <w:rFonts w:cs="Tahoma"/>
          <w:szCs w:val="22"/>
        </w:rPr>
        <w:t>emu</w:t>
      </w:r>
      <w:r w:rsidR="003D561D" w:rsidRPr="001D66BB">
        <w:rPr>
          <w:rFonts w:cs="Tahoma"/>
          <w:szCs w:val="22"/>
        </w:rPr>
        <w:t>.</w:t>
      </w:r>
      <w:r w:rsidR="007B2805" w:rsidRPr="001D66BB">
        <w:rPr>
          <w:rFonts w:cs="Tahoma"/>
          <w:szCs w:val="22"/>
        </w:rPr>
        <w:t xml:space="preserve"> </w:t>
      </w:r>
      <w:r w:rsidR="00574BFC" w:rsidRPr="001D66BB">
        <w:rPr>
          <w:rFonts w:cs="Tahoma"/>
          <w:szCs w:val="22"/>
        </w:rPr>
        <w:t>W przypadku wystąpienia zainteresowania przez określone podmioty</w:t>
      </w:r>
      <w:r w:rsidR="00571FB7" w:rsidRPr="001D66BB">
        <w:rPr>
          <w:rFonts w:cs="Tahoma"/>
          <w:szCs w:val="22"/>
        </w:rPr>
        <w:t xml:space="preserve">, </w:t>
      </w:r>
      <w:r w:rsidR="00574BFC" w:rsidRPr="001D66BB">
        <w:rPr>
          <w:rFonts w:cs="Tahoma"/>
          <w:szCs w:val="22"/>
        </w:rPr>
        <w:t>PSG sp. z o.o. deklaruje przeanalizowanie możliwości budowy stacji</w:t>
      </w:r>
      <w:r w:rsidR="00571FB7" w:rsidRPr="001D66BB">
        <w:rPr>
          <w:rFonts w:cs="Tahoma"/>
          <w:szCs w:val="22"/>
        </w:rPr>
        <w:t xml:space="preserve"> CNG także i w Tomaszowie Mazowieckim</w:t>
      </w:r>
      <w:r w:rsidR="001D66BB">
        <w:rPr>
          <w:rFonts w:cs="Tahoma"/>
          <w:szCs w:val="22"/>
        </w:rPr>
        <w:t>.</w:t>
      </w:r>
    </w:p>
    <w:p w:rsidR="00A24C27" w:rsidRPr="001D66BB" w:rsidRDefault="00571FB7" w:rsidP="004156AF">
      <w:pPr>
        <w:rPr>
          <w:rFonts w:cs="Tahoma"/>
          <w:szCs w:val="22"/>
        </w:rPr>
      </w:pPr>
      <w:r w:rsidRPr="001D66BB">
        <w:rPr>
          <w:rFonts w:cs="Tahoma"/>
          <w:szCs w:val="22"/>
        </w:rPr>
        <w:t>Brak stacji tankowania CNG lub LNG s</w:t>
      </w:r>
      <w:r w:rsidR="007B2805" w:rsidRPr="001D66BB">
        <w:rPr>
          <w:rFonts w:cs="Tahoma"/>
          <w:szCs w:val="22"/>
        </w:rPr>
        <w:t xml:space="preserve">tanowi dość poważny problem dla służb i przedsiębiorstw komunalnych w mieście, które nie mogą </w:t>
      </w:r>
      <w:r w:rsidRPr="001D66BB">
        <w:rPr>
          <w:rFonts w:cs="Tahoma"/>
          <w:szCs w:val="22"/>
        </w:rPr>
        <w:t xml:space="preserve">poprzez nabycie pojazdów zasilanych CNG </w:t>
      </w:r>
      <w:r w:rsidR="007B2805" w:rsidRPr="001D66BB">
        <w:rPr>
          <w:rFonts w:cs="Tahoma"/>
          <w:szCs w:val="22"/>
        </w:rPr>
        <w:t>wypełnić zobowiązań wynikających z</w:t>
      </w:r>
      <w:r w:rsidRPr="001D66BB">
        <w:rPr>
          <w:rFonts w:cs="Tahoma"/>
          <w:szCs w:val="22"/>
        </w:rPr>
        <w:t> </w:t>
      </w:r>
      <w:r w:rsidR="007B2805" w:rsidRPr="001D66BB">
        <w:rPr>
          <w:rFonts w:cs="Tahoma"/>
          <w:szCs w:val="22"/>
        </w:rPr>
        <w:t>ustawy o elektromobilności</w:t>
      </w:r>
      <w:r w:rsidRPr="001D66BB">
        <w:rPr>
          <w:rFonts w:cs="Tahoma"/>
          <w:szCs w:val="22"/>
        </w:rPr>
        <w:t xml:space="preserve">. Podmioty te </w:t>
      </w:r>
      <w:r w:rsidR="007B2805" w:rsidRPr="001D66BB">
        <w:rPr>
          <w:rFonts w:cs="Tahoma"/>
          <w:szCs w:val="22"/>
        </w:rPr>
        <w:t>zmuszone będą do zakupu pojazdów elektrycznych, których zasięg i możliwości długotrwałego wykorzystywania</w:t>
      </w:r>
      <w:r w:rsidRPr="001D66BB">
        <w:rPr>
          <w:rFonts w:cs="Tahoma"/>
          <w:szCs w:val="22"/>
        </w:rPr>
        <w:t>,</w:t>
      </w:r>
      <w:r w:rsidR="007B2805" w:rsidRPr="001D66BB">
        <w:rPr>
          <w:rFonts w:cs="Tahoma"/>
          <w:szCs w:val="22"/>
        </w:rPr>
        <w:t xml:space="preserve"> są zdecydowanie mniejsze. Na rynku </w:t>
      </w:r>
      <w:r w:rsidRPr="001D66BB">
        <w:rPr>
          <w:rFonts w:cs="Tahoma"/>
          <w:szCs w:val="22"/>
        </w:rPr>
        <w:t xml:space="preserve">wciąż </w:t>
      </w:r>
      <w:r w:rsidR="007B2805" w:rsidRPr="001D66BB">
        <w:rPr>
          <w:rFonts w:cs="Tahoma"/>
          <w:szCs w:val="22"/>
        </w:rPr>
        <w:t xml:space="preserve">nie </w:t>
      </w:r>
      <w:r w:rsidRPr="001D66BB">
        <w:rPr>
          <w:rFonts w:cs="Tahoma"/>
          <w:szCs w:val="22"/>
        </w:rPr>
        <w:t xml:space="preserve">ma </w:t>
      </w:r>
      <w:r w:rsidR="007B2805" w:rsidRPr="001D66BB">
        <w:rPr>
          <w:rFonts w:cs="Tahoma"/>
          <w:szCs w:val="22"/>
        </w:rPr>
        <w:t>ofert</w:t>
      </w:r>
      <w:r w:rsidRPr="001D66BB">
        <w:rPr>
          <w:rFonts w:cs="Tahoma"/>
          <w:szCs w:val="22"/>
        </w:rPr>
        <w:t>y</w:t>
      </w:r>
      <w:r w:rsidR="007B2805" w:rsidRPr="001D66BB">
        <w:rPr>
          <w:rFonts w:cs="Tahoma"/>
          <w:szCs w:val="22"/>
        </w:rPr>
        <w:t xml:space="preserve"> elektrycznych pojazdów specjalistycznych o większej mocy.</w:t>
      </w:r>
    </w:p>
    <w:p w:rsidR="006628CF" w:rsidRPr="001D66BB" w:rsidRDefault="00571FB7" w:rsidP="00F175BF">
      <w:pPr>
        <w:rPr>
          <w:rFonts w:cs="Tahoma"/>
          <w:szCs w:val="22"/>
        </w:rPr>
      </w:pPr>
      <w:r w:rsidRPr="001D66BB">
        <w:rPr>
          <w:rFonts w:cs="Tahoma"/>
          <w:szCs w:val="22"/>
        </w:rPr>
        <w:t xml:space="preserve">W pierwszym okresie po 1 stycznia 2025 r. </w:t>
      </w:r>
      <w:r w:rsidR="006628CF" w:rsidRPr="001D66BB">
        <w:rPr>
          <w:rFonts w:cs="Tahoma"/>
          <w:szCs w:val="22"/>
        </w:rPr>
        <w:t xml:space="preserve">wykorzystanie pojazdów zasilanych gazem ziemnym </w:t>
      </w:r>
      <w:r w:rsidRPr="001D66BB">
        <w:rPr>
          <w:rFonts w:cs="Tahoma"/>
          <w:szCs w:val="22"/>
        </w:rPr>
        <w:t xml:space="preserve">stanie się </w:t>
      </w:r>
      <w:r w:rsidR="006628CF" w:rsidRPr="001D66BB">
        <w:rPr>
          <w:rFonts w:cs="Tahoma"/>
          <w:szCs w:val="22"/>
        </w:rPr>
        <w:t>możliwe</w:t>
      </w:r>
      <w:r w:rsidR="00574BFC" w:rsidRPr="001D66BB">
        <w:rPr>
          <w:rFonts w:cs="Tahoma"/>
          <w:szCs w:val="22"/>
        </w:rPr>
        <w:t xml:space="preserve"> tylko wówczas</w:t>
      </w:r>
      <w:r w:rsidRPr="001D66BB">
        <w:rPr>
          <w:rFonts w:cs="Tahoma"/>
          <w:szCs w:val="22"/>
        </w:rPr>
        <w:t>,</w:t>
      </w:r>
      <w:r w:rsidR="00574BFC" w:rsidRPr="001D66BB">
        <w:rPr>
          <w:rFonts w:cs="Tahoma"/>
          <w:szCs w:val="22"/>
        </w:rPr>
        <w:t xml:space="preserve"> gdy PSG sp. z o.o. podejmie decyzję o budowie stacji tankowania CNG</w:t>
      </w:r>
      <w:r w:rsidR="006628CF" w:rsidRPr="001D66BB">
        <w:rPr>
          <w:rFonts w:cs="Tahoma"/>
          <w:szCs w:val="22"/>
        </w:rPr>
        <w:t xml:space="preserve">. </w:t>
      </w:r>
      <w:r w:rsidR="00574BFC" w:rsidRPr="001D66BB">
        <w:rPr>
          <w:rFonts w:cs="Tahoma"/>
          <w:szCs w:val="22"/>
        </w:rPr>
        <w:t xml:space="preserve">Proces realizacji takiej inwestycji jest jednak długotrwały, dostępność pojazdów specjalistycznych zasilanych CNG ograniczona, a </w:t>
      </w:r>
      <w:r w:rsidRPr="001D66BB">
        <w:rPr>
          <w:rFonts w:cs="Tahoma"/>
          <w:szCs w:val="22"/>
        </w:rPr>
        <w:t xml:space="preserve">dostępność </w:t>
      </w:r>
      <w:r w:rsidR="00574BFC" w:rsidRPr="001D66BB">
        <w:rPr>
          <w:rFonts w:cs="Tahoma"/>
          <w:szCs w:val="22"/>
        </w:rPr>
        <w:t>samochodów osobo</w:t>
      </w:r>
      <w:r w:rsidR="00574BFC" w:rsidRPr="001D66BB">
        <w:rPr>
          <w:rFonts w:cs="Tahoma"/>
          <w:szCs w:val="22"/>
        </w:rPr>
        <w:lastRenderedPageBreak/>
        <w:t>wych lub osobowo-towarowych zasilanych gazem ziemnym niemal nie występuje. W przypadku braku realizacji inwestycji budowy stacji tankowania CNG</w:t>
      </w:r>
      <w:r w:rsidRPr="001D66BB">
        <w:rPr>
          <w:rFonts w:cs="Tahoma"/>
          <w:szCs w:val="22"/>
        </w:rPr>
        <w:t>,</w:t>
      </w:r>
      <w:r w:rsidR="00574BFC" w:rsidRPr="001D66BB">
        <w:rPr>
          <w:rFonts w:cs="Tahoma"/>
          <w:szCs w:val="22"/>
        </w:rPr>
        <w:t xml:space="preserve"> j</w:t>
      </w:r>
      <w:r w:rsidR="006628CF" w:rsidRPr="001D66BB">
        <w:rPr>
          <w:rFonts w:cs="Tahoma"/>
          <w:szCs w:val="22"/>
        </w:rPr>
        <w:t>ednostki Miasta oraz spółki komunalne wykon</w:t>
      </w:r>
      <w:r w:rsidR="00574BFC" w:rsidRPr="001D66BB">
        <w:rPr>
          <w:rFonts w:cs="Tahoma"/>
          <w:szCs w:val="22"/>
        </w:rPr>
        <w:t>ujące zadania własne Miasta</w:t>
      </w:r>
      <w:r w:rsidRPr="001D66BB">
        <w:rPr>
          <w:rFonts w:cs="Tahoma"/>
          <w:szCs w:val="22"/>
        </w:rPr>
        <w:t>,</w:t>
      </w:r>
      <w:r w:rsidR="00574BFC" w:rsidRPr="001D66BB">
        <w:rPr>
          <w:rFonts w:cs="Tahoma"/>
          <w:szCs w:val="22"/>
        </w:rPr>
        <w:t xml:space="preserve"> byłyby</w:t>
      </w:r>
      <w:r w:rsidR="006628CF" w:rsidRPr="001D66BB">
        <w:rPr>
          <w:rFonts w:cs="Tahoma"/>
          <w:szCs w:val="22"/>
        </w:rPr>
        <w:t xml:space="preserve"> </w:t>
      </w:r>
      <w:r w:rsidRPr="001D66BB">
        <w:rPr>
          <w:rFonts w:cs="Tahoma"/>
          <w:szCs w:val="22"/>
        </w:rPr>
        <w:t xml:space="preserve">więc </w:t>
      </w:r>
      <w:r w:rsidR="006628CF" w:rsidRPr="001D66BB">
        <w:rPr>
          <w:rFonts w:cs="Tahoma"/>
          <w:szCs w:val="22"/>
        </w:rPr>
        <w:t>zmuszone do użytkowania pojazdów elektrycznych.</w:t>
      </w:r>
    </w:p>
    <w:p w:rsidR="009A008B" w:rsidRPr="001D66BB" w:rsidRDefault="009A008B" w:rsidP="00F175BF">
      <w:pPr>
        <w:rPr>
          <w:rFonts w:cs="Tahoma"/>
          <w:szCs w:val="22"/>
        </w:rPr>
      </w:pPr>
      <w:r w:rsidRPr="001D66BB">
        <w:rPr>
          <w:rFonts w:cs="Tahoma"/>
          <w:szCs w:val="22"/>
        </w:rPr>
        <w:t xml:space="preserve">MZK posiada i zarządza systemem informacji pasażerskiej Pixel, w ramach którego wszystkie autobusy wyposażone zostały w lokalizatory GPS. </w:t>
      </w:r>
      <w:r w:rsidR="006826BD" w:rsidRPr="001D66BB">
        <w:rPr>
          <w:rFonts w:cs="Tahoma"/>
          <w:szCs w:val="22"/>
        </w:rPr>
        <w:t>W portalu internetowym</w:t>
      </w:r>
      <w:r w:rsidRPr="001D66BB">
        <w:rPr>
          <w:rFonts w:cs="Tahoma"/>
          <w:szCs w:val="22"/>
        </w:rPr>
        <w:t xml:space="preserve"> MZK </w:t>
      </w:r>
      <w:r w:rsidR="006826BD" w:rsidRPr="001D66BB">
        <w:rPr>
          <w:rFonts w:cs="Tahoma"/>
          <w:szCs w:val="22"/>
        </w:rPr>
        <w:t xml:space="preserve">zamieszczona została strona z mapą </w:t>
      </w:r>
      <w:r w:rsidR="00830C54" w:rsidRPr="001D66BB">
        <w:rPr>
          <w:rFonts w:cs="Tahoma"/>
          <w:szCs w:val="22"/>
        </w:rPr>
        <w:t>prezentującą lokalizację</w:t>
      </w:r>
      <w:r w:rsidR="006826BD" w:rsidRPr="001D66BB">
        <w:rPr>
          <w:rFonts w:cs="Tahoma"/>
          <w:szCs w:val="22"/>
        </w:rPr>
        <w:t xml:space="preserve"> wszystkich przystanków komuni</w:t>
      </w:r>
      <w:r w:rsidR="00830C54" w:rsidRPr="001D66BB">
        <w:rPr>
          <w:rFonts w:cs="Tahoma"/>
          <w:szCs w:val="22"/>
        </w:rPr>
        <w:t>kacji miejskiej oraz przebieg</w:t>
      </w:r>
      <w:r w:rsidR="006826BD" w:rsidRPr="001D66BB">
        <w:rPr>
          <w:rFonts w:cs="Tahoma"/>
          <w:szCs w:val="22"/>
        </w:rPr>
        <w:t xml:space="preserve"> </w:t>
      </w:r>
      <w:r w:rsidR="00571FB7" w:rsidRPr="001D66BB">
        <w:rPr>
          <w:rFonts w:cs="Tahoma"/>
          <w:szCs w:val="22"/>
        </w:rPr>
        <w:t xml:space="preserve">tras </w:t>
      </w:r>
      <w:r w:rsidR="006826BD" w:rsidRPr="001D66BB">
        <w:rPr>
          <w:rFonts w:cs="Tahoma"/>
          <w:szCs w:val="22"/>
        </w:rPr>
        <w:t xml:space="preserve">linii. </w:t>
      </w:r>
      <w:r w:rsidR="00571FB7" w:rsidRPr="001D66BB">
        <w:rPr>
          <w:rFonts w:cs="Tahoma"/>
          <w:szCs w:val="22"/>
        </w:rPr>
        <w:t>U</w:t>
      </w:r>
      <w:r w:rsidR="006826BD" w:rsidRPr="001D66BB">
        <w:rPr>
          <w:rFonts w:cs="Tahoma"/>
          <w:szCs w:val="22"/>
        </w:rPr>
        <w:t xml:space="preserve">żytkownik może odczytać </w:t>
      </w:r>
      <w:r w:rsidR="00571FB7" w:rsidRPr="001D66BB">
        <w:rPr>
          <w:rFonts w:cs="Tahoma"/>
          <w:szCs w:val="22"/>
        </w:rPr>
        <w:t xml:space="preserve">trasę </w:t>
      </w:r>
      <w:r w:rsidR="006826BD" w:rsidRPr="001D66BB">
        <w:rPr>
          <w:rFonts w:cs="Tahoma"/>
          <w:szCs w:val="22"/>
        </w:rPr>
        <w:t xml:space="preserve">linii, rozkład jazdy, wirtualną tabliczkę przystankową, miejsce aktualnego usytuowania autobusu i </w:t>
      </w:r>
      <w:r w:rsidR="00571FB7" w:rsidRPr="001D66BB">
        <w:rPr>
          <w:rFonts w:cs="Tahoma"/>
          <w:szCs w:val="22"/>
        </w:rPr>
        <w:t xml:space="preserve">rzeczywisty </w:t>
      </w:r>
      <w:r w:rsidR="006826BD" w:rsidRPr="001D66BB">
        <w:rPr>
          <w:rFonts w:cs="Tahoma"/>
          <w:szCs w:val="22"/>
        </w:rPr>
        <w:t>czas jego przyjazdu na przystanek. Portal internetowy MZK wyposażony został także w wyszukiwarkę połączeń.</w:t>
      </w:r>
    </w:p>
    <w:p w:rsidR="007B2805" w:rsidRPr="001D66BB" w:rsidRDefault="007B2805" w:rsidP="007B2805">
      <w:pPr>
        <w:rPr>
          <w:rFonts w:cs="Tahoma"/>
          <w:szCs w:val="22"/>
        </w:rPr>
      </w:pPr>
      <w:r w:rsidRPr="001D66BB">
        <w:rPr>
          <w:rFonts w:cs="Tahoma"/>
          <w:szCs w:val="22"/>
        </w:rPr>
        <w:t xml:space="preserve">Funkcjonalność obecnie stosowanych </w:t>
      </w:r>
      <w:r w:rsidR="00830C54" w:rsidRPr="001D66BB">
        <w:rPr>
          <w:rFonts w:cs="Tahoma"/>
          <w:szCs w:val="22"/>
        </w:rPr>
        <w:t xml:space="preserve">kart, tj. </w:t>
      </w:r>
      <w:r w:rsidRPr="001D66BB">
        <w:rPr>
          <w:rFonts w:cs="Tahoma"/>
          <w:szCs w:val="22"/>
        </w:rPr>
        <w:t>Karty Tomaszowianina oraz Tomaszowskiej Karty Komunikacyjnej</w:t>
      </w:r>
      <w:r w:rsidR="00571FB7" w:rsidRPr="001D66BB">
        <w:rPr>
          <w:rFonts w:cs="Tahoma"/>
          <w:szCs w:val="22"/>
        </w:rPr>
        <w:t>,</w:t>
      </w:r>
      <w:r w:rsidRPr="001D66BB">
        <w:rPr>
          <w:rFonts w:cs="Tahoma"/>
          <w:szCs w:val="22"/>
        </w:rPr>
        <w:t xml:space="preserve"> ograniczona jest do korzystania z ulg w zapłacie za usługi po ich okazaniu. Na kartach tych nie ma elektronicznych zapisów danych, co ogranicza wykorzystanie kart </w:t>
      </w:r>
      <w:r w:rsidR="00571FB7" w:rsidRPr="001D66BB">
        <w:rPr>
          <w:rFonts w:cs="Tahoma"/>
          <w:szCs w:val="22"/>
        </w:rPr>
        <w:t xml:space="preserve">tylko </w:t>
      </w:r>
      <w:r w:rsidRPr="001D66BB">
        <w:rPr>
          <w:rFonts w:cs="Tahoma"/>
          <w:szCs w:val="22"/>
        </w:rPr>
        <w:t xml:space="preserve">do funkcji legitymacji do określonych uprawnień do ulg. </w:t>
      </w:r>
    </w:p>
    <w:p w:rsidR="009A008B" w:rsidRPr="001D66BB" w:rsidRDefault="009A008B" w:rsidP="006628CF">
      <w:pPr>
        <w:rPr>
          <w:rFonts w:cs="Tahoma"/>
          <w:szCs w:val="22"/>
        </w:rPr>
      </w:pPr>
      <w:r w:rsidRPr="001D66BB">
        <w:rPr>
          <w:rFonts w:cs="Tahoma"/>
          <w:szCs w:val="22"/>
        </w:rPr>
        <w:t xml:space="preserve">Miasto Tomaszów Mazowiecki nie posiada żadnego systemu sterowania sygnalizacją świetlną ITS. </w:t>
      </w:r>
      <w:r w:rsidR="006826BD" w:rsidRPr="001D66BB">
        <w:rPr>
          <w:rFonts w:cs="Tahoma"/>
          <w:szCs w:val="22"/>
        </w:rPr>
        <w:t>Sygnalizacja na poszczególnych skrzyżowaniach zarządzana jest dedykowanymi jej sterownikami, niestanowiącymi spójnej sieci.</w:t>
      </w:r>
    </w:p>
    <w:p w:rsidR="00571FB7" w:rsidRPr="001D66BB" w:rsidRDefault="00AC4291" w:rsidP="00AC4291">
      <w:pPr>
        <w:rPr>
          <w:rFonts w:cs="Tahoma"/>
          <w:szCs w:val="22"/>
        </w:rPr>
      </w:pPr>
      <w:r w:rsidRPr="001D66BB">
        <w:rPr>
          <w:rFonts w:cs="Tahoma"/>
          <w:szCs w:val="22"/>
        </w:rPr>
        <w:t>Przeprowadzone w 2018 r. badania ankietowe mieszkańców („eAnkieta HSC”) wykazały, że do najważniejszych potrzeb społecznych należą:</w:t>
      </w:r>
    </w:p>
    <w:p w:rsidR="00571FB7" w:rsidRPr="001D66BB" w:rsidRDefault="00AC4291"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 xml:space="preserve">zwiększenie dostępności i jakości informacji przekazywanej mieszkańcom (tylko 14% osób zadowolonych z jej </w:t>
      </w:r>
      <w:r w:rsidR="00571FB7" w:rsidRPr="001D66BB">
        <w:rPr>
          <w:rFonts w:eastAsia="Calibri" w:cs="Tahoma"/>
          <w:szCs w:val="22"/>
          <w:lang w:eastAsia="en-US"/>
        </w:rPr>
        <w:t xml:space="preserve">obecnego </w:t>
      </w:r>
      <w:r w:rsidRPr="001D66BB">
        <w:rPr>
          <w:rFonts w:eastAsia="Calibri" w:cs="Tahoma"/>
          <w:szCs w:val="22"/>
          <w:lang w:eastAsia="en-US"/>
        </w:rPr>
        <w:t>funkcjonowania)</w:t>
      </w:r>
      <w:r w:rsidR="00571FB7" w:rsidRPr="001D66BB">
        <w:rPr>
          <w:rFonts w:eastAsia="Calibri" w:cs="Tahoma"/>
          <w:szCs w:val="22"/>
          <w:lang w:eastAsia="en-US"/>
        </w:rPr>
        <w:t>;</w:t>
      </w:r>
    </w:p>
    <w:p w:rsidR="00571FB7" w:rsidRPr="001D66BB" w:rsidRDefault="00AC4291"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usprawnieni</w:t>
      </w:r>
      <w:r w:rsidR="00571FB7" w:rsidRPr="001D66BB">
        <w:rPr>
          <w:rFonts w:eastAsia="Calibri" w:cs="Tahoma"/>
          <w:szCs w:val="22"/>
          <w:lang w:eastAsia="en-US"/>
        </w:rPr>
        <w:t>e</w:t>
      </w:r>
      <w:r w:rsidRPr="001D66BB">
        <w:rPr>
          <w:rFonts w:eastAsia="Calibri" w:cs="Tahoma"/>
          <w:szCs w:val="22"/>
          <w:lang w:eastAsia="en-US"/>
        </w:rPr>
        <w:t xml:space="preserve"> transportu drogowego (61% wskazań)</w:t>
      </w:r>
      <w:r w:rsidR="00571FB7" w:rsidRPr="001D66BB">
        <w:rPr>
          <w:rFonts w:eastAsia="Calibri" w:cs="Tahoma"/>
          <w:szCs w:val="22"/>
          <w:lang w:eastAsia="en-US"/>
        </w:rPr>
        <w:t>;</w:t>
      </w:r>
    </w:p>
    <w:p w:rsidR="00AC4291" w:rsidRPr="001D66BB" w:rsidRDefault="00AC4291" w:rsidP="00216AF8">
      <w:pPr>
        <w:numPr>
          <w:ilvl w:val="1"/>
          <w:numId w:val="23"/>
        </w:numPr>
        <w:autoSpaceDE w:val="0"/>
        <w:autoSpaceDN w:val="0"/>
        <w:adjustRightInd w:val="0"/>
        <w:ind w:left="357" w:hanging="357"/>
        <w:contextualSpacing/>
        <w:rPr>
          <w:rFonts w:eastAsia="Calibri" w:cs="Tahoma"/>
          <w:szCs w:val="22"/>
          <w:lang w:eastAsia="en-US"/>
        </w:rPr>
      </w:pPr>
      <w:r w:rsidRPr="001D66BB">
        <w:rPr>
          <w:rFonts w:eastAsia="Calibri" w:cs="Tahoma"/>
          <w:szCs w:val="22"/>
          <w:lang w:eastAsia="en-US"/>
        </w:rPr>
        <w:t>wdrożeni</w:t>
      </w:r>
      <w:r w:rsidR="00571FB7" w:rsidRPr="001D66BB">
        <w:rPr>
          <w:rFonts w:eastAsia="Calibri" w:cs="Tahoma"/>
          <w:szCs w:val="22"/>
          <w:lang w:eastAsia="en-US"/>
        </w:rPr>
        <w:t>e</w:t>
      </w:r>
      <w:r w:rsidRPr="001D66BB">
        <w:rPr>
          <w:rFonts w:eastAsia="Calibri" w:cs="Tahoma"/>
          <w:szCs w:val="22"/>
          <w:lang w:eastAsia="en-US"/>
        </w:rPr>
        <w:t xml:space="preserve"> systemu monitoringu jakości powietrza wraz z systemem powiadamiania mieszkańców (75% wskazań).</w:t>
      </w:r>
    </w:p>
    <w:p w:rsidR="00E03BE7" w:rsidRPr="001D66BB" w:rsidRDefault="00E03BE7" w:rsidP="00E03BE7">
      <w:pPr>
        <w:rPr>
          <w:rFonts w:cs="Tahoma"/>
          <w:szCs w:val="22"/>
        </w:rPr>
      </w:pPr>
      <w:r w:rsidRPr="001D66BB">
        <w:rPr>
          <w:rFonts w:cs="Tahoma"/>
          <w:szCs w:val="22"/>
        </w:rPr>
        <w:t>Ważnym elementem zachęty d</w:t>
      </w:r>
      <w:r w:rsidR="00571FB7" w:rsidRPr="001D66BB">
        <w:rPr>
          <w:rFonts w:cs="Tahoma"/>
          <w:szCs w:val="22"/>
        </w:rPr>
        <w:t xml:space="preserve">o </w:t>
      </w:r>
      <w:r w:rsidRPr="001D66BB">
        <w:rPr>
          <w:rFonts w:cs="Tahoma"/>
          <w:szCs w:val="22"/>
        </w:rPr>
        <w:t>rozwijania elektromobilności wśród mieszkańców powinny być przywileje dla korzystających z pojazdów bezemisyjnych. W Tomaszowie Mazowieckim nie ma takich uprzywilejowań, a obecna strefa płatneg</w:t>
      </w:r>
      <w:r w:rsidR="00045C52" w:rsidRPr="001D66BB">
        <w:rPr>
          <w:rFonts w:cs="Tahoma"/>
          <w:szCs w:val="22"/>
        </w:rPr>
        <w:t>o</w:t>
      </w:r>
      <w:r w:rsidR="00830C54" w:rsidRPr="001D66BB">
        <w:rPr>
          <w:rFonts w:cs="Tahoma"/>
          <w:szCs w:val="22"/>
        </w:rPr>
        <w:t xml:space="preserve"> parkowania jest rozproszona i </w:t>
      </w:r>
      <w:r w:rsidRPr="001D66BB">
        <w:rPr>
          <w:rFonts w:cs="Tahoma"/>
          <w:szCs w:val="22"/>
        </w:rPr>
        <w:t>bardzo ograniczona. Przeanalizowania wymaga także możliwość utworzenia strefy czystego transportu.</w:t>
      </w:r>
    </w:p>
    <w:p w:rsidR="00E03BE7" w:rsidRPr="001D66BB" w:rsidRDefault="00571FB7" w:rsidP="00E03BE7">
      <w:pPr>
        <w:rPr>
          <w:rFonts w:cs="Tahoma"/>
          <w:szCs w:val="22"/>
        </w:rPr>
      </w:pPr>
      <w:r w:rsidRPr="001D66BB">
        <w:rPr>
          <w:rFonts w:cs="Tahoma"/>
          <w:szCs w:val="22"/>
        </w:rPr>
        <w:t xml:space="preserve">Aktualnie </w:t>
      </w:r>
      <w:r w:rsidR="00E03BE7" w:rsidRPr="001D66BB">
        <w:rPr>
          <w:rFonts w:cs="Tahoma"/>
          <w:szCs w:val="22"/>
        </w:rPr>
        <w:t>przez ścisłe centrum miasta, ulicami Warszawską i św. Antoniego, w tym przez skrzyżowanie z centralnym punktem miasta – pl</w:t>
      </w:r>
      <w:r w:rsidRPr="001D66BB">
        <w:rPr>
          <w:rFonts w:cs="Tahoma"/>
          <w:szCs w:val="22"/>
        </w:rPr>
        <w:t xml:space="preserve">. </w:t>
      </w:r>
      <w:r w:rsidR="00E03BE7" w:rsidRPr="001D66BB">
        <w:rPr>
          <w:rFonts w:cs="Tahoma"/>
          <w:szCs w:val="22"/>
        </w:rPr>
        <w:t xml:space="preserve">Kościuszki </w:t>
      </w:r>
      <w:r w:rsidRPr="001D66BB">
        <w:rPr>
          <w:rFonts w:cs="Tahoma"/>
          <w:szCs w:val="22"/>
        </w:rPr>
        <w:t xml:space="preserve">i ul. </w:t>
      </w:r>
      <w:r w:rsidR="00E03BE7" w:rsidRPr="001D66BB">
        <w:rPr>
          <w:rFonts w:cs="Tahoma"/>
          <w:szCs w:val="22"/>
        </w:rPr>
        <w:t>Mościckiego</w:t>
      </w:r>
      <w:r w:rsidRPr="001D66BB">
        <w:rPr>
          <w:rFonts w:cs="Tahoma"/>
          <w:szCs w:val="22"/>
        </w:rPr>
        <w:t xml:space="preserve"> –</w:t>
      </w:r>
      <w:r w:rsidR="00E03BE7" w:rsidRPr="001D66BB">
        <w:rPr>
          <w:rFonts w:cs="Tahoma"/>
          <w:szCs w:val="22"/>
        </w:rPr>
        <w:t xml:space="preserve"> przebiega trasa drogi wojewódzkiej nr 713 o znaczeniu tranzytowym. </w:t>
      </w:r>
      <w:r w:rsidRPr="001D66BB">
        <w:rPr>
          <w:rFonts w:cs="Tahoma"/>
          <w:szCs w:val="22"/>
        </w:rPr>
        <w:t xml:space="preserve">Wymienionymi ulicami </w:t>
      </w:r>
      <w:r w:rsidR="00E03BE7" w:rsidRPr="001D66BB">
        <w:rPr>
          <w:rFonts w:cs="Tahoma"/>
          <w:szCs w:val="22"/>
        </w:rPr>
        <w:t xml:space="preserve">przejeżdżają samochody w ruchu ponadlokalnym i tranzytowym. Fakt ten uniemożliwia obecnie </w:t>
      </w:r>
      <w:r w:rsidR="0073457C" w:rsidRPr="001D66BB">
        <w:rPr>
          <w:rFonts w:cs="Tahoma"/>
          <w:szCs w:val="22"/>
        </w:rPr>
        <w:t>u</w:t>
      </w:r>
      <w:r w:rsidR="00E03BE7" w:rsidRPr="001D66BB">
        <w:rPr>
          <w:rFonts w:cs="Tahoma"/>
          <w:szCs w:val="22"/>
        </w:rPr>
        <w:t>tworzenie w</w:t>
      </w:r>
      <w:r w:rsidRPr="001D66BB">
        <w:rPr>
          <w:rFonts w:cs="Tahoma"/>
          <w:szCs w:val="22"/>
        </w:rPr>
        <w:t> </w:t>
      </w:r>
      <w:r w:rsidR="00E03BE7" w:rsidRPr="001D66BB">
        <w:rPr>
          <w:rFonts w:cs="Tahoma"/>
          <w:szCs w:val="22"/>
        </w:rPr>
        <w:t>centralnym rejonie miast</w:t>
      </w:r>
      <w:r w:rsidR="00045C52" w:rsidRPr="001D66BB">
        <w:rPr>
          <w:rFonts w:cs="Tahoma"/>
          <w:szCs w:val="22"/>
        </w:rPr>
        <w:t xml:space="preserve">a strefy czystego transportu. Sytuacja zmieni </w:t>
      </w:r>
      <w:r w:rsidR="00045C52" w:rsidRPr="001D66BB">
        <w:rPr>
          <w:rFonts w:cs="Tahoma"/>
          <w:szCs w:val="22"/>
        </w:rPr>
        <w:lastRenderedPageBreak/>
        <w:t>się radykalnie po</w:t>
      </w:r>
      <w:r w:rsidRPr="001D66BB">
        <w:rPr>
          <w:rFonts w:cs="Tahoma"/>
          <w:szCs w:val="22"/>
        </w:rPr>
        <w:t> </w:t>
      </w:r>
      <w:r w:rsidR="00045C52" w:rsidRPr="001D66BB">
        <w:rPr>
          <w:rFonts w:cs="Tahoma"/>
          <w:szCs w:val="22"/>
        </w:rPr>
        <w:t>przewidywanym w kierunkach rozwoju zagospodarowania przestrzennego przeniesieniu przebiegu drogi wojewódzkiej na ulice przebiegające wzdłuż linii kolejowej nr 25. Dopiero wyeliminowanie ruchu tranzytowego z centrum miasta pozwoli na wyodrębnienie obszaru miasta przeznaczonego na strefę czystego transportu.</w:t>
      </w:r>
    </w:p>
    <w:p w:rsidR="007B2805" w:rsidRPr="001D66BB" w:rsidRDefault="007B2805" w:rsidP="007B2805">
      <w:pPr>
        <w:rPr>
          <w:rFonts w:cs="Tahoma"/>
          <w:szCs w:val="22"/>
        </w:rPr>
      </w:pPr>
      <w:r w:rsidRPr="001D66BB">
        <w:rPr>
          <w:rFonts w:cs="Tahoma"/>
          <w:szCs w:val="22"/>
        </w:rPr>
        <w:t xml:space="preserve">W Tomaszowie Mazowieckim </w:t>
      </w:r>
      <w:r w:rsidR="00830C54" w:rsidRPr="001D66BB">
        <w:rPr>
          <w:rFonts w:cs="Tahoma"/>
          <w:szCs w:val="22"/>
        </w:rPr>
        <w:t>nie wdrożon</w:t>
      </w:r>
      <w:r w:rsidRPr="001D66BB">
        <w:rPr>
          <w:rFonts w:cs="Tahoma"/>
          <w:szCs w:val="22"/>
        </w:rPr>
        <w:t xml:space="preserve">o </w:t>
      </w:r>
      <w:r w:rsidR="00830C54" w:rsidRPr="001D66BB">
        <w:rPr>
          <w:rFonts w:cs="Tahoma"/>
          <w:szCs w:val="22"/>
        </w:rPr>
        <w:t xml:space="preserve">do tej pory </w:t>
      </w:r>
      <w:r w:rsidRPr="001D66BB">
        <w:rPr>
          <w:rFonts w:cs="Tahoma"/>
          <w:szCs w:val="22"/>
        </w:rPr>
        <w:t>systemu roweru miejskiego</w:t>
      </w:r>
      <w:r w:rsidR="00571FB7" w:rsidRPr="001D66BB">
        <w:rPr>
          <w:rFonts w:cs="Tahoma"/>
          <w:szCs w:val="22"/>
        </w:rPr>
        <w:t xml:space="preserve"> – tradycyjnego </w:t>
      </w:r>
      <w:r w:rsidR="00830C54" w:rsidRPr="001D66BB">
        <w:rPr>
          <w:rFonts w:cs="Tahoma"/>
          <w:szCs w:val="22"/>
        </w:rPr>
        <w:t>ani elektrycznego</w:t>
      </w:r>
      <w:r w:rsidR="00571FB7" w:rsidRPr="001D66BB">
        <w:rPr>
          <w:rFonts w:cs="Tahoma"/>
          <w:szCs w:val="22"/>
        </w:rPr>
        <w:t xml:space="preserve"> – </w:t>
      </w:r>
      <w:r w:rsidRPr="001D66BB">
        <w:rPr>
          <w:rFonts w:cs="Tahoma"/>
          <w:szCs w:val="22"/>
        </w:rPr>
        <w:t xml:space="preserve">którego </w:t>
      </w:r>
      <w:r w:rsidR="00571FB7" w:rsidRPr="001D66BB">
        <w:rPr>
          <w:rFonts w:cs="Tahoma"/>
          <w:szCs w:val="22"/>
        </w:rPr>
        <w:t xml:space="preserve">uruchomienia </w:t>
      </w:r>
      <w:r w:rsidRPr="001D66BB">
        <w:rPr>
          <w:rFonts w:cs="Tahoma"/>
          <w:szCs w:val="22"/>
        </w:rPr>
        <w:t>oczekują mieszkańcy. Dodatkowo</w:t>
      </w:r>
      <w:r w:rsidR="00571FB7" w:rsidRPr="001D66BB">
        <w:rPr>
          <w:rFonts w:cs="Tahoma"/>
          <w:szCs w:val="22"/>
        </w:rPr>
        <w:t>,</w:t>
      </w:r>
      <w:r w:rsidRPr="001D66BB">
        <w:rPr>
          <w:rFonts w:cs="Tahoma"/>
          <w:szCs w:val="22"/>
        </w:rPr>
        <w:t xml:space="preserve"> drogi </w:t>
      </w:r>
      <w:r w:rsidR="00571FB7" w:rsidRPr="001D66BB">
        <w:rPr>
          <w:rFonts w:cs="Tahoma"/>
          <w:szCs w:val="22"/>
        </w:rPr>
        <w:t xml:space="preserve">dla rowerów </w:t>
      </w:r>
      <w:r w:rsidRPr="001D66BB">
        <w:rPr>
          <w:rFonts w:cs="Tahoma"/>
          <w:szCs w:val="22"/>
        </w:rPr>
        <w:t xml:space="preserve">wymagają dalszej rozbudowy </w:t>
      </w:r>
      <w:r w:rsidR="00571FB7" w:rsidRPr="001D66BB">
        <w:rPr>
          <w:rFonts w:cs="Tahoma"/>
          <w:szCs w:val="22"/>
        </w:rPr>
        <w:t xml:space="preserve">– w celu </w:t>
      </w:r>
      <w:r w:rsidR="0073457C" w:rsidRPr="001D66BB">
        <w:rPr>
          <w:rFonts w:cs="Tahoma"/>
          <w:szCs w:val="22"/>
        </w:rPr>
        <w:t>u</w:t>
      </w:r>
      <w:r w:rsidRPr="001D66BB">
        <w:rPr>
          <w:rFonts w:cs="Tahoma"/>
          <w:szCs w:val="22"/>
        </w:rPr>
        <w:t>tworzenia kompletnego systemu</w:t>
      </w:r>
      <w:r w:rsidR="00571FB7" w:rsidRPr="001D66BB">
        <w:rPr>
          <w:rFonts w:cs="Tahoma"/>
          <w:szCs w:val="22"/>
        </w:rPr>
        <w:t xml:space="preserve">, zwiększającego atrakcyjność korzystania z roweru w codziennych dojazdach, w stopniu stanowiącym </w:t>
      </w:r>
      <w:r w:rsidRPr="001D66BB">
        <w:rPr>
          <w:rFonts w:cs="Tahoma"/>
          <w:szCs w:val="22"/>
        </w:rPr>
        <w:t xml:space="preserve">konkurencję dla realizacji </w:t>
      </w:r>
      <w:r w:rsidR="00571FB7" w:rsidRPr="001D66BB">
        <w:rPr>
          <w:rFonts w:cs="Tahoma"/>
          <w:szCs w:val="22"/>
        </w:rPr>
        <w:t xml:space="preserve">takich </w:t>
      </w:r>
      <w:r w:rsidRPr="001D66BB">
        <w:rPr>
          <w:rFonts w:cs="Tahoma"/>
          <w:szCs w:val="22"/>
        </w:rPr>
        <w:t>podróży samochodami osobowymi.</w:t>
      </w:r>
    </w:p>
    <w:p w:rsidR="005A1B90" w:rsidRPr="001D66BB" w:rsidRDefault="00A9620B" w:rsidP="004156AF">
      <w:pPr>
        <w:rPr>
          <w:rFonts w:cs="Tahoma"/>
          <w:szCs w:val="22"/>
        </w:rPr>
      </w:pPr>
      <w:r w:rsidRPr="001D66BB">
        <w:rPr>
          <w:rFonts w:cs="Tahoma"/>
          <w:szCs w:val="22"/>
        </w:rPr>
        <w:t xml:space="preserve">Miasto Tomaszów </w:t>
      </w:r>
      <w:r w:rsidR="00571FB7" w:rsidRPr="001D66BB">
        <w:rPr>
          <w:rFonts w:cs="Tahoma"/>
          <w:szCs w:val="22"/>
        </w:rPr>
        <w:t xml:space="preserve">Mazowiecki </w:t>
      </w:r>
      <w:r w:rsidRPr="001D66BB">
        <w:rPr>
          <w:rFonts w:cs="Tahoma"/>
          <w:szCs w:val="22"/>
        </w:rPr>
        <w:t xml:space="preserve">zarządza całością oświetlenia drogowego na </w:t>
      </w:r>
      <w:r w:rsidR="001965D8" w:rsidRPr="001D66BB">
        <w:rPr>
          <w:rFonts w:cs="Tahoma"/>
          <w:szCs w:val="22"/>
        </w:rPr>
        <w:t xml:space="preserve">swoim </w:t>
      </w:r>
      <w:r w:rsidRPr="001D66BB">
        <w:rPr>
          <w:rFonts w:cs="Tahoma"/>
          <w:szCs w:val="22"/>
        </w:rPr>
        <w:t>obszarze</w:t>
      </w:r>
      <w:r w:rsidR="001965D8" w:rsidRPr="001D66BB">
        <w:rPr>
          <w:rFonts w:cs="Tahoma"/>
          <w:szCs w:val="22"/>
        </w:rPr>
        <w:t xml:space="preserve">, </w:t>
      </w:r>
      <w:r w:rsidRPr="001D66BB">
        <w:rPr>
          <w:rFonts w:cs="Tahoma"/>
          <w:szCs w:val="22"/>
        </w:rPr>
        <w:t xml:space="preserve">ponosząc znaczne koszty oświetlenia ulic miejskich. Niezbędna byłaby wymiana </w:t>
      </w:r>
      <w:r w:rsidR="001965D8" w:rsidRPr="001D66BB">
        <w:rPr>
          <w:rFonts w:cs="Tahoma"/>
          <w:szCs w:val="22"/>
        </w:rPr>
        <w:t xml:space="preserve">tradycyjnych opraw </w:t>
      </w:r>
      <w:r w:rsidRPr="001D66BB">
        <w:rPr>
          <w:rFonts w:cs="Tahoma"/>
          <w:szCs w:val="22"/>
        </w:rPr>
        <w:t>na</w:t>
      </w:r>
      <w:r w:rsidR="001965D8" w:rsidRPr="001D66BB">
        <w:rPr>
          <w:rFonts w:cs="Tahoma"/>
          <w:szCs w:val="22"/>
        </w:rPr>
        <w:t> </w:t>
      </w:r>
      <w:r w:rsidRPr="001D66BB">
        <w:rPr>
          <w:rFonts w:cs="Tahoma"/>
          <w:szCs w:val="22"/>
        </w:rPr>
        <w:t xml:space="preserve">tańsze </w:t>
      </w:r>
      <w:r w:rsidR="001965D8" w:rsidRPr="001D66BB">
        <w:rPr>
          <w:rFonts w:cs="Tahoma"/>
          <w:szCs w:val="22"/>
        </w:rPr>
        <w:t xml:space="preserve">w eksploatacji i charakteryzujące się dłuższą </w:t>
      </w:r>
      <w:r w:rsidRPr="001D66BB">
        <w:rPr>
          <w:rFonts w:cs="Tahoma"/>
          <w:szCs w:val="22"/>
        </w:rPr>
        <w:t>żywotności</w:t>
      </w:r>
      <w:r w:rsidR="001965D8" w:rsidRPr="001D66BB">
        <w:rPr>
          <w:rFonts w:cs="Tahoma"/>
          <w:szCs w:val="22"/>
        </w:rPr>
        <w:t>ą</w:t>
      </w:r>
      <w:r w:rsidRPr="001D66BB">
        <w:rPr>
          <w:rFonts w:cs="Tahoma"/>
          <w:szCs w:val="22"/>
        </w:rPr>
        <w:t xml:space="preserve"> oprawy LED. Proces ten </w:t>
      </w:r>
      <w:r w:rsidR="006C68BF" w:rsidRPr="001D66BB">
        <w:rPr>
          <w:rFonts w:cs="Tahoma"/>
          <w:szCs w:val="22"/>
        </w:rPr>
        <w:t>już rozpoczęto.</w:t>
      </w:r>
    </w:p>
    <w:p w:rsidR="006C68BF" w:rsidRPr="00247366" w:rsidRDefault="00ED11D4" w:rsidP="004156AF">
      <w:pPr>
        <w:rPr>
          <w:rFonts w:cs="Tahoma"/>
        </w:rPr>
      </w:pPr>
      <w:r>
        <w:rPr>
          <w:rFonts w:cs="Tahoma"/>
        </w:rPr>
        <w:t>Na rzece Wolbórka funkcjonuje mała elektrownia wodna, przy moście obok Galerii Tomaszów, z dwoma turbinami po 25 kW każda.</w:t>
      </w:r>
      <w:r w:rsidR="001965D8">
        <w:rPr>
          <w:rFonts w:cs="Tahoma"/>
        </w:rPr>
        <w:t xml:space="preserve"> </w:t>
      </w:r>
      <w:r w:rsidR="006C68BF">
        <w:rPr>
          <w:rFonts w:cs="Tahoma"/>
        </w:rPr>
        <w:t>Na terenie miasta znajdują się także mikroinstalacje odnawialnych źródeł energii o niewielkiej mocy.</w:t>
      </w:r>
    </w:p>
    <w:p w:rsidR="00554EC1" w:rsidRPr="00247366" w:rsidRDefault="00554EC1" w:rsidP="001965D8">
      <w:pPr>
        <w:pStyle w:val="Nagwek2"/>
        <w:tabs>
          <w:tab w:val="left" w:pos="539"/>
        </w:tabs>
        <w:spacing w:before="120"/>
        <w:ind w:left="567"/>
        <w:jc w:val="center"/>
        <w:rPr>
          <w:rFonts w:cs="Tahoma"/>
          <w:color w:val="000000"/>
        </w:rPr>
      </w:pPr>
      <w:bookmarkStart w:id="74" w:name="_Toc37708925"/>
      <w:r w:rsidRPr="00247366">
        <w:rPr>
          <w:rFonts w:cs="Tahoma"/>
          <w:color w:val="000000"/>
        </w:rPr>
        <w:t>Zakres inwestycji niezbędnych do zniwe</w:t>
      </w:r>
      <w:r w:rsidR="00830C54" w:rsidRPr="00247366">
        <w:rPr>
          <w:rFonts w:cs="Tahoma"/>
          <w:color w:val="000000"/>
        </w:rPr>
        <w:t>lowania niedoborów</w:t>
      </w:r>
      <w:r w:rsidR="00830C54" w:rsidRPr="00247366">
        <w:rPr>
          <w:rFonts w:cs="Tahoma"/>
          <w:color w:val="000000"/>
        </w:rPr>
        <w:br/>
        <w:t xml:space="preserve">jakościowych </w:t>
      </w:r>
      <w:r w:rsidRPr="00247366">
        <w:rPr>
          <w:rFonts w:cs="Tahoma"/>
          <w:color w:val="000000"/>
        </w:rPr>
        <w:t>i ilościowych systemu, w tym odtworzeniowych</w:t>
      </w:r>
      <w:bookmarkEnd w:id="74"/>
    </w:p>
    <w:p w:rsidR="00554EC1" w:rsidRPr="00247366" w:rsidRDefault="00443B5A" w:rsidP="004156AF">
      <w:pPr>
        <w:rPr>
          <w:rFonts w:cs="Tahoma"/>
        </w:rPr>
      </w:pPr>
      <w:r w:rsidRPr="00247366">
        <w:rPr>
          <w:rFonts w:cs="Tahoma"/>
        </w:rPr>
        <w:t xml:space="preserve">Stan floty taboru komunikacji miejskiej w 2/3 </w:t>
      </w:r>
      <w:r w:rsidR="000D2F33" w:rsidRPr="00247366">
        <w:rPr>
          <w:rFonts w:cs="Tahoma"/>
        </w:rPr>
        <w:t xml:space="preserve">liczby pojazdów </w:t>
      </w:r>
      <w:r w:rsidRPr="00247366">
        <w:rPr>
          <w:rFonts w:cs="Tahoma"/>
        </w:rPr>
        <w:t>odpow</w:t>
      </w:r>
      <w:r w:rsidR="000D2F33" w:rsidRPr="00247366">
        <w:rPr>
          <w:rFonts w:cs="Tahoma"/>
        </w:rPr>
        <w:t>iada oczekiwaniom mieszkańców i </w:t>
      </w:r>
      <w:r w:rsidRPr="00247366">
        <w:rPr>
          <w:rFonts w:cs="Tahoma"/>
        </w:rPr>
        <w:t xml:space="preserve">pasażerów. </w:t>
      </w:r>
      <w:r w:rsidR="001965D8">
        <w:rPr>
          <w:rFonts w:cs="Tahoma"/>
        </w:rPr>
        <w:t>P</w:t>
      </w:r>
      <w:r w:rsidRPr="00247366">
        <w:rPr>
          <w:rFonts w:cs="Tahoma"/>
        </w:rPr>
        <w:t>ozostał</w:t>
      </w:r>
      <w:r w:rsidR="001965D8">
        <w:rPr>
          <w:rFonts w:cs="Tahoma"/>
        </w:rPr>
        <w:t xml:space="preserve">ą cześć stanowią </w:t>
      </w:r>
      <w:r w:rsidRPr="00247366">
        <w:rPr>
          <w:rFonts w:cs="Tahoma"/>
        </w:rPr>
        <w:t xml:space="preserve">pojazdy stare, w wieku od 14 do nawet 25 lat, mocno </w:t>
      </w:r>
      <w:r w:rsidR="000D2F33" w:rsidRPr="00247366">
        <w:rPr>
          <w:rFonts w:cs="Tahoma"/>
        </w:rPr>
        <w:t xml:space="preserve">już </w:t>
      </w:r>
      <w:r w:rsidRPr="00247366">
        <w:rPr>
          <w:rFonts w:cs="Tahoma"/>
        </w:rPr>
        <w:t xml:space="preserve">wyeksploatowane, </w:t>
      </w:r>
      <w:r w:rsidR="001965D8">
        <w:rPr>
          <w:rFonts w:cs="Tahoma"/>
        </w:rPr>
        <w:t>z</w:t>
      </w:r>
      <w:r w:rsidRPr="00247366">
        <w:rPr>
          <w:rFonts w:cs="Tahoma"/>
        </w:rPr>
        <w:t xml:space="preserve"> napęd</w:t>
      </w:r>
      <w:r w:rsidR="001965D8">
        <w:rPr>
          <w:rFonts w:cs="Tahoma"/>
        </w:rPr>
        <w:t xml:space="preserve">ami </w:t>
      </w:r>
      <w:r w:rsidRPr="00247366">
        <w:rPr>
          <w:rFonts w:cs="Tahoma"/>
        </w:rPr>
        <w:t>spełniający</w:t>
      </w:r>
      <w:r w:rsidR="001965D8">
        <w:rPr>
          <w:rFonts w:cs="Tahoma"/>
        </w:rPr>
        <w:t xml:space="preserve">mi </w:t>
      </w:r>
      <w:r w:rsidRPr="00247366">
        <w:rPr>
          <w:rFonts w:cs="Tahoma"/>
        </w:rPr>
        <w:t xml:space="preserve">niskie normy czystości spalin. Cztery pojazdy są wysokopodłogowe, nie są więc dostoswane do przewozu osób niepełnosprawnych. Zachodzi </w:t>
      </w:r>
      <w:r w:rsidR="001965D8">
        <w:rPr>
          <w:rFonts w:cs="Tahoma"/>
        </w:rPr>
        <w:t xml:space="preserve">zatem </w:t>
      </w:r>
      <w:r w:rsidRPr="00247366">
        <w:rPr>
          <w:rFonts w:cs="Tahoma"/>
        </w:rPr>
        <w:t xml:space="preserve">pilna konieczność wymiany tego taboru na nowy lub </w:t>
      </w:r>
      <w:r w:rsidR="001965D8">
        <w:rPr>
          <w:rFonts w:cs="Tahoma"/>
        </w:rPr>
        <w:t>przynajmniej na </w:t>
      </w:r>
      <w:r w:rsidRPr="00247366">
        <w:rPr>
          <w:rFonts w:cs="Tahoma"/>
        </w:rPr>
        <w:t>zdecydowanie nowszy.</w:t>
      </w:r>
    </w:p>
    <w:p w:rsidR="005228CB" w:rsidRPr="00247366" w:rsidRDefault="005228CB" w:rsidP="005228CB">
      <w:pPr>
        <w:rPr>
          <w:rFonts w:cs="Tahoma"/>
        </w:rPr>
      </w:pPr>
      <w:r w:rsidRPr="00247366">
        <w:rPr>
          <w:rFonts w:cs="Tahoma"/>
        </w:rPr>
        <w:t xml:space="preserve">Miasto planuje realizację </w:t>
      </w:r>
      <w:r w:rsidR="00E82F72" w:rsidRPr="00247366">
        <w:rPr>
          <w:rFonts w:cs="Tahoma"/>
        </w:rPr>
        <w:t>w 2021 r. p</w:t>
      </w:r>
      <w:r w:rsidRPr="00247366">
        <w:rPr>
          <w:rFonts w:cs="Tahoma"/>
        </w:rPr>
        <w:t xml:space="preserve">rojektu inwestycyjnego, w ramach którego zamierza nabyć dla potrzeb komunikacji miejskiej 4 fabrycznie nowe autobusy hybrydowe (2 szt. klasy maxi i 2 szt. klasy mega), z napędem spełniającym normę emisji spalin EURO </w:t>
      </w:r>
      <w:r w:rsidR="001965D8">
        <w:rPr>
          <w:rFonts w:cs="Tahoma"/>
        </w:rPr>
        <w:t>VI</w:t>
      </w:r>
      <w:r w:rsidRPr="00247366">
        <w:rPr>
          <w:rFonts w:cs="Tahoma"/>
        </w:rPr>
        <w:t>. Miasto złożyło wniosek o dofinansowanie tego projektu ze środków Unii Europejskiej w ramach Regionalnego Programu Operacyjnego Województwa Łódzkiego na lata 2014-2020, Oś Priorytetowa III. Transport, działanie III.1 Niskoemisyjny transport miejski.</w:t>
      </w:r>
    </w:p>
    <w:p w:rsidR="0014335F" w:rsidRPr="00247366" w:rsidRDefault="0014335F" w:rsidP="005228CB">
      <w:pPr>
        <w:rPr>
          <w:rFonts w:cs="Tahoma"/>
          <w:highlight w:val="yellow"/>
        </w:rPr>
      </w:pPr>
      <w:r w:rsidRPr="00247366">
        <w:rPr>
          <w:rFonts w:cs="Tahoma"/>
        </w:rPr>
        <w:t>Zakup i wprowadzenie do ruchu kolejnych fabrycznie nowych pojazdów pozwoli na</w:t>
      </w:r>
      <w:r w:rsidR="001965D8">
        <w:rPr>
          <w:rFonts w:cs="Tahoma"/>
        </w:rPr>
        <w:t> </w:t>
      </w:r>
      <w:r w:rsidRPr="00247366">
        <w:rPr>
          <w:rFonts w:cs="Tahoma"/>
        </w:rPr>
        <w:t xml:space="preserve">zmniejszenie stanu zapasu taborowego do poziomu poniżej 20% stanu floty. Można przyjąć, że docelowym stanem ilościowym floty autobusów, przy 30 pojazdach w ruchu, </w:t>
      </w:r>
      <w:r w:rsidR="001965D8">
        <w:rPr>
          <w:rFonts w:cs="Tahoma"/>
        </w:rPr>
        <w:t xml:space="preserve">będzie </w:t>
      </w:r>
      <w:r w:rsidRPr="00247366">
        <w:rPr>
          <w:rFonts w:cs="Tahoma"/>
        </w:rPr>
        <w:t>36 szt. (rezerwa 16,7%).</w:t>
      </w:r>
      <w:r w:rsidR="00747CCD" w:rsidRPr="00247366">
        <w:rPr>
          <w:rFonts w:cs="Tahoma"/>
        </w:rPr>
        <w:t xml:space="preserve"> W przypadku wprowadzenia do eksploatacji autobusów elektrycznych</w:t>
      </w:r>
      <w:r w:rsidR="001965D8">
        <w:rPr>
          <w:rFonts w:cs="Tahoma"/>
        </w:rPr>
        <w:t>,</w:t>
      </w:r>
      <w:r w:rsidR="00747CCD" w:rsidRPr="00247366">
        <w:rPr>
          <w:rFonts w:cs="Tahoma"/>
        </w:rPr>
        <w:t xml:space="preserve"> niezbędna liczba pojazdów w ruchu oraz stanu floty wzrośnie o 2 szt.</w:t>
      </w:r>
    </w:p>
    <w:p w:rsidR="005A1B90" w:rsidRPr="00247366" w:rsidRDefault="001965D8" w:rsidP="004156AF">
      <w:pPr>
        <w:rPr>
          <w:rFonts w:cs="Tahoma"/>
        </w:rPr>
      </w:pPr>
      <w:r>
        <w:rPr>
          <w:rFonts w:cs="Tahoma"/>
        </w:rPr>
        <w:lastRenderedPageBreak/>
        <w:t xml:space="preserve">Po realizacji opisanego projektu, konieczne </w:t>
      </w:r>
      <w:r w:rsidR="00E82F72" w:rsidRPr="00247366">
        <w:rPr>
          <w:rFonts w:cs="Tahoma"/>
        </w:rPr>
        <w:t>będz</w:t>
      </w:r>
      <w:r w:rsidR="0014335F" w:rsidRPr="00247366">
        <w:rPr>
          <w:rFonts w:cs="Tahoma"/>
        </w:rPr>
        <w:t>ie dokonanie wymiany kolejnych najstarszych</w:t>
      </w:r>
      <w:r w:rsidR="00E82F72" w:rsidRPr="00247366">
        <w:rPr>
          <w:rFonts w:cs="Tahoma"/>
        </w:rPr>
        <w:t xml:space="preserve"> autobusów komunikacji miejskiej.</w:t>
      </w:r>
    </w:p>
    <w:p w:rsidR="001965D8" w:rsidRDefault="006746D7" w:rsidP="004156AF">
      <w:pPr>
        <w:rPr>
          <w:rFonts w:cs="Tahoma"/>
        </w:rPr>
      </w:pPr>
      <w:r w:rsidRPr="00247366">
        <w:rPr>
          <w:rFonts w:cs="Tahoma"/>
        </w:rPr>
        <w:t xml:space="preserve">W przypadku uzyskania korzyści ze stosowania pojazdów zeroemisyjnych w </w:t>
      </w:r>
      <w:r w:rsidR="001965D8">
        <w:rPr>
          <w:rFonts w:cs="Tahoma"/>
        </w:rPr>
        <w:t xml:space="preserve">następnych </w:t>
      </w:r>
      <w:r w:rsidRPr="00247366">
        <w:rPr>
          <w:rFonts w:cs="Tahoma"/>
        </w:rPr>
        <w:t xml:space="preserve">opracowanych Analizach Kosztów i Korzyści, MZK będzie zmuszone do </w:t>
      </w:r>
      <w:r w:rsidR="00C962B7" w:rsidRPr="00247366">
        <w:rPr>
          <w:rFonts w:cs="Tahoma"/>
        </w:rPr>
        <w:t xml:space="preserve">wprowadzenia do eksploatacji we flocie użytkowanych pojazdów na obszarze Miasta odpowiedniego odsetka autobusów zeroemisyjnych. Stan całej floty pojazdów MZK </w:t>
      </w:r>
      <w:r w:rsidR="001965D8">
        <w:rPr>
          <w:rFonts w:cs="Tahoma"/>
        </w:rPr>
        <w:t xml:space="preserve">– wg stanu </w:t>
      </w:r>
      <w:r w:rsidR="00C962B7" w:rsidRPr="00247366">
        <w:rPr>
          <w:rFonts w:cs="Tahoma"/>
        </w:rPr>
        <w:t>na dzień 2</w:t>
      </w:r>
      <w:r w:rsidR="001965D8">
        <w:rPr>
          <w:rFonts w:cs="Tahoma"/>
        </w:rPr>
        <w:t>9</w:t>
      </w:r>
      <w:r w:rsidR="00C962B7" w:rsidRPr="00247366">
        <w:rPr>
          <w:rFonts w:cs="Tahoma"/>
        </w:rPr>
        <w:t xml:space="preserve"> lutego 2020 r. </w:t>
      </w:r>
      <w:r w:rsidR="001965D8">
        <w:rPr>
          <w:rFonts w:cs="Tahoma"/>
        </w:rPr>
        <w:t xml:space="preserve">– </w:t>
      </w:r>
      <w:r w:rsidR="00C962B7" w:rsidRPr="00247366">
        <w:rPr>
          <w:rFonts w:cs="Tahoma"/>
        </w:rPr>
        <w:t>wynosił 42 sztuki (</w:t>
      </w:r>
      <w:r w:rsidR="001965D8">
        <w:rPr>
          <w:rFonts w:cs="Tahoma"/>
        </w:rPr>
        <w:t>3</w:t>
      </w:r>
      <w:r w:rsidR="00C962B7" w:rsidRPr="00247366">
        <w:rPr>
          <w:rFonts w:cs="Tahoma"/>
        </w:rPr>
        <w:t>8 autobusów</w:t>
      </w:r>
      <w:r w:rsidR="001965D8">
        <w:rPr>
          <w:rFonts w:cs="Tahoma"/>
        </w:rPr>
        <w:t xml:space="preserve"> i</w:t>
      </w:r>
      <w:r w:rsidR="00C962B7" w:rsidRPr="00247366">
        <w:rPr>
          <w:rFonts w:cs="Tahoma"/>
        </w:rPr>
        <w:t xml:space="preserve"> 4</w:t>
      </w:r>
      <w:r w:rsidR="000168BF" w:rsidRPr="00247366">
        <w:rPr>
          <w:rFonts w:cs="Tahoma"/>
        </w:rPr>
        <w:t xml:space="preserve"> inne pojazdy). </w:t>
      </w:r>
    </w:p>
    <w:p w:rsidR="00C962B7" w:rsidRPr="00247366" w:rsidRDefault="000168BF" w:rsidP="004156AF">
      <w:pPr>
        <w:rPr>
          <w:rFonts w:cs="Tahoma"/>
        </w:rPr>
      </w:pPr>
      <w:r w:rsidRPr="00247366">
        <w:rPr>
          <w:rFonts w:cs="Tahoma"/>
        </w:rPr>
        <w:t>W</w:t>
      </w:r>
      <w:r w:rsidR="00C962B7" w:rsidRPr="00247366">
        <w:rPr>
          <w:rFonts w:cs="Tahoma"/>
        </w:rPr>
        <w:t xml:space="preserve"> przypadku udokumentowania </w:t>
      </w:r>
      <w:r w:rsidR="001965D8">
        <w:rPr>
          <w:rFonts w:cs="Tahoma"/>
        </w:rPr>
        <w:t xml:space="preserve">przewagi </w:t>
      </w:r>
      <w:r w:rsidR="00C962B7" w:rsidRPr="00247366">
        <w:rPr>
          <w:rFonts w:cs="Tahoma"/>
        </w:rPr>
        <w:t xml:space="preserve">korzyści w </w:t>
      </w:r>
      <w:r w:rsidR="001965D8">
        <w:rPr>
          <w:rFonts w:cs="Tahoma"/>
        </w:rPr>
        <w:t xml:space="preserve">sporządzanych </w:t>
      </w:r>
      <w:r w:rsidR="000D2F33" w:rsidRPr="00247366">
        <w:rPr>
          <w:rFonts w:cs="Tahoma"/>
        </w:rPr>
        <w:t>a</w:t>
      </w:r>
      <w:r w:rsidR="00C962B7" w:rsidRPr="00247366">
        <w:rPr>
          <w:rFonts w:cs="Tahoma"/>
        </w:rPr>
        <w:t xml:space="preserve">nalizach </w:t>
      </w:r>
      <w:r w:rsidR="000D2F33" w:rsidRPr="00247366">
        <w:rPr>
          <w:rFonts w:cs="Tahoma"/>
        </w:rPr>
        <w:t>kosztów i</w:t>
      </w:r>
      <w:r w:rsidR="001965D8">
        <w:rPr>
          <w:rFonts w:cs="Tahoma"/>
        </w:rPr>
        <w:t> </w:t>
      </w:r>
      <w:r w:rsidR="000D2F33" w:rsidRPr="00247366">
        <w:rPr>
          <w:rFonts w:cs="Tahoma"/>
        </w:rPr>
        <w:t>korzyści</w:t>
      </w:r>
      <w:r w:rsidR="001965D8">
        <w:rPr>
          <w:rFonts w:cs="Tahoma"/>
        </w:rPr>
        <w:t>,</w:t>
      </w:r>
      <w:r w:rsidR="000D2F33" w:rsidRPr="00247366">
        <w:rPr>
          <w:rFonts w:cs="Tahoma"/>
        </w:rPr>
        <w:t xml:space="preserve"> </w:t>
      </w:r>
      <w:r w:rsidR="00C962B7" w:rsidRPr="00247366">
        <w:rPr>
          <w:rFonts w:cs="Tahoma"/>
        </w:rPr>
        <w:t>konieczne byłoby wprowadzenie do użytkowania</w:t>
      </w:r>
      <w:r w:rsidR="001965D8">
        <w:rPr>
          <w:rFonts w:cs="Tahoma"/>
        </w:rPr>
        <w:t xml:space="preserve"> odpowiednio</w:t>
      </w:r>
      <w:r w:rsidR="00C962B7" w:rsidRPr="00247366">
        <w:rPr>
          <w:rFonts w:cs="Tahoma"/>
        </w:rPr>
        <w:t>:</w:t>
      </w:r>
    </w:p>
    <w:p w:rsidR="001965D8" w:rsidRPr="001965D8" w:rsidRDefault="00C962B7" w:rsidP="00216AF8">
      <w:pPr>
        <w:numPr>
          <w:ilvl w:val="1"/>
          <w:numId w:val="23"/>
        </w:numPr>
        <w:autoSpaceDE w:val="0"/>
        <w:autoSpaceDN w:val="0"/>
        <w:adjustRightInd w:val="0"/>
        <w:ind w:left="357" w:hanging="357"/>
        <w:contextualSpacing/>
        <w:rPr>
          <w:rFonts w:eastAsia="Calibri" w:cs="Tahoma"/>
          <w:szCs w:val="22"/>
          <w:lang w:eastAsia="en-US"/>
        </w:rPr>
      </w:pPr>
      <w:r w:rsidRPr="001965D8">
        <w:rPr>
          <w:rFonts w:eastAsia="Calibri" w:cs="Tahoma"/>
          <w:szCs w:val="22"/>
          <w:lang w:eastAsia="en-US"/>
        </w:rPr>
        <w:t>o</w:t>
      </w:r>
      <w:r w:rsidR="001965D8">
        <w:rPr>
          <w:rFonts w:eastAsia="Calibri" w:cs="Tahoma"/>
          <w:szCs w:val="22"/>
          <w:lang w:eastAsia="en-US"/>
        </w:rPr>
        <w:t>d</w:t>
      </w:r>
      <w:r w:rsidRPr="001965D8">
        <w:rPr>
          <w:rFonts w:eastAsia="Calibri" w:cs="Tahoma"/>
          <w:szCs w:val="22"/>
          <w:lang w:eastAsia="en-US"/>
        </w:rPr>
        <w:t xml:space="preserve"> 1 stycznia 2023 r. – </w:t>
      </w:r>
      <w:r w:rsidR="001965D8">
        <w:rPr>
          <w:rFonts w:eastAsia="Calibri" w:cs="Tahoma"/>
          <w:szCs w:val="22"/>
          <w:lang w:eastAsia="en-US"/>
        </w:rPr>
        <w:t xml:space="preserve">minimum </w:t>
      </w:r>
      <w:r w:rsidR="00830C54" w:rsidRPr="001965D8">
        <w:rPr>
          <w:rFonts w:eastAsia="Calibri" w:cs="Tahoma"/>
          <w:szCs w:val="22"/>
          <w:lang w:eastAsia="en-US"/>
        </w:rPr>
        <w:t>5 autobusów elektrycznych</w:t>
      </w:r>
      <w:r w:rsidR="001965D8">
        <w:rPr>
          <w:rFonts w:eastAsia="Calibri" w:cs="Tahoma"/>
          <w:szCs w:val="22"/>
          <w:lang w:eastAsia="en-US"/>
        </w:rPr>
        <w:t xml:space="preserve"> (z wymogu eksploatacji </w:t>
      </w:r>
      <w:r w:rsidR="001965D8" w:rsidRPr="001965D8">
        <w:rPr>
          <w:rFonts w:eastAsia="Calibri" w:cs="Tahoma"/>
          <w:szCs w:val="22"/>
          <w:lang w:eastAsia="en-US"/>
        </w:rPr>
        <w:t xml:space="preserve">od 1 stycznia 2021 r. </w:t>
      </w:r>
      <w:r w:rsidR="001965D8">
        <w:rPr>
          <w:rFonts w:eastAsia="Calibri" w:cs="Tahoma"/>
          <w:szCs w:val="22"/>
          <w:lang w:eastAsia="en-US"/>
        </w:rPr>
        <w:t xml:space="preserve">dwóch </w:t>
      </w:r>
      <w:r w:rsidR="001965D8" w:rsidRPr="001965D8">
        <w:rPr>
          <w:rFonts w:eastAsia="Calibri" w:cs="Tahoma"/>
          <w:szCs w:val="22"/>
          <w:lang w:eastAsia="en-US"/>
        </w:rPr>
        <w:t>autobus</w:t>
      </w:r>
      <w:r w:rsidR="001965D8">
        <w:rPr>
          <w:rFonts w:eastAsia="Calibri" w:cs="Tahoma"/>
          <w:szCs w:val="22"/>
          <w:lang w:eastAsia="en-US"/>
        </w:rPr>
        <w:t>ów</w:t>
      </w:r>
      <w:r w:rsidR="001965D8" w:rsidRPr="001965D8">
        <w:rPr>
          <w:rFonts w:eastAsia="Calibri" w:cs="Tahoma"/>
          <w:szCs w:val="22"/>
          <w:lang w:eastAsia="en-US"/>
        </w:rPr>
        <w:t xml:space="preserve"> elektryczn</w:t>
      </w:r>
      <w:r w:rsidR="001965D8">
        <w:rPr>
          <w:rFonts w:eastAsia="Calibri" w:cs="Tahoma"/>
          <w:szCs w:val="22"/>
          <w:lang w:eastAsia="en-US"/>
        </w:rPr>
        <w:t>ych zwolniła analiza z 2018 r.);</w:t>
      </w:r>
    </w:p>
    <w:p w:rsidR="00C962B7" w:rsidRPr="001965D8" w:rsidRDefault="00C962B7" w:rsidP="00216AF8">
      <w:pPr>
        <w:numPr>
          <w:ilvl w:val="1"/>
          <w:numId w:val="23"/>
        </w:numPr>
        <w:autoSpaceDE w:val="0"/>
        <w:autoSpaceDN w:val="0"/>
        <w:adjustRightInd w:val="0"/>
        <w:ind w:left="357" w:hanging="357"/>
        <w:contextualSpacing/>
        <w:rPr>
          <w:rFonts w:eastAsia="Calibri" w:cs="Tahoma"/>
          <w:szCs w:val="22"/>
          <w:lang w:eastAsia="en-US"/>
        </w:rPr>
      </w:pPr>
      <w:r w:rsidRPr="001965D8">
        <w:rPr>
          <w:rFonts w:eastAsia="Calibri" w:cs="Tahoma"/>
          <w:szCs w:val="22"/>
          <w:lang w:eastAsia="en-US"/>
        </w:rPr>
        <w:t>o</w:t>
      </w:r>
      <w:r w:rsidR="001965D8">
        <w:rPr>
          <w:rFonts w:eastAsia="Calibri" w:cs="Tahoma"/>
          <w:szCs w:val="22"/>
          <w:lang w:eastAsia="en-US"/>
        </w:rPr>
        <w:t>d</w:t>
      </w:r>
      <w:r w:rsidRPr="001965D8">
        <w:rPr>
          <w:rFonts w:eastAsia="Calibri" w:cs="Tahoma"/>
          <w:szCs w:val="22"/>
          <w:lang w:eastAsia="en-US"/>
        </w:rPr>
        <w:t xml:space="preserve"> 1 stycznia 2025 r. – </w:t>
      </w:r>
      <w:r w:rsidR="001965D8">
        <w:rPr>
          <w:rFonts w:eastAsia="Calibri" w:cs="Tahoma"/>
          <w:szCs w:val="22"/>
          <w:lang w:eastAsia="en-US"/>
        </w:rPr>
        <w:t xml:space="preserve">minimum </w:t>
      </w:r>
      <w:r w:rsidR="00830C54" w:rsidRPr="001965D8">
        <w:rPr>
          <w:rFonts w:eastAsia="Calibri" w:cs="Tahoma"/>
          <w:szCs w:val="22"/>
          <w:lang w:eastAsia="en-US"/>
        </w:rPr>
        <w:t>9 autobusów elektrycznych;</w:t>
      </w:r>
    </w:p>
    <w:p w:rsidR="00C962B7" w:rsidRPr="001965D8" w:rsidRDefault="00C962B7" w:rsidP="00216AF8">
      <w:pPr>
        <w:numPr>
          <w:ilvl w:val="1"/>
          <w:numId w:val="23"/>
        </w:numPr>
        <w:autoSpaceDE w:val="0"/>
        <w:autoSpaceDN w:val="0"/>
        <w:adjustRightInd w:val="0"/>
        <w:ind w:left="357" w:hanging="357"/>
        <w:contextualSpacing/>
        <w:rPr>
          <w:rFonts w:eastAsia="Calibri" w:cs="Tahoma"/>
          <w:szCs w:val="22"/>
          <w:lang w:eastAsia="en-US"/>
        </w:rPr>
      </w:pPr>
      <w:r w:rsidRPr="001965D8">
        <w:rPr>
          <w:rFonts w:eastAsia="Calibri" w:cs="Tahoma"/>
          <w:szCs w:val="22"/>
          <w:lang w:eastAsia="en-US"/>
        </w:rPr>
        <w:t>o</w:t>
      </w:r>
      <w:r w:rsidR="001965D8">
        <w:rPr>
          <w:rFonts w:eastAsia="Calibri" w:cs="Tahoma"/>
          <w:szCs w:val="22"/>
          <w:lang w:eastAsia="en-US"/>
        </w:rPr>
        <w:t>d</w:t>
      </w:r>
      <w:r w:rsidRPr="001965D8">
        <w:rPr>
          <w:rFonts w:eastAsia="Calibri" w:cs="Tahoma"/>
          <w:szCs w:val="22"/>
          <w:lang w:eastAsia="en-US"/>
        </w:rPr>
        <w:t xml:space="preserve"> 1 stycznia 2028 r. – </w:t>
      </w:r>
      <w:r w:rsidR="001965D8">
        <w:rPr>
          <w:rFonts w:eastAsia="Calibri" w:cs="Tahoma"/>
          <w:szCs w:val="22"/>
          <w:lang w:eastAsia="en-US"/>
        </w:rPr>
        <w:t xml:space="preserve">minimum </w:t>
      </w:r>
      <w:r w:rsidRPr="001965D8">
        <w:rPr>
          <w:rFonts w:eastAsia="Calibri" w:cs="Tahoma"/>
          <w:szCs w:val="22"/>
          <w:lang w:eastAsia="en-US"/>
        </w:rPr>
        <w:t>13 autobusów elektrycznych.</w:t>
      </w:r>
    </w:p>
    <w:p w:rsidR="009E0E94" w:rsidRPr="00247366" w:rsidRDefault="00940DB3" w:rsidP="004156AF">
      <w:pPr>
        <w:rPr>
          <w:rFonts w:cs="Tahoma"/>
        </w:rPr>
      </w:pPr>
      <w:r w:rsidRPr="00247366">
        <w:rPr>
          <w:rFonts w:cs="Tahoma"/>
        </w:rPr>
        <w:t>Wobec braku istotnych zmian sytuacji wyjściowej można przypuszczać, że najbliższa analiza kosztów i korzyści nie wykaże jeszcze ko</w:t>
      </w:r>
      <w:r w:rsidR="001965D8">
        <w:rPr>
          <w:rFonts w:cs="Tahoma"/>
        </w:rPr>
        <w:t xml:space="preserve">rzyści z </w:t>
      </w:r>
      <w:r w:rsidRPr="00247366">
        <w:rPr>
          <w:rFonts w:cs="Tahoma"/>
        </w:rPr>
        <w:t>wprowadzenia do użytkowania autobusów zeroemisyjnych</w:t>
      </w:r>
      <w:r w:rsidR="001965D8">
        <w:rPr>
          <w:rFonts w:cs="Tahoma"/>
        </w:rPr>
        <w:t xml:space="preserve"> i wymóg opisany dla 1 stycznia 2023 r. nie wystąpi.</w:t>
      </w:r>
    </w:p>
    <w:p w:rsidR="003447A7" w:rsidRPr="00247366" w:rsidRDefault="003447A7" w:rsidP="004156AF">
      <w:pPr>
        <w:rPr>
          <w:rFonts w:cs="Tahoma"/>
        </w:rPr>
      </w:pPr>
      <w:r w:rsidRPr="00247366">
        <w:rPr>
          <w:rFonts w:cs="Tahoma"/>
        </w:rPr>
        <w:t>Z zakupem autobusów elektrycznych dla potrzeb komunikacji miejskiej wiążą się dodatkowe inwestycje w infrastrukturę ładowania oraz dostosowanie obiektów zajezdni i pętli autobusowych do obsługi taboru zeroemisyjnego.</w:t>
      </w:r>
    </w:p>
    <w:p w:rsidR="00E9238C" w:rsidRPr="00247366" w:rsidRDefault="001965D8" w:rsidP="004156AF">
      <w:pPr>
        <w:rPr>
          <w:rFonts w:cs="Tahoma"/>
        </w:rPr>
      </w:pPr>
      <w:r>
        <w:rPr>
          <w:rFonts w:cs="Tahoma"/>
        </w:rPr>
        <w:t xml:space="preserve">W celu </w:t>
      </w:r>
      <w:r w:rsidR="00E9238C" w:rsidRPr="00247366">
        <w:rPr>
          <w:rFonts w:cs="Tahoma"/>
        </w:rPr>
        <w:t>wypełnienia wymogów art. 35 ust. 1 ustawy o elektromobilności</w:t>
      </w:r>
      <w:r>
        <w:rPr>
          <w:rFonts w:cs="Tahoma"/>
        </w:rPr>
        <w:t>,</w:t>
      </w:r>
      <w:r w:rsidR="00E9238C" w:rsidRPr="00247366">
        <w:rPr>
          <w:rFonts w:cs="Tahoma"/>
        </w:rPr>
        <w:t xml:space="preserve"> Miasto powinno do końca 2024 r. wymienić jeden z samochodów przeznaczonych do obsługi Urzędu Miasta na</w:t>
      </w:r>
      <w:r>
        <w:rPr>
          <w:rFonts w:cs="Tahoma"/>
        </w:rPr>
        <w:t> </w:t>
      </w:r>
      <w:r w:rsidR="00E9238C" w:rsidRPr="00247366">
        <w:rPr>
          <w:rFonts w:cs="Tahoma"/>
        </w:rPr>
        <w:t>elektryczny.</w:t>
      </w:r>
    </w:p>
    <w:p w:rsidR="00E9238C" w:rsidRDefault="00E9238C" w:rsidP="004156AF">
      <w:pPr>
        <w:rPr>
          <w:rFonts w:cs="Tahoma"/>
        </w:rPr>
      </w:pPr>
      <w:r w:rsidRPr="00247366">
        <w:rPr>
          <w:rFonts w:cs="Tahoma"/>
        </w:rPr>
        <w:t>Ponadto</w:t>
      </w:r>
      <w:r w:rsidR="001965D8">
        <w:rPr>
          <w:rFonts w:cs="Tahoma"/>
        </w:rPr>
        <w:t>,</w:t>
      </w:r>
      <w:r w:rsidRPr="00247366">
        <w:rPr>
          <w:rFonts w:cs="Tahoma"/>
        </w:rPr>
        <w:t xml:space="preserve"> dla wypełnienia wymogów art. 35 ust. 2 ustawy o elektromobilności</w:t>
      </w:r>
      <w:r w:rsidR="001965D8">
        <w:rPr>
          <w:rFonts w:cs="Tahoma"/>
        </w:rPr>
        <w:t>,</w:t>
      </w:r>
      <w:r w:rsidRPr="00247366">
        <w:rPr>
          <w:rFonts w:cs="Tahoma"/>
        </w:rPr>
        <w:t xml:space="preserve"> Miasto powinno wyposażyć swoje pozostałe służby w </w:t>
      </w:r>
      <w:r w:rsidR="001965D8">
        <w:rPr>
          <w:rFonts w:cs="Tahoma"/>
        </w:rPr>
        <w:t xml:space="preserve">6 </w:t>
      </w:r>
      <w:r w:rsidRPr="00247366">
        <w:rPr>
          <w:rFonts w:cs="Tahoma"/>
        </w:rPr>
        <w:t>pojazdów elektrycznych. Prz</w:t>
      </w:r>
      <w:r w:rsidR="001965D8">
        <w:rPr>
          <w:rFonts w:cs="Tahoma"/>
        </w:rPr>
        <w:t>ywołany prze</w:t>
      </w:r>
      <w:r w:rsidRPr="00247366">
        <w:rPr>
          <w:rFonts w:cs="Tahoma"/>
        </w:rPr>
        <w:t>pis wymaga także</w:t>
      </w:r>
      <w:r w:rsidR="001965D8">
        <w:rPr>
          <w:rFonts w:cs="Tahoma"/>
        </w:rPr>
        <w:t>,</w:t>
      </w:r>
      <w:r w:rsidRPr="00247366">
        <w:rPr>
          <w:rFonts w:cs="Tahoma"/>
        </w:rPr>
        <w:t xml:space="preserve"> </w:t>
      </w:r>
      <w:r w:rsidR="001965D8">
        <w:rPr>
          <w:rFonts w:cs="Tahoma"/>
        </w:rPr>
        <w:t>a</w:t>
      </w:r>
      <w:r w:rsidRPr="00247366">
        <w:rPr>
          <w:rFonts w:cs="Tahoma"/>
        </w:rPr>
        <w:t>by spółki miejskie wykonujące zadania własne Miasta</w:t>
      </w:r>
      <w:r w:rsidR="00B7708F">
        <w:rPr>
          <w:rFonts w:cs="Tahoma"/>
        </w:rPr>
        <w:t>,</w:t>
      </w:r>
      <w:r w:rsidRPr="00247366">
        <w:rPr>
          <w:rFonts w:cs="Tahoma"/>
        </w:rPr>
        <w:t xml:space="preserve"> </w:t>
      </w:r>
      <w:r w:rsidR="001806E4" w:rsidRPr="00247366">
        <w:rPr>
          <w:rFonts w:cs="Tahoma"/>
        </w:rPr>
        <w:t xml:space="preserve">zapewniły </w:t>
      </w:r>
      <w:r w:rsidR="00B7708F">
        <w:rPr>
          <w:rFonts w:cs="Tahoma"/>
        </w:rPr>
        <w:t xml:space="preserve">minimum </w:t>
      </w:r>
      <w:r w:rsidR="001806E4" w:rsidRPr="00247366">
        <w:rPr>
          <w:rFonts w:cs="Tahoma"/>
        </w:rPr>
        <w:t xml:space="preserve">30% udział taboru elektrycznego lub zasilanego gazem ziemnym we flocie pojazdów wykonujących zadania własne Miasta. Oznacza to do końca 2024 r. </w:t>
      </w:r>
      <w:r w:rsidR="00B7708F" w:rsidRPr="00247366">
        <w:rPr>
          <w:rFonts w:cs="Tahoma"/>
        </w:rPr>
        <w:t xml:space="preserve">konieczność zakupu </w:t>
      </w:r>
      <w:r w:rsidR="001806E4" w:rsidRPr="00247366">
        <w:rPr>
          <w:rFonts w:cs="Tahoma"/>
        </w:rPr>
        <w:t>6 pojazdów elektrycznych lub zasilanych gazem ziemnym.</w:t>
      </w:r>
    </w:p>
    <w:p w:rsidR="00207DE6" w:rsidRPr="00247366" w:rsidRDefault="00207DE6" w:rsidP="004156AF">
      <w:pPr>
        <w:rPr>
          <w:rFonts w:cs="Tahoma"/>
        </w:rPr>
      </w:pPr>
      <w:r>
        <w:rPr>
          <w:rFonts w:cs="Tahoma"/>
        </w:rPr>
        <w:t xml:space="preserve">Wraz z zakupem </w:t>
      </w:r>
      <w:r w:rsidR="00B7708F">
        <w:rPr>
          <w:rFonts w:cs="Tahoma"/>
        </w:rPr>
        <w:t xml:space="preserve">pojazdów </w:t>
      </w:r>
      <w:r>
        <w:rPr>
          <w:rFonts w:cs="Tahoma"/>
        </w:rPr>
        <w:t>elektrycznych dla obsługi Urzędu Miasta oraz pozostałych służb miejskich</w:t>
      </w:r>
      <w:r w:rsidR="00751935">
        <w:rPr>
          <w:rFonts w:cs="Tahoma"/>
        </w:rPr>
        <w:t>, poza pojazdami specjalizowanymi,</w:t>
      </w:r>
      <w:r>
        <w:rPr>
          <w:rFonts w:cs="Tahoma"/>
        </w:rPr>
        <w:t xml:space="preserve"> planuje się utworzyć system car</w:t>
      </w:r>
      <w:r w:rsidR="00997AF4">
        <w:rPr>
          <w:rFonts w:cs="Tahoma"/>
        </w:rPr>
        <w:t>-</w:t>
      </w:r>
      <w:r>
        <w:rPr>
          <w:rFonts w:cs="Tahoma"/>
        </w:rPr>
        <w:t>sharingu (współdzielenia)</w:t>
      </w:r>
      <w:r w:rsidR="00751935">
        <w:rPr>
          <w:rFonts w:cs="Tahoma"/>
        </w:rPr>
        <w:t xml:space="preserve"> </w:t>
      </w:r>
      <w:r>
        <w:rPr>
          <w:rFonts w:cs="Tahoma"/>
        </w:rPr>
        <w:t>pojazdów służ</w:t>
      </w:r>
      <w:r w:rsidR="00751935">
        <w:rPr>
          <w:rFonts w:cs="Tahoma"/>
        </w:rPr>
        <w:t xml:space="preserve">bowych. </w:t>
      </w:r>
      <w:r w:rsidR="00B7708F">
        <w:rPr>
          <w:rFonts w:cs="Tahoma"/>
        </w:rPr>
        <w:t>Wszystkie p</w:t>
      </w:r>
      <w:r w:rsidR="00751935">
        <w:rPr>
          <w:rFonts w:cs="Tahoma"/>
        </w:rPr>
        <w:t xml:space="preserve">ojazdy zostaną wyposażone w odpowiednie aplikacje, </w:t>
      </w:r>
      <w:r w:rsidR="00B7708F">
        <w:rPr>
          <w:rFonts w:cs="Tahoma"/>
        </w:rPr>
        <w:t>a</w:t>
      </w:r>
      <w:r w:rsidR="00751935">
        <w:rPr>
          <w:rFonts w:cs="Tahoma"/>
        </w:rPr>
        <w:t>by zapewnić optymalne ich wykorzystywanie przez po</w:t>
      </w:r>
      <w:r w:rsidR="00B7708F">
        <w:rPr>
          <w:rFonts w:cs="Tahoma"/>
        </w:rPr>
        <w:t xml:space="preserve">szczególne </w:t>
      </w:r>
      <w:r w:rsidR="00751935">
        <w:rPr>
          <w:rFonts w:cs="Tahoma"/>
        </w:rPr>
        <w:t>służby</w:t>
      </w:r>
      <w:r w:rsidR="00B7708F">
        <w:rPr>
          <w:rFonts w:cs="Tahoma"/>
        </w:rPr>
        <w:t xml:space="preserve"> miejskie</w:t>
      </w:r>
      <w:r w:rsidR="00751935">
        <w:rPr>
          <w:rFonts w:cs="Tahoma"/>
        </w:rPr>
        <w:t>.</w:t>
      </w:r>
    </w:p>
    <w:p w:rsidR="00261609" w:rsidRPr="00247366" w:rsidRDefault="00940DB3" w:rsidP="004156AF">
      <w:pPr>
        <w:rPr>
          <w:rFonts w:cs="Tahoma"/>
        </w:rPr>
      </w:pPr>
      <w:r w:rsidRPr="00247366">
        <w:rPr>
          <w:rFonts w:cs="Tahoma"/>
        </w:rPr>
        <w:t xml:space="preserve">W tabeli </w:t>
      </w:r>
      <w:r w:rsidR="00454BD0" w:rsidRPr="00247366">
        <w:rPr>
          <w:rFonts w:cs="Tahoma"/>
        </w:rPr>
        <w:t>1</w:t>
      </w:r>
      <w:r w:rsidR="00977B4D">
        <w:rPr>
          <w:rFonts w:cs="Tahoma"/>
        </w:rPr>
        <w:t>7</w:t>
      </w:r>
      <w:r w:rsidR="00B31324" w:rsidRPr="00247366">
        <w:rPr>
          <w:rFonts w:cs="Tahoma"/>
        </w:rPr>
        <w:t xml:space="preserve"> </w:t>
      </w:r>
      <w:r w:rsidRPr="00247366">
        <w:rPr>
          <w:rFonts w:cs="Tahoma"/>
        </w:rPr>
        <w:t>przedstawiono zakres i harmonogram przewidywanych inwestycji w tabor komunikacji m</w:t>
      </w:r>
      <w:r w:rsidR="003447A7" w:rsidRPr="00247366">
        <w:rPr>
          <w:rFonts w:cs="Tahoma"/>
        </w:rPr>
        <w:t>iejskiej i pozostałych służb miejskich</w:t>
      </w:r>
      <w:r w:rsidR="00B7708F">
        <w:rPr>
          <w:rFonts w:cs="Tahoma"/>
        </w:rPr>
        <w:t xml:space="preserve">. </w:t>
      </w:r>
      <w:r w:rsidR="001806E4" w:rsidRPr="00247366">
        <w:rPr>
          <w:rFonts w:cs="Tahoma"/>
        </w:rPr>
        <w:t xml:space="preserve">Jak </w:t>
      </w:r>
      <w:r w:rsidR="00B7708F">
        <w:rPr>
          <w:rFonts w:cs="Tahoma"/>
        </w:rPr>
        <w:t xml:space="preserve">przedstawiono </w:t>
      </w:r>
      <w:r w:rsidR="001806E4" w:rsidRPr="00247366">
        <w:rPr>
          <w:rFonts w:cs="Tahoma"/>
        </w:rPr>
        <w:t>w punkcie 3.5</w:t>
      </w:r>
      <w:r w:rsidR="00B7708F">
        <w:rPr>
          <w:rFonts w:cs="Tahoma"/>
        </w:rPr>
        <w:t>,</w:t>
      </w:r>
      <w:r w:rsidR="001806E4" w:rsidRPr="00247366">
        <w:rPr>
          <w:rFonts w:cs="Tahoma"/>
        </w:rPr>
        <w:t xml:space="preserve"> nie</w:t>
      </w:r>
      <w:r w:rsidR="001806E4" w:rsidRPr="00247366">
        <w:rPr>
          <w:rFonts w:cs="Tahoma"/>
        </w:rPr>
        <w:lastRenderedPageBreak/>
        <w:t xml:space="preserve">zbędna jest </w:t>
      </w:r>
      <w:r w:rsidR="00B7708F">
        <w:rPr>
          <w:rFonts w:cs="Tahoma"/>
        </w:rPr>
        <w:t xml:space="preserve">też </w:t>
      </w:r>
      <w:r w:rsidR="001806E4" w:rsidRPr="00247366">
        <w:rPr>
          <w:rFonts w:cs="Tahoma"/>
        </w:rPr>
        <w:t>poprawa stan</w:t>
      </w:r>
      <w:r w:rsidR="00830C54" w:rsidRPr="00247366">
        <w:rPr>
          <w:rFonts w:cs="Tahoma"/>
        </w:rPr>
        <w:t>u infrastruktury przystankowej na terenie</w:t>
      </w:r>
      <w:r w:rsidR="001806E4" w:rsidRPr="00247366">
        <w:rPr>
          <w:rFonts w:cs="Tahoma"/>
        </w:rPr>
        <w:t xml:space="preserve"> mi</w:t>
      </w:r>
      <w:r w:rsidR="00830C54" w:rsidRPr="00247366">
        <w:rPr>
          <w:rFonts w:cs="Tahoma"/>
        </w:rPr>
        <w:t>asta</w:t>
      </w:r>
      <w:r w:rsidR="00B7708F">
        <w:rPr>
          <w:rFonts w:cs="Tahoma"/>
        </w:rPr>
        <w:t xml:space="preserve"> – w celu </w:t>
      </w:r>
      <w:r w:rsidR="00261609" w:rsidRPr="00247366">
        <w:rPr>
          <w:rFonts w:cs="Tahoma"/>
        </w:rPr>
        <w:t>zachęcenia mieszkańców do korzystania z publicznego transportu zbiorowego.</w:t>
      </w:r>
    </w:p>
    <w:p w:rsidR="001806E4" w:rsidRPr="00247366" w:rsidRDefault="00B7708F" w:rsidP="004156AF">
      <w:pPr>
        <w:rPr>
          <w:rFonts w:cs="Tahoma"/>
        </w:rPr>
      </w:pPr>
      <w:r>
        <w:rPr>
          <w:rFonts w:cs="Tahoma"/>
        </w:rPr>
        <w:t xml:space="preserve">Konieczna </w:t>
      </w:r>
      <w:r w:rsidR="00D34936" w:rsidRPr="00247366">
        <w:rPr>
          <w:rFonts w:cs="Tahoma"/>
        </w:rPr>
        <w:t xml:space="preserve">jest wymiana wiat </w:t>
      </w:r>
      <w:r>
        <w:rPr>
          <w:rFonts w:cs="Tahoma"/>
        </w:rPr>
        <w:t xml:space="preserve">typu </w:t>
      </w:r>
      <w:r w:rsidR="00D34936" w:rsidRPr="00247366">
        <w:rPr>
          <w:rFonts w:cs="Tahoma"/>
        </w:rPr>
        <w:t xml:space="preserve">VEGA oraz </w:t>
      </w:r>
      <w:r w:rsidR="00785B8C" w:rsidRPr="00247366">
        <w:rPr>
          <w:rFonts w:cs="Tahoma"/>
        </w:rPr>
        <w:t>doposażenie przystanków w wiaty z ławką</w:t>
      </w:r>
      <w:r w:rsidR="00261609" w:rsidRPr="00247366">
        <w:rPr>
          <w:rFonts w:cs="Tahoma"/>
        </w:rPr>
        <w:t xml:space="preserve"> </w:t>
      </w:r>
      <w:r w:rsidR="00261609" w:rsidRPr="00AF5032">
        <w:rPr>
          <w:rFonts w:cs="Tahoma"/>
        </w:rPr>
        <w:t>i </w:t>
      </w:r>
      <w:r w:rsidR="00785B8C" w:rsidRPr="00AF5032">
        <w:rPr>
          <w:rFonts w:cs="Tahoma"/>
        </w:rPr>
        <w:t xml:space="preserve">osłoną przed wiatrem i deszczem </w:t>
      </w:r>
      <w:r w:rsidRPr="00AF5032">
        <w:rPr>
          <w:rFonts w:cs="Tahoma"/>
        </w:rPr>
        <w:t xml:space="preserve">– </w:t>
      </w:r>
      <w:r w:rsidR="00785B8C" w:rsidRPr="00AF5032">
        <w:rPr>
          <w:rFonts w:cs="Tahoma"/>
        </w:rPr>
        <w:t xml:space="preserve">co najmniej do stanu </w:t>
      </w:r>
      <w:r w:rsidR="00DB4C09" w:rsidRPr="00AF5032">
        <w:rPr>
          <w:rFonts w:cs="Tahoma"/>
        </w:rPr>
        <w:t>2/3</w:t>
      </w:r>
      <w:r w:rsidR="00D34936" w:rsidRPr="00AF5032">
        <w:rPr>
          <w:rFonts w:cs="Tahoma"/>
        </w:rPr>
        <w:t xml:space="preserve"> </w:t>
      </w:r>
      <w:r w:rsidRPr="00AF5032">
        <w:rPr>
          <w:rFonts w:cs="Tahoma"/>
        </w:rPr>
        <w:t xml:space="preserve">łącznej </w:t>
      </w:r>
      <w:r w:rsidR="00D34936" w:rsidRPr="00AF5032">
        <w:rPr>
          <w:rFonts w:cs="Tahoma"/>
        </w:rPr>
        <w:t>liczby</w:t>
      </w:r>
      <w:r w:rsidRPr="00AF5032">
        <w:rPr>
          <w:rFonts w:cs="Tahoma"/>
        </w:rPr>
        <w:t xml:space="preserve"> przystanków. Oznacza to potrzebę </w:t>
      </w:r>
      <w:r w:rsidR="00D34936" w:rsidRPr="00AF5032">
        <w:rPr>
          <w:rFonts w:cs="Tahoma"/>
        </w:rPr>
        <w:t>zainstalowani</w:t>
      </w:r>
      <w:r w:rsidRPr="00AF5032">
        <w:rPr>
          <w:rFonts w:cs="Tahoma"/>
        </w:rPr>
        <w:t>a</w:t>
      </w:r>
      <w:r w:rsidR="00D34936" w:rsidRPr="00AF5032">
        <w:rPr>
          <w:rFonts w:cs="Tahoma"/>
        </w:rPr>
        <w:t xml:space="preserve"> nie mniej niż </w:t>
      </w:r>
      <w:r w:rsidR="00DB4C09" w:rsidRPr="00AF5032">
        <w:rPr>
          <w:rFonts w:cs="Tahoma"/>
        </w:rPr>
        <w:t>108</w:t>
      </w:r>
      <w:r w:rsidR="00D34936" w:rsidRPr="00AF5032">
        <w:rPr>
          <w:rFonts w:cs="Tahoma"/>
        </w:rPr>
        <w:t xml:space="preserve"> </w:t>
      </w:r>
      <w:r w:rsidR="00AF5032" w:rsidRPr="00AF5032">
        <w:rPr>
          <w:rFonts w:cs="Tahoma"/>
        </w:rPr>
        <w:t xml:space="preserve">nowych </w:t>
      </w:r>
      <w:r w:rsidR="00D34936" w:rsidRPr="00AF5032">
        <w:rPr>
          <w:rFonts w:cs="Tahoma"/>
        </w:rPr>
        <w:t>kompletnych wiat. Now</w:t>
      </w:r>
      <w:r w:rsidRPr="00AF5032">
        <w:rPr>
          <w:rFonts w:cs="Tahoma"/>
        </w:rPr>
        <w:t>e</w:t>
      </w:r>
      <w:r>
        <w:rPr>
          <w:rFonts w:cs="Tahoma"/>
        </w:rPr>
        <w:t xml:space="preserve"> </w:t>
      </w:r>
      <w:r w:rsidR="00D34936" w:rsidRPr="00247366">
        <w:rPr>
          <w:rFonts w:cs="Tahoma"/>
        </w:rPr>
        <w:t xml:space="preserve">wiaty powinny </w:t>
      </w:r>
      <w:r w:rsidR="00261609" w:rsidRPr="00247366">
        <w:rPr>
          <w:rFonts w:cs="Tahoma"/>
        </w:rPr>
        <w:t xml:space="preserve">być </w:t>
      </w:r>
      <w:r>
        <w:rPr>
          <w:rFonts w:cs="Tahoma"/>
        </w:rPr>
        <w:t xml:space="preserve">ustandaryzowane – </w:t>
      </w:r>
      <w:r w:rsidR="00D34936" w:rsidRPr="00247366">
        <w:rPr>
          <w:rFonts w:cs="Tahoma"/>
        </w:rPr>
        <w:t xml:space="preserve">jednolitego typu i </w:t>
      </w:r>
      <w:r>
        <w:rPr>
          <w:rFonts w:cs="Tahoma"/>
        </w:rPr>
        <w:t xml:space="preserve">z </w:t>
      </w:r>
      <w:r w:rsidR="00D34936" w:rsidRPr="00247366">
        <w:rPr>
          <w:rFonts w:cs="Tahoma"/>
        </w:rPr>
        <w:t>jednolit</w:t>
      </w:r>
      <w:r>
        <w:rPr>
          <w:rFonts w:cs="Tahoma"/>
        </w:rPr>
        <w:t>ą</w:t>
      </w:r>
      <w:r w:rsidR="00D34936" w:rsidRPr="00247366">
        <w:rPr>
          <w:rFonts w:cs="Tahoma"/>
        </w:rPr>
        <w:t xml:space="preserve"> kolorysty</w:t>
      </w:r>
      <w:r>
        <w:rPr>
          <w:rFonts w:cs="Tahoma"/>
        </w:rPr>
        <w:t>ką</w:t>
      </w:r>
      <w:r w:rsidR="00D34936" w:rsidRPr="00247366">
        <w:rPr>
          <w:rFonts w:cs="Tahoma"/>
        </w:rPr>
        <w:t>.</w:t>
      </w:r>
      <w:r w:rsidR="00261609" w:rsidRPr="00247366">
        <w:rPr>
          <w:rFonts w:cs="Tahoma"/>
        </w:rPr>
        <w:t xml:space="preserve"> Wraz z </w:t>
      </w:r>
      <w:r>
        <w:rPr>
          <w:rFonts w:cs="Tahoma"/>
        </w:rPr>
        <w:t xml:space="preserve">instalacją </w:t>
      </w:r>
      <w:r w:rsidR="00261609" w:rsidRPr="00247366">
        <w:rPr>
          <w:rFonts w:cs="Tahoma"/>
        </w:rPr>
        <w:t xml:space="preserve">wiat </w:t>
      </w:r>
      <w:r>
        <w:rPr>
          <w:rFonts w:cs="Tahoma"/>
        </w:rPr>
        <w:t xml:space="preserve">niezbędna </w:t>
      </w:r>
      <w:r w:rsidR="00261609" w:rsidRPr="00247366">
        <w:rPr>
          <w:rFonts w:cs="Tahoma"/>
        </w:rPr>
        <w:t xml:space="preserve">jest </w:t>
      </w:r>
      <w:r>
        <w:rPr>
          <w:rFonts w:cs="Tahoma"/>
        </w:rPr>
        <w:t xml:space="preserve">też budowa </w:t>
      </w:r>
      <w:r w:rsidR="00261609" w:rsidRPr="00247366">
        <w:rPr>
          <w:rFonts w:cs="Tahoma"/>
        </w:rPr>
        <w:t>lub przebudowa</w:t>
      </w:r>
      <w:r>
        <w:rPr>
          <w:rFonts w:cs="Tahoma"/>
        </w:rPr>
        <w:t xml:space="preserve"> </w:t>
      </w:r>
      <w:r w:rsidR="00261609" w:rsidRPr="00247366">
        <w:rPr>
          <w:rFonts w:cs="Tahoma"/>
        </w:rPr>
        <w:t>nie</w:t>
      </w:r>
      <w:r>
        <w:rPr>
          <w:rFonts w:cs="Tahoma"/>
        </w:rPr>
        <w:t xml:space="preserve">których peronów – </w:t>
      </w:r>
      <w:r w:rsidR="00F52C01" w:rsidRPr="00247366">
        <w:rPr>
          <w:rFonts w:cs="Tahoma"/>
        </w:rPr>
        <w:t xml:space="preserve">z </w:t>
      </w:r>
      <w:r>
        <w:rPr>
          <w:rFonts w:cs="Tahoma"/>
        </w:rPr>
        <w:t xml:space="preserve">jednoczesnym </w:t>
      </w:r>
      <w:r w:rsidR="00F52C01" w:rsidRPr="00247366">
        <w:rPr>
          <w:rFonts w:cs="Tahoma"/>
        </w:rPr>
        <w:t>usunięciem barier architektonicznych i dostosowaniem do potrzeb osób niepełnosprawnych</w:t>
      </w:r>
      <w:r w:rsidR="00261609" w:rsidRPr="00247366">
        <w:rPr>
          <w:rFonts w:cs="Tahoma"/>
        </w:rPr>
        <w:t>.</w:t>
      </w:r>
    </w:p>
    <w:p w:rsidR="00E6205E" w:rsidRPr="00247366" w:rsidRDefault="00E6205E" w:rsidP="004156AF">
      <w:pPr>
        <w:rPr>
          <w:rFonts w:cs="Tahoma"/>
        </w:rPr>
        <w:sectPr w:rsidR="00E6205E" w:rsidRPr="00247366" w:rsidSect="00D23841">
          <w:headerReference w:type="default" r:id="rId28"/>
          <w:footerReference w:type="default" r:id="rId29"/>
          <w:pgSz w:w="11906" w:h="16838"/>
          <w:pgMar w:top="1417" w:right="1417" w:bottom="1417" w:left="1417" w:header="708" w:footer="708" w:gutter="0"/>
          <w:cols w:space="708"/>
          <w:docGrid w:linePitch="360"/>
        </w:sectPr>
      </w:pPr>
    </w:p>
    <w:p w:rsidR="00B31324" w:rsidRPr="00247366" w:rsidRDefault="00B31324" w:rsidP="00F175BF">
      <w:pPr>
        <w:pStyle w:val="Legenda"/>
        <w:spacing w:before="240" w:after="0"/>
        <w:ind w:firstLine="0"/>
        <w:jc w:val="left"/>
        <w:rPr>
          <w:rFonts w:cs="Tahoma"/>
          <w:color w:val="000000"/>
          <w:sz w:val="22"/>
          <w:szCs w:val="22"/>
        </w:rPr>
      </w:pPr>
      <w:bookmarkStart w:id="75" w:name="_Toc37708719"/>
      <w:r w:rsidRPr="00247366">
        <w:rPr>
          <w:rFonts w:cs="Tahoma"/>
          <w:color w:val="000000"/>
          <w:sz w:val="22"/>
          <w:szCs w:val="22"/>
        </w:rPr>
        <w:lastRenderedPageBreak/>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17</w:t>
      </w:r>
      <w:r w:rsidR="00A8693C" w:rsidRPr="00247366">
        <w:rPr>
          <w:rFonts w:cs="Tahoma"/>
          <w:color w:val="000000"/>
          <w:sz w:val="22"/>
          <w:szCs w:val="22"/>
        </w:rPr>
        <w:fldChar w:fldCharType="end"/>
      </w:r>
      <w:r w:rsidRPr="00247366">
        <w:rPr>
          <w:rFonts w:cs="Tahoma"/>
          <w:color w:val="000000"/>
          <w:sz w:val="22"/>
          <w:szCs w:val="22"/>
        </w:rPr>
        <w:t xml:space="preserve">. </w:t>
      </w:r>
      <w:r w:rsidR="00E6205E" w:rsidRPr="00247366">
        <w:rPr>
          <w:rFonts w:cs="Tahoma"/>
          <w:color w:val="000000"/>
          <w:sz w:val="22"/>
          <w:szCs w:val="22"/>
        </w:rPr>
        <w:t>Zakres niezbędnych inwestycji taborowych w latach 2020-2031</w:t>
      </w:r>
      <w:bookmarkEnd w:id="75"/>
    </w:p>
    <w:tbl>
      <w:tblPr>
        <w:tblW w:w="1400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A0" w:firstRow="1" w:lastRow="0" w:firstColumn="1" w:lastColumn="0" w:noHBand="0" w:noVBand="0"/>
      </w:tblPr>
      <w:tblGrid>
        <w:gridCol w:w="2707"/>
        <w:gridCol w:w="714"/>
        <w:gridCol w:w="715"/>
        <w:gridCol w:w="715"/>
        <w:gridCol w:w="715"/>
        <w:gridCol w:w="714"/>
        <w:gridCol w:w="715"/>
        <w:gridCol w:w="715"/>
        <w:gridCol w:w="715"/>
        <w:gridCol w:w="714"/>
        <w:gridCol w:w="715"/>
        <w:gridCol w:w="715"/>
        <w:gridCol w:w="715"/>
        <w:gridCol w:w="680"/>
        <w:gridCol w:w="680"/>
        <w:gridCol w:w="680"/>
        <w:gridCol w:w="681"/>
      </w:tblGrid>
      <w:tr w:rsidR="0018318D" w:rsidRPr="00247366" w:rsidTr="00B7708F">
        <w:trPr>
          <w:cantSplit/>
          <w:trHeight w:val="438"/>
          <w:tblHeader/>
          <w:jc w:val="center"/>
        </w:trPr>
        <w:tc>
          <w:tcPr>
            <w:tcW w:w="2686" w:type="dxa"/>
            <w:vMerge w:val="restart"/>
            <w:shd w:val="clear" w:color="auto" w:fill="FFFF99"/>
            <w:vAlign w:val="center"/>
          </w:tcPr>
          <w:p w:rsidR="0018318D" w:rsidRPr="00247366" w:rsidRDefault="0018318D" w:rsidP="00B7708F">
            <w:pPr>
              <w:spacing w:before="60" w:after="20" w:line="276" w:lineRule="auto"/>
              <w:ind w:firstLine="0"/>
              <w:jc w:val="center"/>
              <w:rPr>
                <w:rFonts w:cs="Tahoma"/>
                <w:b/>
                <w:sz w:val="18"/>
                <w:szCs w:val="18"/>
              </w:rPr>
            </w:pPr>
            <w:r w:rsidRPr="00247366">
              <w:rPr>
                <w:rFonts w:cs="Tahoma"/>
                <w:b/>
                <w:sz w:val="18"/>
                <w:szCs w:val="18"/>
              </w:rPr>
              <w:t>Wyszczególnienie</w:t>
            </w:r>
          </w:p>
        </w:tc>
        <w:tc>
          <w:tcPr>
            <w:tcW w:w="708" w:type="dxa"/>
            <w:vMerge w:val="restart"/>
            <w:shd w:val="clear" w:color="auto" w:fill="FFFF99"/>
            <w:vAlign w:val="center"/>
          </w:tcPr>
          <w:p w:rsidR="0018318D" w:rsidRPr="00247366" w:rsidRDefault="0018318D" w:rsidP="00B7708F">
            <w:pPr>
              <w:spacing w:before="60" w:after="20" w:line="276" w:lineRule="auto"/>
              <w:ind w:firstLine="0"/>
              <w:jc w:val="center"/>
              <w:rPr>
                <w:rFonts w:cs="Tahoma"/>
                <w:b/>
                <w:sz w:val="18"/>
                <w:szCs w:val="18"/>
              </w:rPr>
            </w:pPr>
            <w:r w:rsidRPr="00247366">
              <w:rPr>
                <w:rFonts w:cs="Tahoma"/>
                <w:b/>
                <w:sz w:val="18"/>
                <w:szCs w:val="18"/>
              </w:rPr>
              <w:t>Jedn.</w:t>
            </w:r>
          </w:p>
        </w:tc>
        <w:tc>
          <w:tcPr>
            <w:tcW w:w="10498" w:type="dxa"/>
            <w:gridSpan w:val="15"/>
            <w:shd w:val="clear" w:color="auto" w:fill="FFFF99"/>
            <w:vAlign w:val="center"/>
          </w:tcPr>
          <w:p w:rsidR="0018318D" w:rsidRPr="00247366" w:rsidRDefault="0018318D" w:rsidP="00B7708F">
            <w:pPr>
              <w:spacing w:before="60" w:after="20" w:line="276" w:lineRule="auto"/>
              <w:ind w:firstLine="0"/>
              <w:jc w:val="center"/>
              <w:rPr>
                <w:rFonts w:cs="Tahoma"/>
                <w:b/>
                <w:sz w:val="18"/>
                <w:szCs w:val="18"/>
              </w:rPr>
            </w:pPr>
            <w:r w:rsidRPr="00247366">
              <w:rPr>
                <w:rFonts w:cs="Tahoma"/>
                <w:b/>
                <w:sz w:val="18"/>
                <w:szCs w:val="18"/>
              </w:rPr>
              <w:t>Liczba sztuk w roku</w:t>
            </w:r>
          </w:p>
        </w:tc>
      </w:tr>
      <w:tr w:rsidR="00292A75" w:rsidRPr="00247366" w:rsidTr="00B7708F">
        <w:trPr>
          <w:cantSplit/>
          <w:trHeight w:val="438"/>
          <w:tblHeader/>
          <w:jc w:val="center"/>
        </w:trPr>
        <w:tc>
          <w:tcPr>
            <w:tcW w:w="2686" w:type="dxa"/>
            <w:vMerge/>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p>
        </w:tc>
        <w:tc>
          <w:tcPr>
            <w:tcW w:w="708" w:type="dxa"/>
            <w:vMerge/>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p>
        </w:tc>
        <w:tc>
          <w:tcPr>
            <w:tcW w:w="709"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2020</w:t>
            </w:r>
          </w:p>
        </w:tc>
        <w:tc>
          <w:tcPr>
            <w:tcW w:w="709"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2021</w:t>
            </w:r>
          </w:p>
        </w:tc>
        <w:tc>
          <w:tcPr>
            <w:tcW w:w="709"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2022</w:t>
            </w:r>
          </w:p>
        </w:tc>
        <w:tc>
          <w:tcPr>
            <w:tcW w:w="708"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2023</w:t>
            </w:r>
          </w:p>
        </w:tc>
        <w:tc>
          <w:tcPr>
            <w:tcW w:w="709"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2024</w:t>
            </w:r>
          </w:p>
        </w:tc>
        <w:tc>
          <w:tcPr>
            <w:tcW w:w="709"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2025</w:t>
            </w:r>
          </w:p>
        </w:tc>
        <w:tc>
          <w:tcPr>
            <w:tcW w:w="709"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2026</w:t>
            </w:r>
          </w:p>
        </w:tc>
        <w:tc>
          <w:tcPr>
            <w:tcW w:w="708"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2027</w:t>
            </w:r>
          </w:p>
        </w:tc>
        <w:tc>
          <w:tcPr>
            <w:tcW w:w="709"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2028</w:t>
            </w:r>
          </w:p>
        </w:tc>
        <w:tc>
          <w:tcPr>
            <w:tcW w:w="709"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2029</w:t>
            </w:r>
          </w:p>
        </w:tc>
        <w:tc>
          <w:tcPr>
            <w:tcW w:w="709"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2030</w:t>
            </w:r>
          </w:p>
        </w:tc>
        <w:tc>
          <w:tcPr>
            <w:tcW w:w="675"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2031</w:t>
            </w:r>
          </w:p>
        </w:tc>
        <w:tc>
          <w:tcPr>
            <w:tcW w:w="675"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2032</w:t>
            </w:r>
          </w:p>
        </w:tc>
        <w:tc>
          <w:tcPr>
            <w:tcW w:w="675"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2033</w:t>
            </w:r>
          </w:p>
        </w:tc>
        <w:tc>
          <w:tcPr>
            <w:tcW w:w="676" w:type="dxa"/>
            <w:tcBorders>
              <w:bottom w:val="single" w:sz="6" w:space="0" w:color="auto"/>
            </w:tcBorders>
            <w:shd w:val="clear" w:color="auto" w:fill="FFFF99"/>
            <w:vAlign w:val="center"/>
          </w:tcPr>
          <w:p w:rsidR="00292A75" w:rsidRPr="00247366" w:rsidRDefault="00292A75" w:rsidP="00B7708F">
            <w:pPr>
              <w:spacing w:before="60" w:after="20" w:line="276" w:lineRule="auto"/>
              <w:ind w:firstLine="0"/>
              <w:jc w:val="center"/>
              <w:rPr>
                <w:rFonts w:cs="Tahoma"/>
                <w:b/>
                <w:sz w:val="18"/>
                <w:szCs w:val="18"/>
              </w:rPr>
            </w:pPr>
            <w:r w:rsidRPr="00247366">
              <w:rPr>
                <w:rFonts w:cs="Tahoma"/>
                <w:b/>
                <w:sz w:val="18"/>
                <w:szCs w:val="18"/>
              </w:rPr>
              <w:t>2034</w:t>
            </w:r>
          </w:p>
        </w:tc>
      </w:tr>
      <w:tr w:rsidR="00DF4281" w:rsidRPr="00247366" w:rsidTr="00B7708F">
        <w:trPr>
          <w:cantSplit/>
          <w:jc w:val="center"/>
        </w:trPr>
        <w:tc>
          <w:tcPr>
            <w:tcW w:w="13892" w:type="dxa"/>
            <w:gridSpan w:val="17"/>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DF4281" w:rsidRPr="00247366" w:rsidRDefault="00DF4281" w:rsidP="00B7708F">
            <w:pPr>
              <w:spacing w:before="60" w:after="20" w:line="276" w:lineRule="auto"/>
              <w:ind w:firstLine="0"/>
              <w:jc w:val="center"/>
              <w:rPr>
                <w:rFonts w:cs="Tahoma"/>
                <w:b/>
                <w:sz w:val="18"/>
                <w:szCs w:val="18"/>
              </w:rPr>
            </w:pPr>
            <w:r w:rsidRPr="00247366">
              <w:rPr>
                <w:rFonts w:cs="Tahoma"/>
                <w:b/>
                <w:sz w:val="18"/>
                <w:szCs w:val="18"/>
              </w:rPr>
              <w:t>Komunikacja miejska</w:t>
            </w:r>
          </w:p>
        </w:tc>
      </w:tr>
      <w:tr w:rsidR="00DF4281" w:rsidRPr="00247366" w:rsidTr="00B7708F">
        <w:trPr>
          <w:cantSplit/>
          <w:jc w:val="center"/>
        </w:trPr>
        <w:tc>
          <w:tcPr>
            <w:tcW w:w="13892" w:type="dxa"/>
            <w:gridSpan w:val="17"/>
            <w:tcBorders>
              <w:top w:val="single" w:sz="4" w:space="0" w:color="auto"/>
              <w:left w:val="single" w:sz="4" w:space="0" w:color="auto"/>
              <w:bottom w:val="single" w:sz="4" w:space="0" w:color="auto"/>
              <w:right w:val="single" w:sz="4" w:space="0" w:color="auto"/>
            </w:tcBorders>
            <w:vAlign w:val="center"/>
          </w:tcPr>
          <w:p w:rsidR="00DF4281" w:rsidRPr="00247366" w:rsidRDefault="00DF4281" w:rsidP="00B7708F">
            <w:pPr>
              <w:spacing w:before="60" w:after="20" w:line="276" w:lineRule="auto"/>
              <w:ind w:firstLine="0"/>
              <w:jc w:val="left"/>
              <w:rPr>
                <w:rFonts w:cs="Tahoma"/>
                <w:b/>
                <w:sz w:val="18"/>
                <w:szCs w:val="18"/>
              </w:rPr>
            </w:pPr>
            <w:r w:rsidRPr="00247366">
              <w:rPr>
                <w:rFonts w:cs="Tahoma"/>
                <w:b/>
                <w:sz w:val="18"/>
                <w:szCs w:val="18"/>
              </w:rPr>
              <w:t>Zakup taboru</w:t>
            </w:r>
          </w:p>
        </w:tc>
      </w:tr>
      <w:tr w:rsidR="00292A75" w:rsidRPr="00247366" w:rsidTr="00B7708F">
        <w:trPr>
          <w:cantSplit/>
          <w:jc w:val="center"/>
        </w:trPr>
        <w:tc>
          <w:tcPr>
            <w:tcW w:w="2686"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softHyphen/>
            </w:r>
            <w:r w:rsidRPr="00247366">
              <w:rPr>
                <w:rFonts w:cs="Tahoma"/>
                <w:sz w:val="18"/>
                <w:szCs w:val="18"/>
              </w:rPr>
              <w:softHyphen/>
              <w:t>autobusy nowe hybrydowe</w:t>
            </w:r>
          </w:p>
        </w:tc>
        <w:tc>
          <w:tcPr>
            <w:tcW w:w="708"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w:t>
            </w:r>
          </w:p>
        </w:tc>
        <w:tc>
          <w:tcPr>
            <w:tcW w:w="709"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w:t>
            </w:r>
          </w:p>
        </w:tc>
        <w:tc>
          <w:tcPr>
            <w:tcW w:w="709"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w:t>
            </w:r>
          </w:p>
        </w:tc>
        <w:tc>
          <w:tcPr>
            <w:tcW w:w="675" w:type="dxa"/>
            <w:tcBorders>
              <w:top w:val="single" w:sz="4" w:space="0" w:color="auto"/>
              <w:left w:val="single" w:sz="4" w:space="0" w:color="auto"/>
              <w:bottom w:val="single" w:sz="4" w:space="0" w:color="auto"/>
              <w:right w:val="single" w:sz="4" w:space="0" w:color="auto"/>
            </w:tcBorders>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w:t>
            </w:r>
          </w:p>
        </w:tc>
        <w:tc>
          <w:tcPr>
            <w:tcW w:w="675" w:type="dxa"/>
            <w:tcBorders>
              <w:top w:val="single" w:sz="4" w:space="0" w:color="auto"/>
              <w:left w:val="single" w:sz="4" w:space="0" w:color="auto"/>
              <w:bottom w:val="single" w:sz="4" w:space="0" w:color="auto"/>
              <w:right w:val="single" w:sz="4" w:space="0" w:color="auto"/>
            </w:tcBorders>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3</w:t>
            </w:r>
          </w:p>
        </w:tc>
        <w:tc>
          <w:tcPr>
            <w:tcW w:w="675" w:type="dxa"/>
            <w:tcBorders>
              <w:top w:val="single" w:sz="4" w:space="0" w:color="auto"/>
              <w:left w:val="single" w:sz="4" w:space="0" w:color="auto"/>
              <w:bottom w:val="single" w:sz="4" w:space="0" w:color="auto"/>
              <w:right w:val="single" w:sz="4" w:space="0" w:color="auto"/>
            </w:tcBorders>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3</w:t>
            </w:r>
          </w:p>
        </w:tc>
        <w:tc>
          <w:tcPr>
            <w:tcW w:w="676" w:type="dxa"/>
            <w:tcBorders>
              <w:top w:val="single" w:sz="4" w:space="0" w:color="auto"/>
              <w:left w:val="single" w:sz="4" w:space="0" w:color="auto"/>
              <w:bottom w:val="single" w:sz="4" w:space="0" w:color="auto"/>
              <w:right w:val="single" w:sz="4" w:space="0" w:color="auto"/>
            </w:tcBorders>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3</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softHyphen/>
            </w:r>
            <w:r w:rsidRPr="00247366">
              <w:rPr>
                <w:rFonts w:cs="Tahoma"/>
                <w:sz w:val="18"/>
                <w:szCs w:val="18"/>
              </w:rPr>
              <w:softHyphen/>
              <w:t>autobusy nowe elektryczne</w:t>
            </w:r>
          </w:p>
        </w:tc>
        <w:tc>
          <w:tcPr>
            <w:tcW w:w="708" w:type="dxa"/>
            <w:tcBorders>
              <w:bottom w:val="single" w:sz="6" w:space="0" w:color="auto"/>
            </w:tcBorders>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c>
          <w:tcPr>
            <w:tcW w:w="675"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c>
          <w:tcPr>
            <w:tcW w:w="676"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softHyphen/>
            </w:r>
            <w:r w:rsidRPr="00247366">
              <w:rPr>
                <w:rFonts w:cs="Tahoma"/>
                <w:sz w:val="18"/>
                <w:szCs w:val="18"/>
              </w:rPr>
              <w:softHyphen/>
              <w:t>autobusy używane</w:t>
            </w:r>
          </w:p>
        </w:tc>
        <w:tc>
          <w:tcPr>
            <w:tcW w:w="708" w:type="dxa"/>
            <w:tcBorders>
              <w:bottom w:val="single" w:sz="6" w:space="0" w:color="auto"/>
            </w:tcBorders>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c>
          <w:tcPr>
            <w:tcW w:w="675"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c>
          <w:tcPr>
            <w:tcW w:w="676"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softHyphen/>
            </w:r>
            <w:r w:rsidRPr="00247366">
              <w:rPr>
                <w:rFonts w:cs="Tahoma"/>
                <w:sz w:val="18"/>
                <w:szCs w:val="18"/>
              </w:rPr>
              <w:softHyphen/>
              <w:t>pozostały tabor</w:t>
            </w:r>
          </w:p>
        </w:tc>
        <w:tc>
          <w:tcPr>
            <w:tcW w:w="708" w:type="dxa"/>
            <w:tcBorders>
              <w:bottom w:val="single" w:sz="6" w:space="0" w:color="auto"/>
            </w:tcBorders>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675"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675"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c>
          <w:tcPr>
            <w:tcW w:w="675"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c>
          <w:tcPr>
            <w:tcW w:w="676"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r>
      <w:tr w:rsidR="00DF4281" w:rsidRPr="00247366" w:rsidTr="00B7708F">
        <w:trPr>
          <w:cantSplit/>
          <w:tblHeader/>
          <w:jc w:val="center"/>
        </w:trPr>
        <w:tc>
          <w:tcPr>
            <w:tcW w:w="13892" w:type="dxa"/>
            <w:gridSpan w:val="17"/>
            <w:shd w:val="clear" w:color="auto" w:fill="auto"/>
            <w:vAlign w:val="center"/>
          </w:tcPr>
          <w:p w:rsidR="00DF4281" w:rsidRPr="00247366" w:rsidRDefault="00DF4281" w:rsidP="00B7708F">
            <w:pPr>
              <w:spacing w:before="60" w:after="20" w:line="276" w:lineRule="auto"/>
              <w:ind w:firstLine="0"/>
              <w:jc w:val="left"/>
              <w:rPr>
                <w:rFonts w:cs="Tahoma"/>
                <w:b/>
                <w:sz w:val="18"/>
                <w:szCs w:val="18"/>
              </w:rPr>
            </w:pPr>
            <w:r w:rsidRPr="00247366">
              <w:rPr>
                <w:rFonts w:cs="Tahoma"/>
                <w:b/>
                <w:sz w:val="18"/>
                <w:szCs w:val="18"/>
              </w:rPr>
              <w:t>Stan taboru na koniec roku</w:t>
            </w:r>
          </w:p>
        </w:tc>
      </w:tr>
      <w:tr w:rsidR="00292A75" w:rsidRPr="00247366" w:rsidTr="00B7708F">
        <w:trPr>
          <w:cantSplit/>
          <w:tblHeader/>
          <w:jc w:val="center"/>
        </w:trPr>
        <w:tc>
          <w:tcPr>
            <w:tcW w:w="2686" w:type="dxa"/>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softHyphen/>
            </w:r>
            <w:r w:rsidRPr="00247366">
              <w:rPr>
                <w:rFonts w:cs="Tahoma"/>
                <w:sz w:val="18"/>
                <w:szCs w:val="18"/>
              </w:rPr>
              <w:softHyphen/>
              <w:t>autobusy hybrydowe</w:t>
            </w:r>
          </w:p>
        </w:tc>
        <w:tc>
          <w:tcPr>
            <w:tcW w:w="708" w:type="dxa"/>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25</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29</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29</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29</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29</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29</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29</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26</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26</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26</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26</w:t>
            </w:r>
          </w:p>
        </w:tc>
        <w:tc>
          <w:tcPr>
            <w:tcW w:w="675"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26</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26</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26</w:t>
            </w:r>
          </w:p>
        </w:tc>
        <w:tc>
          <w:tcPr>
            <w:tcW w:w="676"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26</w:t>
            </w:r>
          </w:p>
        </w:tc>
      </w:tr>
      <w:tr w:rsidR="00292A75" w:rsidRPr="00247366" w:rsidTr="00B7708F">
        <w:trPr>
          <w:cantSplit/>
          <w:trHeight w:val="357"/>
          <w:tblHeader/>
          <w:jc w:val="center"/>
        </w:trPr>
        <w:tc>
          <w:tcPr>
            <w:tcW w:w="2686" w:type="dxa"/>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softHyphen/>
            </w:r>
            <w:r w:rsidRPr="00247366">
              <w:rPr>
                <w:rFonts w:cs="Tahoma"/>
                <w:sz w:val="18"/>
                <w:szCs w:val="18"/>
              </w:rPr>
              <w:softHyphen/>
              <w:t xml:space="preserve">autobusy ON </w:t>
            </w:r>
          </w:p>
        </w:tc>
        <w:tc>
          <w:tcPr>
            <w:tcW w:w="708" w:type="dxa"/>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13</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7</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6"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r>
      <w:tr w:rsidR="00292A75" w:rsidRPr="00247366" w:rsidTr="00B7708F">
        <w:trPr>
          <w:cantSplit/>
          <w:tblHeader/>
          <w:jc w:val="center"/>
        </w:trPr>
        <w:tc>
          <w:tcPr>
            <w:tcW w:w="2686" w:type="dxa"/>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softHyphen/>
            </w:r>
            <w:r w:rsidRPr="00247366">
              <w:rPr>
                <w:rFonts w:cs="Tahoma"/>
                <w:sz w:val="18"/>
                <w:szCs w:val="18"/>
              </w:rPr>
              <w:softHyphen/>
              <w:t>autobusy elektryczne</w:t>
            </w:r>
          </w:p>
        </w:tc>
        <w:tc>
          <w:tcPr>
            <w:tcW w:w="708" w:type="dxa"/>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9</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9</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9</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13</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13</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13</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13</w:t>
            </w:r>
          </w:p>
        </w:tc>
        <w:tc>
          <w:tcPr>
            <w:tcW w:w="675"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13</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13</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13</w:t>
            </w:r>
          </w:p>
        </w:tc>
        <w:tc>
          <w:tcPr>
            <w:tcW w:w="676"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13</w:t>
            </w:r>
          </w:p>
        </w:tc>
      </w:tr>
      <w:tr w:rsidR="00292A75" w:rsidRPr="00247366" w:rsidTr="00B7708F">
        <w:trPr>
          <w:cantSplit/>
          <w:tblHeader/>
          <w:jc w:val="center"/>
        </w:trPr>
        <w:tc>
          <w:tcPr>
            <w:tcW w:w="2686" w:type="dxa"/>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softHyphen/>
            </w:r>
            <w:r w:rsidRPr="00247366">
              <w:rPr>
                <w:rFonts w:cs="Tahoma"/>
                <w:sz w:val="18"/>
                <w:szCs w:val="18"/>
              </w:rPr>
              <w:softHyphen/>
              <w:t>pozostały tabor</w:t>
            </w:r>
          </w:p>
        </w:tc>
        <w:tc>
          <w:tcPr>
            <w:tcW w:w="708" w:type="dxa"/>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675"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4</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4</w:t>
            </w:r>
          </w:p>
        </w:tc>
        <w:tc>
          <w:tcPr>
            <w:tcW w:w="676"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4</w:t>
            </w:r>
          </w:p>
        </w:tc>
      </w:tr>
      <w:tr w:rsidR="00292A75" w:rsidRPr="00247366" w:rsidTr="00B7708F">
        <w:trPr>
          <w:cantSplit/>
          <w:tblHeader/>
          <w:jc w:val="center"/>
        </w:trPr>
        <w:tc>
          <w:tcPr>
            <w:tcW w:w="2686" w:type="dxa"/>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softHyphen/>
            </w:r>
            <w:r w:rsidRPr="00247366">
              <w:rPr>
                <w:rFonts w:cs="Tahoma"/>
                <w:sz w:val="18"/>
                <w:szCs w:val="18"/>
              </w:rPr>
              <w:softHyphen/>
              <w:t>razem komunikacja miejska</w:t>
            </w:r>
          </w:p>
        </w:tc>
        <w:tc>
          <w:tcPr>
            <w:tcW w:w="708" w:type="dxa"/>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42</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40</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40</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41</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42</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42</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42</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42</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42</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42</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42</w:t>
            </w:r>
          </w:p>
        </w:tc>
        <w:tc>
          <w:tcPr>
            <w:tcW w:w="675"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42</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42</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42</w:t>
            </w:r>
          </w:p>
        </w:tc>
        <w:tc>
          <w:tcPr>
            <w:tcW w:w="676"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42</w:t>
            </w:r>
          </w:p>
        </w:tc>
      </w:tr>
      <w:tr w:rsidR="00292A75" w:rsidRPr="00247366" w:rsidTr="00B7708F">
        <w:trPr>
          <w:cantSplit/>
          <w:tblHeader/>
          <w:jc w:val="center"/>
        </w:trPr>
        <w:tc>
          <w:tcPr>
            <w:tcW w:w="2686" w:type="dxa"/>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softHyphen/>
            </w:r>
            <w:r w:rsidRPr="00247366">
              <w:rPr>
                <w:rFonts w:cs="Tahoma"/>
                <w:sz w:val="18"/>
                <w:szCs w:val="18"/>
              </w:rPr>
              <w:softHyphen/>
              <w:t>udział autobusów elektr</w:t>
            </w:r>
            <w:r w:rsidR="00B7708F">
              <w:rPr>
                <w:rFonts w:cs="Tahoma"/>
                <w:sz w:val="18"/>
                <w:szCs w:val="18"/>
              </w:rPr>
              <w:t>ycznych</w:t>
            </w:r>
          </w:p>
        </w:tc>
        <w:tc>
          <w:tcPr>
            <w:tcW w:w="708" w:type="dxa"/>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0,0</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0,0</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5,0</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12,2</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21,4</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21,4</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21,4</w:t>
            </w:r>
          </w:p>
        </w:tc>
        <w:tc>
          <w:tcPr>
            <w:tcW w:w="708"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31,0</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31,0</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31,0</w:t>
            </w:r>
          </w:p>
        </w:tc>
        <w:tc>
          <w:tcPr>
            <w:tcW w:w="709"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31,0</w:t>
            </w:r>
          </w:p>
        </w:tc>
        <w:tc>
          <w:tcPr>
            <w:tcW w:w="675" w:type="dxa"/>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31,0</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31,0</w:t>
            </w:r>
          </w:p>
        </w:tc>
        <w:tc>
          <w:tcPr>
            <w:tcW w:w="675"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31,0</w:t>
            </w:r>
          </w:p>
        </w:tc>
        <w:tc>
          <w:tcPr>
            <w:tcW w:w="676" w:type="dxa"/>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31,0</w:t>
            </w:r>
          </w:p>
        </w:tc>
      </w:tr>
      <w:tr w:rsidR="003447A7" w:rsidRPr="00247366" w:rsidTr="00B7708F">
        <w:trPr>
          <w:cantSplit/>
          <w:tblHeader/>
          <w:jc w:val="center"/>
        </w:trPr>
        <w:tc>
          <w:tcPr>
            <w:tcW w:w="13892" w:type="dxa"/>
            <w:gridSpan w:val="17"/>
            <w:shd w:val="clear" w:color="auto" w:fill="FFF2CC" w:themeFill="accent4" w:themeFillTint="33"/>
            <w:vAlign w:val="center"/>
          </w:tcPr>
          <w:p w:rsidR="003447A7" w:rsidRPr="00247366" w:rsidRDefault="003447A7" w:rsidP="00B7708F">
            <w:pPr>
              <w:spacing w:before="60" w:after="20" w:line="276" w:lineRule="auto"/>
              <w:ind w:firstLine="0"/>
              <w:jc w:val="center"/>
              <w:rPr>
                <w:rFonts w:cs="Tahoma"/>
                <w:b/>
                <w:sz w:val="18"/>
                <w:szCs w:val="18"/>
              </w:rPr>
            </w:pPr>
            <w:r w:rsidRPr="00247366">
              <w:rPr>
                <w:rFonts w:cs="Tahoma"/>
                <w:b/>
                <w:sz w:val="18"/>
                <w:szCs w:val="18"/>
              </w:rPr>
              <w:t>Infrastruktura ładowania</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t>Zakup ładowarek stacjonarnych</w:t>
            </w:r>
          </w:p>
        </w:tc>
        <w:tc>
          <w:tcPr>
            <w:tcW w:w="708" w:type="dxa"/>
            <w:tcBorders>
              <w:bottom w:val="single" w:sz="6" w:space="0" w:color="auto"/>
            </w:tcBorders>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6"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t>Zakup ładowarek zajezdniowych</w:t>
            </w:r>
          </w:p>
        </w:tc>
        <w:tc>
          <w:tcPr>
            <w:tcW w:w="708" w:type="dxa"/>
            <w:tcBorders>
              <w:bottom w:val="single" w:sz="6" w:space="0" w:color="auto"/>
            </w:tcBorders>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6"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r>
      <w:tr w:rsidR="003447A7" w:rsidRPr="00247366" w:rsidTr="00B7708F">
        <w:trPr>
          <w:cantSplit/>
          <w:tblHeader/>
          <w:jc w:val="center"/>
        </w:trPr>
        <w:tc>
          <w:tcPr>
            <w:tcW w:w="13892" w:type="dxa"/>
            <w:gridSpan w:val="17"/>
            <w:shd w:val="clear" w:color="auto" w:fill="FFF2CC" w:themeFill="accent4" w:themeFillTint="33"/>
            <w:vAlign w:val="center"/>
          </w:tcPr>
          <w:p w:rsidR="003447A7" w:rsidRPr="00247366" w:rsidRDefault="001246D4" w:rsidP="00B7708F">
            <w:pPr>
              <w:spacing w:before="60" w:after="20" w:line="276" w:lineRule="auto"/>
              <w:ind w:firstLine="0"/>
              <w:jc w:val="center"/>
              <w:rPr>
                <w:rFonts w:cs="Tahoma"/>
                <w:b/>
                <w:sz w:val="18"/>
                <w:szCs w:val="18"/>
              </w:rPr>
            </w:pPr>
            <w:r w:rsidRPr="00247366">
              <w:rPr>
                <w:rFonts w:cs="Tahoma"/>
                <w:b/>
                <w:sz w:val="18"/>
                <w:szCs w:val="18"/>
              </w:rPr>
              <w:t>Urząd Miasta</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t>Zakup pojazdów elektrycznych</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6"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t>Zakup pojazdów ON</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1</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6"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t>Udział pojazdów elektrycznych</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0,0</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0,0</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0,0</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0,0</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50,0</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50,0</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50,0</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50,0</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50,0</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50,0</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50,0</w:t>
            </w:r>
          </w:p>
        </w:tc>
        <w:tc>
          <w:tcPr>
            <w:tcW w:w="675"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50,0</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50,0</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50,0</w:t>
            </w:r>
          </w:p>
        </w:tc>
        <w:tc>
          <w:tcPr>
            <w:tcW w:w="676"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50,0</w:t>
            </w:r>
          </w:p>
        </w:tc>
      </w:tr>
      <w:tr w:rsidR="003447A7" w:rsidRPr="00247366" w:rsidTr="00B7708F">
        <w:trPr>
          <w:cantSplit/>
          <w:tblHeader/>
          <w:jc w:val="center"/>
        </w:trPr>
        <w:tc>
          <w:tcPr>
            <w:tcW w:w="13892" w:type="dxa"/>
            <w:gridSpan w:val="17"/>
            <w:shd w:val="clear" w:color="auto" w:fill="FFF2CC" w:themeFill="accent4" w:themeFillTint="33"/>
            <w:vAlign w:val="center"/>
          </w:tcPr>
          <w:p w:rsidR="003447A7" w:rsidRPr="00247366" w:rsidRDefault="003447A7" w:rsidP="00B7708F">
            <w:pPr>
              <w:keepNext/>
              <w:keepLines/>
              <w:spacing w:before="60" w:after="20" w:line="276" w:lineRule="auto"/>
              <w:ind w:firstLine="0"/>
              <w:jc w:val="center"/>
              <w:rPr>
                <w:rFonts w:cs="Tahoma"/>
                <w:b/>
                <w:sz w:val="18"/>
                <w:szCs w:val="18"/>
              </w:rPr>
            </w:pPr>
            <w:r w:rsidRPr="00247366">
              <w:rPr>
                <w:rFonts w:cs="Tahoma"/>
                <w:b/>
                <w:sz w:val="18"/>
                <w:szCs w:val="18"/>
              </w:rPr>
              <w:lastRenderedPageBreak/>
              <w:t xml:space="preserve">Pozostałe </w:t>
            </w:r>
            <w:r w:rsidR="001D4EDD" w:rsidRPr="00247366">
              <w:rPr>
                <w:rFonts w:cs="Tahoma"/>
                <w:b/>
                <w:sz w:val="18"/>
                <w:szCs w:val="18"/>
              </w:rPr>
              <w:t>jednostki</w:t>
            </w:r>
            <w:r w:rsidRPr="00247366">
              <w:rPr>
                <w:rFonts w:cs="Tahoma"/>
                <w:b/>
                <w:sz w:val="18"/>
                <w:szCs w:val="18"/>
              </w:rPr>
              <w:t xml:space="preserve"> </w:t>
            </w:r>
            <w:r w:rsidR="001D4EDD" w:rsidRPr="00247366">
              <w:rPr>
                <w:rFonts w:cs="Tahoma"/>
                <w:b/>
                <w:sz w:val="18"/>
                <w:szCs w:val="18"/>
              </w:rPr>
              <w:t>Miasta</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t>Zakup pojazdów elektr. lub CNG</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387C8D" w:rsidP="00B7708F">
            <w:pPr>
              <w:keepLines/>
              <w:spacing w:before="60" w:after="20" w:line="276" w:lineRule="auto"/>
              <w:ind w:firstLine="0"/>
              <w:jc w:val="right"/>
              <w:rPr>
                <w:rFonts w:cs="Tahoma"/>
                <w:sz w:val="18"/>
                <w:szCs w:val="18"/>
              </w:rPr>
            </w:pPr>
            <w:r w:rsidRPr="00247366">
              <w:rPr>
                <w:rFonts w:cs="Tahoma"/>
                <w:sz w:val="18"/>
                <w:szCs w:val="18"/>
              </w:rPr>
              <w:t>7</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c>
          <w:tcPr>
            <w:tcW w:w="675"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c>
          <w:tcPr>
            <w:tcW w:w="676" w:type="dxa"/>
            <w:tcBorders>
              <w:bottom w:val="single" w:sz="6" w:space="0" w:color="auto"/>
            </w:tcBorders>
            <w:shd w:val="clear" w:color="auto" w:fill="auto"/>
            <w:vAlign w:val="center"/>
          </w:tcPr>
          <w:p w:rsidR="00292A75" w:rsidRPr="00247366" w:rsidRDefault="00C54DD6" w:rsidP="00B7708F">
            <w:pPr>
              <w:spacing w:before="60" w:after="20" w:line="276" w:lineRule="auto"/>
              <w:ind w:firstLine="0"/>
              <w:jc w:val="right"/>
              <w:rPr>
                <w:rFonts w:cs="Tahoma"/>
                <w:sz w:val="18"/>
                <w:szCs w:val="18"/>
              </w:rPr>
            </w:pPr>
            <w:r>
              <w:rPr>
                <w:rFonts w:cs="Tahoma"/>
                <w:sz w:val="18"/>
                <w:szCs w:val="18"/>
              </w:rPr>
              <w:t>-</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t>Zakup pojazdów ON</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2</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keepLines/>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2</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2</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2</w:t>
            </w:r>
          </w:p>
        </w:tc>
        <w:tc>
          <w:tcPr>
            <w:tcW w:w="709" w:type="dxa"/>
            <w:tcBorders>
              <w:bottom w:val="single" w:sz="6" w:space="0" w:color="auto"/>
            </w:tcBorders>
            <w:shd w:val="clear" w:color="auto" w:fill="auto"/>
            <w:vAlign w:val="center"/>
          </w:tcPr>
          <w:p w:rsidR="00292A75" w:rsidRPr="00247366" w:rsidRDefault="00292A75" w:rsidP="00B7708F">
            <w:pPr>
              <w:keepNext/>
              <w:spacing w:before="60" w:after="20" w:line="276" w:lineRule="auto"/>
              <w:ind w:firstLine="0"/>
              <w:jc w:val="right"/>
              <w:rPr>
                <w:rFonts w:cs="Tahoma"/>
                <w:sz w:val="18"/>
                <w:szCs w:val="18"/>
              </w:rPr>
            </w:pPr>
            <w:r w:rsidRPr="00247366">
              <w:rPr>
                <w:rFonts w:cs="Tahoma"/>
                <w:sz w:val="18"/>
                <w:szCs w:val="18"/>
              </w:rPr>
              <w:t>1</w:t>
            </w:r>
          </w:p>
        </w:tc>
        <w:tc>
          <w:tcPr>
            <w:tcW w:w="675"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387C8D" w:rsidP="00B7708F">
            <w:pPr>
              <w:spacing w:before="60" w:after="20" w:line="276" w:lineRule="auto"/>
              <w:ind w:firstLine="0"/>
              <w:jc w:val="right"/>
              <w:rPr>
                <w:rFonts w:cs="Tahoma"/>
                <w:sz w:val="18"/>
                <w:szCs w:val="18"/>
              </w:rPr>
            </w:pPr>
            <w:r w:rsidRPr="00247366">
              <w:rPr>
                <w:rFonts w:cs="Tahoma"/>
                <w:sz w:val="18"/>
                <w:szCs w:val="18"/>
              </w:rPr>
              <w:t>2</w:t>
            </w:r>
          </w:p>
        </w:tc>
        <w:tc>
          <w:tcPr>
            <w:tcW w:w="675" w:type="dxa"/>
            <w:tcBorders>
              <w:bottom w:val="single" w:sz="6" w:space="0" w:color="auto"/>
            </w:tcBorders>
            <w:shd w:val="clear" w:color="auto" w:fill="auto"/>
            <w:vAlign w:val="center"/>
          </w:tcPr>
          <w:p w:rsidR="00292A75" w:rsidRPr="00247366" w:rsidRDefault="00387C8D" w:rsidP="00B7708F">
            <w:pPr>
              <w:spacing w:before="60" w:after="20" w:line="276" w:lineRule="auto"/>
              <w:ind w:firstLine="0"/>
              <w:jc w:val="right"/>
              <w:rPr>
                <w:rFonts w:cs="Tahoma"/>
                <w:sz w:val="18"/>
                <w:szCs w:val="18"/>
              </w:rPr>
            </w:pPr>
            <w:r w:rsidRPr="00247366">
              <w:rPr>
                <w:rFonts w:cs="Tahoma"/>
                <w:sz w:val="18"/>
                <w:szCs w:val="18"/>
              </w:rPr>
              <w:t>-</w:t>
            </w:r>
          </w:p>
        </w:tc>
        <w:tc>
          <w:tcPr>
            <w:tcW w:w="676" w:type="dxa"/>
            <w:tcBorders>
              <w:bottom w:val="single" w:sz="6" w:space="0" w:color="auto"/>
            </w:tcBorders>
            <w:shd w:val="clear" w:color="auto" w:fill="auto"/>
            <w:vAlign w:val="center"/>
          </w:tcPr>
          <w:p w:rsidR="00292A75" w:rsidRPr="00247366" w:rsidRDefault="00387C8D" w:rsidP="00B7708F">
            <w:pPr>
              <w:spacing w:before="60" w:after="20" w:line="276" w:lineRule="auto"/>
              <w:ind w:firstLine="0"/>
              <w:jc w:val="right"/>
              <w:rPr>
                <w:rFonts w:cs="Tahoma"/>
                <w:sz w:val="18"/>
                <w:szCs w:val="18"/>
              </w:rPr>
            </w:pPr>
            <w:r w:rsidRPr="00247366">
              <w:rPr>
                <w:rFonts w:cs="Tahoma"/>
                <w:sz w:val="18"/>
                <w:szCs w:val="18"/>
              </w:rPr>
              <w:t>2</w:t>
            </w:r>
          </w:p>
        </w:tc>
      </w:tr>
      <w:tr w:rsidR="00387C8D" w:rsidRPr="00247366" w:rsidTr="00B7708F">
        <w:trPr>
          <w:cantSplit/>
          <w:tblHeader/>
          <w:jc w:val="center"/>
        </w:trPr>
        <w:tc>
          <w:tcPr>
            <w:tcW w:w="2686" w:type="dxa"/>
            <w:shd w:val="clear" w:color="auto" w:fill="auto"/>
            <w:vAlign w:val="center"/>
          </w:tcPr>
          <w:p w:rsidR="00387C8D" w:rsidRPr="00247366" w:rsidRDefault="00387C8D" w:rsidP="00B7708F">
            <w:pPr>
              <w:spacing w:before="60" w:after="20" w:line="276" w:lineRule="auto"/>
              <w:ind w:firstLine="0"/>
              <w:jc w:val="left"/>
              <w:rPr>
                <w:rFonts w:cs="Tahoma"/>
                <w:sz w:val="18"/>
                <w:szCs w:val="18"/>
              </w:rPr>
            </w:pPr>
            <w:r w:rsidRPr="00247366">
              <w:rPr>
                <w:rFonts w:cs="Tahoma"/>
                <w:sz w:val="18"/>
                <w:szCs w:val="18"/>
              </w:rPr>
              <w:t>Udział pojazdów elektr. lub CNG</w:t>
            </w:r>
          </w:p>
        </w:tc>
        <w:tc>
          <w:tcPr>
            <w:tcW w:w="708" w:type="dxa"/>
            <w:shd w:val="clear" w:color="auto" w:fill="auto"/>
          </w:tcPr>
          <w:p w:rsidR="00387C8D" w:rsidRPr="00247366" w:rsidRDefault="00387C8D" w:rsidP="00B7708F">
            <w:pPr>
              <w:spacing w:before="60" w:after="20" w:line="276" w:lineRule="auto"/>
              <w:ind w:firstLine="0"/>
              <w:jc w:val="center"/>
              <w:rPr>
                <w:rFonts w:cs="Tahoma"/>
                <w:sz w:val="18"/>
                <w:szCs w:val="18"/>
              </w:rPr>
            </w:pPr>
            <w:r w:rsidRPr="00247366">
              <w:rPr>
                <w:rFonts w:cs="Tahoma"/>
                <w:sz w:val="18"/>
                <w:szCs w:val="18"/>
              </w:rPr>
              <w:t>%</w:t>
            </w:r>
          </w:p>
        </w:tc>
        <w:tc>
          <w:tcPr>
            <w:tcW w:w="709" w:type="dxa"/>
            <w:shd w:val="clear" w:color="auto" w:fill="auto"/>
            <w:vAlign w:val="center"/>
          </w:tcPr>
          <w:p w:rsidR="00387C8D" w:rsidRPr="00247366" w:rsidRDefault="00387C8D" w:rsidP="00B7708F">
            <w:pPr>
              <w:spacing w:before="60" w:after="20" w:line="276" w:lineRule="auto"/>
              <w:ind w:firstLine="0"/>
              <w:jc w:val="right"/>
              <w:rPr>
                <w:rFonts w:cs="Tahoma"/>
                <w:sz w:val="18"/>
                <w:szCs w:val="18"/>
              </w:rPr>
            </w:pPr>
            <w:r w:rsidRPr="00247366">
              <w:rPr>
                <w:rFonts w:cs="Tahoma"/>
                <w:sz w:val="18"/>
                <w:szCs w:val="18"/>
              </w:rPr>
              <w:t>0,0</w:t>
            </w:r>
          </w:p>
        </w:tc>
        <w:tc>
          <w:tcPr>
            <w:tcW w:w="709" w:type="dxa"/>
            <w:shd w:val="clear" w:color="auto" w:fill="auto"/>
            <w:vAlign w:val="center"/>
          </w:tcPr>
          <w:p w:rsidR="00387C8D" w:rsidRPr="00247366" w:rsidRDefault="00387C8D" w:rsidP="00B7708F">
            <w:pPr>
              <w:spacing w:before="60" w:after="20" w:line="276" w:lineRule="auto"/>
              <w:ind w:firstLine="0"/>
              <w:jc w:val="right"/>
              <w:rPr>
                <w:rFonts w:cs="Tahoma"/>
                <w:sz w:val="18"/>
                <w:szCs w:val="18"/>
              </w:rPr>
            </w:pPr>
            <w:r w:rsidRPr="00247366">
              <w:rPr>
                <w:rFonts w:cs="Tahoma"/>
                <w:sz w:val="18"/>
                <w:szCs w:val="18"/>
              </w:rPr>
              <w:t>0,0</w:t>
            </w:r>
          </w:p>
        </w:tc>
        <w:tc>
          <w:tcPr>
            <w:tcW w:w="709" w:type="dxa"/>
            <w:shd w:val="clear" w:color="auto" w:fill="auto"/>
            <w:vAlign w:val="center"/>
          </w:tcPr>
          <w:p w:rsidR="00387C8D" w:rsidRPr="00247366" w:rsidRDefault="00387C8D" w:rsidP="00B7708F">
            <w:pPr>
              <w:spacing w:before="60" w:after="20" w:line="276" w:lineRule="auto"/>
              <w:ind w:firstLine="0"/>
              <w:jc w:val="right"/>
              <w:rPr>
                <w:rFonts w:cs="Tahoma"/>
                <w:sz w:val="18"/>
                <w:szCs w:val="18"/>
              </w:rPr>
            </w:pPr>
            <w:r w:rsidRPr="00247366">
              <w:rPr>
                <w:rFonts w:cs="Tahoma"/>
                <w:sz w:val="18"/>
                <w:szCs w:val="18"/>
              </w:rPr>
              <w:t>0,0</w:t>
            </w:r>
          </w:p>
        </w:tc>
        <w:tc>
          <w:tcPr>
            <w:tcW w:w="708" w:type="dxa"/>
            <w:shd w:val="clear" w:color="auto" w:fill="auto"/>
            <w:vAlign w:val="center"/>
          </w:tcPr>
          <w:p w:rsidR="00387C8D" w:rsidRPr="00247366" w:rsidRDefault="00387C8D" w:rsidP="00B7708F">
            <w:pPr>
              <w:keepLines/>
              <w:spacing w:before="60" w:after="20" w:line="276" w:lineRule="auto"/>
              <w:ind w:firstLine="0"/>
              <w:jc w:val="right"/>
              <w:rPr>
                <w:rFonts w:cs="Tahoma"/>
                <w:sz w:val="18"/>
                <w:szCs w:val="18"/>
              </w:rPr>
            </w:pPr>
            <w:r w:rsidRPr="00247366">
              <w:rPr>
                <w:rFonts w:cs="Tahoma"/>
                <w:sz w:val="18"/>
                <w:szCs w:val="18"/>
              </w:rPr>
              <w:t>0,0</w:t>
            </w:r>
          </w:p>
        </w:tc>
        <w:tc>
          <w:tcPr>
            <w:tcW w:w="709" w:type="dxa"/>
            <w:shd w:val="clear" w:color="auto" w:fill="auto"/>
            <w:vAlign w:val="center"/>
          </w:tcPr>
          <w:p w:rsidR="00387C8D" w:rsidRPr="00247366" w:rsidRDefault="00387C8D" w:rsidP="00B7708F">
            <w:pPr>
              <w:keepLines/>
              <w:spacing w:before="60" w:after="20" w:line="276" w:lineRule="auto"/>
              <w:ind w:firstLine="0"/>
              <w:jc w:val="right"/>
              <w:rPr>
                <w:rFonts w:cs="Tahoma"/>
                <w:sz w:val="18"/>
                <w:szCs w:val="18"/>
              </w:rPr>
            </w:pPr>
            <w:r w:rsidRPr="00247366">
              <w:rPr>
                <w:rFonts w:cs="Tahoma"/>
                <w:sz w:val="18"/>
                <w:szCs w:val="18"/>
              </w:rPr>
              <w:t>33,3</w:t>
            </w:r>
          </w:p>
        </w:tc>
        <w:tc>
          <w:tcPr>
            <w:tcW w:w="709" w:type="dxa"/>
            <w:shd w:val="clear" w:color="auto" w:fill="auto"/>
          </w:tcPr>
          <w:p w:rsidR="00387C8D" w:rsidRPr="00247366" w:rsidRDefault="00387C8D" w:rsidP="00B7708F">
            <w:pPr>
              <w:keepNext/>
              <w:keepLines/>
              <w:spacing w:before="60" w:after="20" w:line="276" w:lineRule="auto"/>
              <w:ind w:firstLine="0"/>
              <w:jc w:val="right"/>
              <w:rPr>
                <w:rFonts w:cs="Tahoma"/>
                <w:sz w:val="18"/>
                <w:szCs w:val="18"/>
              </w:rPr>
            </w:pPr>
            <w:r w:rsidRPr="00247366">
              <w:rPr>
                <w:rFonts w:cs="Tahoma"/>
                <w:sz w:val="18"/>
                <w:szCs w:val="18"/>
              </w:rPr>
              <w:t>33,3</w:t>
            </w:r>
          </w:p>
        </w:tc>
        <w:tc>
          <w:tcPr>
            <w:tcW w:w="709" w:type="dxa"/>
            <w:shd w:val="clear" w:color="auto" w:fill="auto"/>
          </w:tcPr>
          <w:p w:rsidR="00387C8D" w:rsidRPr="00247366" w:rsidRDefault="00387C8D" w:rsidP="00B7708F">
            <w:pPr>
              <w:keepNext/>
              <w:keepLines/>
              <w:spacing w:before="60" w:after="20" w:line="276" w:lineRule="auto"/>
              <w:ind w:firstLine="0"/>
              <w:jc w:val="right"/>
              <w:rPr>
                <w:rFonts w:cs="Tahoma"/>
                <w:sz w:val="18"/>
                <w:szCs w:val="18"/>
              </w:rPr>
            </w:pPr>
            <w:r w:rsidRPr="00247366">
              <w:rPr>
                <w:rFonts w:cs="Tahoma"/>
                <w:sz w:val="18"/>
                <w:szCs w:val="18"/>
              </w:rPr>
              <w:t>33,3</w:t>
            </w:r>
          </w:p>
        </w:tc>
        <w:tc>
          <w:tcPr>
            <w:tcW w:w="708" w:type="dxa"/>
            <w:shd w:val="clear" w:color="auto" w:fill="auto"/>
          </w:tcPr>
          <w:p w:rsidR="00387C8D" w:rsidRPr="00247366" w:rsidRDefault="00387C8D" w:rsidP="00B7708F">
            <w:pPr>
              <w:keepNext/>
              <w:keepLines/>
              <w:spacing w:before="60" w:after="20" w:line="276" w:lineRule="auto"/>
              <w:ind w:firstLine="0"/>
              <w:jc w:val="right"/>
              <w:rPr>
                <w:rFonts w:cs="Tahoma"/>
                <w:sz w:val="18"/>
                <w:szCs w:val="18"/>
              </w:rPr>
            </w:pPr>
            <w:r w:rsidRPr="00247366">
              <w:rPr>
                <w:rFonts w:cs="Tahoma"/>
                <w:sz w:val="18"/>
                <w:szCs w:val="18"/>
              </w:rPr>
              <w:t>33,3</w:t>
            </w:r>
          </w:p>
        </w:tc>
        <w:tc>
          <w:tcPr>
            <w:tcW w:w="709" w:type="dxa"/>
            <w:shd w:val="clear" w:color="auto" w:fill="auto"/>
          </w:tcPr>
          <w:p w:rsidR="00387C8D" w:rsidRPr="00247366" w:rsidRDefault="00387C8D" w:rsidP="00B7708F">
            <w:pPr>
              <w:keepNext/>
              <w:keepLines/>
              <w:spacing w:before="60" w:after="20" w:line="276" w:lineRule="auto"/>
              <w:ind w:firstLine="0"/>
              <w:jc w:val="right"/>
              <w:rPr>
                <w:rFonts w:cs="Tahoma"/>
                <w:sz w:val="18"/>
                <w:szCs w:val="18"/>
              </w:rPr>
            </w:pPr>
            <w:r w:rsidRPr="00247366">
              <w:rPr>
                <w:rFonts w:cs="Tahoma"/>
                <w:sz w:val="18"/>
                <w:szCs w:val="18"/>
              </w:rPr>
              <w:t>33,3</w:t>
            </w:r>
          </w:p>
        </w:tc>
        <w:tc>
          <w:tcPr>
            <w:tcW w:w="709" w:type="dxa"/>
            <w:shd w:val="clear" w:color="auto" w:fill="auto"/>
          </w:tcPr>
          <w:p w:rsidR="00387C8D" w:rsidRPr="00247366" w:rsidRDefault="00387C8D" w:rsidP="00B7708F">
            <w:pPr>
              <w:keepNext/>
              <w:keepLines/>
              <w:spacing w:before="60" w:after="20" w:line="276" w:lineRule="auto"/>
              <w:ind w:firstLine="0"/>
              <w:jc w:val="right"/>
              <w:rPr>
                <w:rFonts w:cs="Tahoma"/>
                <w:sz w:val="18"/>
                <w:szCs w:val="18"/>
              </w:rPr>
            </w:pPr>
            <w:r w:rsidRPr="00247366">
              <w:rPr>
                <w:rFonts w:cs="Tahoma"/>
                <w:sz w:val="18"/>
                <w:szCs w:val="18"/>
              </w:rPr>
              <w:t>33,3</w:t>
            </w:r>
          </w:p>
        </w:tc>
        <w:tc>
          <w:tcPr>
            <w:tcW w:w="709" w:type="dxa"/>
            <w:shd w:val="clear" w:color="auto" w:fill="auto"/>
          </w:tcPr>
          <w:p w:rsidR="00387C8D" w:rsidRPr="00247366" w:rsidRDefault="00387C8D" w:rsidP="00B7708F">
            <w:pPr>
              <w:keepNext/>
              <w:spacing w:before="60" w:after="20" w:line="276" w:lineRule="auto"/>
              <w:ind w:firstLine="0"/>
              <w:jc w:val="right"/>
              <w:rPr>
                <w:rFonts w:cs="Tahoma"/>
                <w:sz w:val="18"/>
                <w:szCs w:val="18"/>
              </w:rPr>
            </w:pPr>
            <w:r w:rsidRPr="00247366">
              <w:rPr>
                <w:rFonts w:cs="Tahoma"/>
                <w:sz w:val="18"/>
                <w:szCs w:val="18"/>
              </w:rPr>
              <w:t>33,3</w:t>
            </w:r>
          </w:p>
        </w:tc>
        <w:tc>
          <w:tcPr>
            <w:tcW w:w="675" w:type="dxa"/>
            <w:shd w:val="clear" w:color="auto" w:fill="auto"/>
          </w:tcPr>
          <w:p w:rsidR="00387C8D" w:rsidRPr="00247366" w:rsidRDefault="00387C8D" w:rsidP="00B7708F">
            <w:pPr>
              <w:spacing w:before="60" w:after="20" w:line="276" w:lineRule="auto"/>
              <w:ind w:firstLine="0"/>
              <w:jc w:val="right"/>
              <w:rPr>
                <w:rFonts w:cs="Tahoma"/>
                <w:sz w:val="18"/>
                <w:szCs w:val="18"/>
              </w:rPr>
            </w:pPr>
            <w:r w:rsidRPr="00247366">
              <w:rPr>
                <w:rFonts w:cs="Tahoma"/>
                <w:sz w:val="18"/>
                <w:szCs w:val="18"/>
              </w:rPr>
              <w:t>33,3</w:t>
            </w:r>
          </w:p>
        </w:tc>
        <w:tc>
          <w:tcPr>
            <w:tcW w:w="675" w:type="dxa"/>
            <w:shd w:val="clear" w:color="auto" w:fill="auto"/>
          </w:tcPr>
          <w:p w:rsidR="00387C8D" w:rsidRPr="00247366" w:rsidRDefault="00387C8D" w:rsidP="00B7708F">
            <w:pPr>
              <w:spacing w:before="60" w:after="20" w:line="276" w:lineRule="auto"/>
              <w:ind w:firstLine="0"/>
              <w:jc w:val="right"/>
              <w:rPr>
                <w:rFonts w:cs="Tahoma"/>
                <w:sz w:val="18"/>
                <w:szCs w:val="18"/>
              </w:rPr>
            </w:pPr>
            <w:r w:rsidRPr="00247366">
              <w:rPr>
                <w:rFonts w:cs="Tahoma"/>
                <w:sz w:val="18"/>
                <w:szCs w:val="18"/>
              </w:rPr>
              <w:t>33,3</w:t>
            </w:r>
          </w:p>
        </w:tc>
        <w:tc>
          <w:tcPr>
            <w:tcW w:w="675" w:type="dxa"/>
            <w:shd w:val="clear" w:color="auto" w:fill="auto"/>
          </w:tcPr>
          <w:p w:rsidR="00387C8D" w:rsidRPr="00247366" w:rsidRDefault="00387C8D" w:rsidP="00B7708F">
            <w:pPr>
              <w:spacing w:before="60" w:after="20" w:line="276" w:lineRule="auto"/>
              <w:ind w:firstLine="0"/>
              <w:jc w:val="right"/>
              <w:rPr>
                <w:rFonts w:cs="Tahoma"/>
                <w:sz w:val="18"/>
                <w:szCs w:val="18"/>
              </w:rPr>
            </w:pPr>
            <w:r w:rsidRPr="00247366">
              <w:rPr>
                <w:rFonts w:cs="Tahoma"/>
                <w:sz w:val="18"/>
                <w:szCs w:val="18"/>
              </w:rPr>
              <w:t>33,3</w:t>
            </w:r>
          </w:p>
        </w:tc>
        <w:tc>
          <w:tcPr>
            <w:tcW w:w="676" w:type="dxa"/>
            <w:shd w:val="clear" w:color="auto" w:fill="auto"/>
          </w:tcPr>
          <w:p w:rsidR="00387C8D" w:rsidRPr="00247366" w:rsidRDefault="00387C8D" w:rsidP="00B7708F">
            <w:pPr>
              <w:spacing w:before="60" w:after="20" w:line="276" w:lineRule="auto"/>
              <w:ind w:firstLine="0"/>
              <w:jc w:val="right"/>
              <w:rPr>
                <w:rFonts w:cs="Tahoma"/>
                <w:sz w:val="18"/>
                <w:szCs w:val="18"/>
              </w:rPr>
            </w:pPr>
            <w:r w:rsidRPr="00247366">
              <w:rPr>
                <w:rFonts w:cs="Tahoma"/>
                <w:sz w:val="18"/>
                <w:szCs w:val="18"/>
              </w:rPr>
              <w:t>33,3</w:t>
            </w:r>
          </w:p>
        </w:tc>
      </w:tr>
      <w:tr w:rsidR="00700230" w:rsidRPr="00247366" w:rsidTr="00B7708F">
        <w:trPr>
          <w:cantSplit/>
          <w:tblHeader/>
          <w:jc w:val="center"/>
        </w:trPr>
        <w:tc>
          <w:tcPr>
            <w:tcW w:w="13892" w:type="dxa"/>
            <w:gridSpan w:val="17"/>
            <w:shd w:val="clear" w:color="auto" w:fill="FFF2CC" w:themeFill="accent4" w:themeFillTint="33"/>
            <w:vAlign w:val="center"/>
          </w:tcPr>
          <w:p w:rsidR="00700230" w:rsidRPr="00247366" w:rsidRDefault="00700230" w:rsidP="00B7708F">
            <w:pPr>
              <w:keepNext/>
              <w:keepLines/>
              <w:spacing w:before="60" w:after="20" w:line="276" w:lineRule="auto"/>
              <w:ind w:firstLine="0"/>
              <w:jc w:val="center"/>
              <w:rPr>
                <w:rFonts w:cs="Tahoma"/>
                <w:b/>
                <w:sz w:val="18"/>
                <w:szCs w:val="18"/>
              </w:rPr>
            </w:pPr>
            <w:r w:rsidRPr="00247366">
              <w:rPr>
                <w:rFonts w:cs="Tahoma"/>
                <w:b/>
                <w:sz w:val="18"/>
                <w:szCs w:val="18"/>
              </w:rPr>
              <w:t>Spółki Miasta</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t>Zakup pojazdów elektr. lub CNG</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708" w:type="dxa"/>
            <w:tcBorders>
              <w:bottom w:val="single" w:sz="6" w:space="0" w:color="auto"/>
            </w:tcBorders>
            <w:shd w:val="clear" w:color="auto" w:fill="auto"/>
            <w:vAlign w:val="center"/>
          </w:tcPr>
          <w:p w:rsidR="00292A75" w:rsidRPr="00247366" w:rsidRDefault="00292A75" w:rsidP="00B7708F">
            <w:pPr>
              <w:keepLines/>
              <w:spacing w:before="60" w:after="20" w:line="276" w:lineRule="auto"/>
              <w:ind w:firstLine="0"/>
              <w:jc w:val="right"/>
              <w:rPr>
                <w:rFonts w:cs="Tahoma"/>
                <w:sz w:val="18"/>
                <w:szCs w:val="18"/>
              </w:rPr>
            </w:pPr>
            <w:r w:rsidRPr="00247366">
              <w:rPr>
                <w:rFonts w:cs="Tahoma"/>
                <w:sz w:val="18"/>
                <w:szCs w:val="18"/>
              </w:rPr>
              <w:t>4</w:t>
            </w:r>
          </w:p>
        </w:tc>
        <w:tc>
          <w:tcPr>
            <w:tcW w:w="709" w:type="dxa"/>
            <w:tcBorders>
              <w:bottom w:val="single" w:sz="6" w:space="0" w:color="auto"/>
            </w:tcBorders>
            <w:shd w:val="clear" w:color="auto" w:fill="auto"/>
            <w:vAlign w:val="center"/>
          </w:tcPr>
          <w:p w:rsidR="00292A75" w:rsidRPr="00247366" w:rsidRDefault="00292A75" w:rsidP="00B7708F">
            <w:pPr>
              <w:keepLines/>
              <w:spacing w:before="60" w:after="20" w:line="276" w:lineRule="auto"/>
              <w:ind w:firstLine="0"/>
              <w:jc w:val="right"/>
              <w:rPr>
                <w:rFonts w:cs="Tahoma"/>
                <w:sz w:val="18"/>
                <w:szCs w:val="18"/>
              </w:rPr>
            </w:pPr>
            <w:r w:rsidRPr="00247366">
              <w:rPr>
                <w:rFonts w:cs="Tahoma"/>
                <w:sz w:val="18"/>
                <w:szCs w:val="18"/>
              </w:rPr>
              <w:t>7</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6"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t>Zakup pojazdów ON</w:t>
            </w:r>
          </w:p>
        </w:tc>
        <w:tc>
          <w:tcPr>
            <w:tcW w:w="708"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szt.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4</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keepLines/>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8"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1</w:t>
            </w:r>
          </w:p>
        </w:tc>
        <w:tc>
          <w:tcPr>
            <w:tcW w:w="709" w:type="dxa"/>
            <w:tcBorders>
              <w:bottom w:val="single" w:sz="6" w:space="0" w:color="auto"/>
            </w:tcBorders>
            <w:shd w:val="clear" w:color="auto" w:fill="auto"/>
            <w:vAlign w:val="center"/>
          </w:tcPr>
          <w:p w:rsidR="00292A75" w:rsidRPr="00247366" w:rsidRDefault="00292A75" w:rsidP="00B7708F">
            <w:pPr>
              <w:keepNext/>
              <w:spacing w:before="60" w:after="20" w:line="276" w:lineRule="auto"/>
              <w:ind w:firstLine="0"/>
              <w:jc w:val="right"/>
              <w:rPr>
                <w:rFonts w:cs="Tahoma"/>
                <w:sz w:val="18"/>
                <w:szCs w:val="18"/>
              </w:rPr>
            </w:pPr>
            <w:r w:rsidRPr="00247366">
              <w:rPr>
                <w:rFonts w:cs="Tahoma"/>
                <w:sz w:val="18"/>
                <w:szCs w:val="18"/>
              </w:rPr>
              <w:t>-</w:t>
            </w:r>
          </w:p>
        </w:tc>
        <w:tc>
          <w:tcPr>
            <w:tcW w:w="675" w:type="dxa"/>
            <w:tcBorders>
              <w:bottom w:val="single" w:sz="6" w:space="0" w:color="auto"/>
            </w:tcBorders>
            <w:shd w:val="clear" w:color="auto" w:fill="auto"/>
            <w:vAlign w:val="center"/>
          </w:tcPr>
          <w:p w:rsidR="00292A75" w:rsidRPr="00247366" w:rsidRDefault="00387C8D" w:rsidP="00B7708F">
            <w:pPr>
              <w:spacing w:before="60" w:after="20" w:line="276" w:lineRule="auto"/>
              <w:ind w:firstLine="0"/>
              <w:jc w:val="right"/>
              <w:rPr>
                <w:rFonts w:cs="Tahoma"/>
                <w:sz w:val="18"/>
                <w:szCs w:val="18"/>
              </w:rPr>
            </w:pPr>
            <w:r w:rsidRPr="00247366">
              <w:rPr>
                <w:rFonts w:cs="Tahoma"/>
                <w:sz w:val="18"/>
                <w:szCs w:val="18"/>
              </w:rPr>
              <w:t>1</w:t>
            </w:r>
          </w:p>
        </w:tc>
        <w:tc>
          <w:tcPr>
            <w:tcW w:w="675" w:type="dxa"/>
            <w:tcBorders>
              <w:bottom w:val="single" w:sz="6" w:space="0" w:color="auto"/>
            </w:tcBorders>
            <w:shd w:val="clear" w:color="auto" w:fill="auto"/>
            <w:vAlign w:val="center"/>
          </w:tcPr>
          <w:p w:rsidR="00292A75" w:rsidRPr="00247366" w:rsidRDefault="00387C8D" w:rsidP="00B7708F">
            <w:pPr>
              <w:spacing w:before="60" w:after="20" w:line="276" w:lineRule="auto"/>
              <w:ind w:firstLine="0"/>
              <w:jc w:val="right"/>
              <w:rPr>
                <w:rFonts w:cs="Tahoma"/>
                <w:sz w:val="18"/>
                <w:szCs w:val="18"/>
              </w:rPr>
            </w:pPr>
            <w:r w:rsidRPr="00247366">
              <w:rPr>
                <w:rFonts w:cs="Tahoma"/>
                <w:sz w:val="18"/>
                <w:szCs w:val="18"/>
              </w:rPr>
              <w:t>3</w:t>
            </w:r>
          </w:p>
        </w:tc>
        <w:tc>
          <w:tcPr>
            <w:tcW w:w="675"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c>
          <w:tcPr>
            <w:tcW w:w="676" w:type="dxa"/>
            <w:tcBorders>
              <w:bottom w:val="single" w:sz="6" w:space="0" w:color="auto"/>
            </w:tcBorders>
            <w:shd w:val="clear" w:color="auto" w:fill="auto"/>
            <w:vAlign w:val="center"/>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w:t>
            </w:r>
          </w:p>
        </w:tc>
      </w:tr>
      <w:tr w:rsidR="00292A75" w:rsidRPr="00247366" w:rsidTr="00B7708F">
        <w:trPr>
          <w:cantSplit/>
          <w:tblHeader/>
          <w:jc w:val="center"/>
        </w:trPr>
        <w:tc>
          <w:tcPr>
            <w:tcW w:w="2686"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left"/>
              <w:rPr>
                <w:rFonts w:cs="Tahoma"/>
                <w:sz w:val="18"/>
                <w:szCs w:val="18"/>
              </w:rPr>
            </w:pPr>
            <w:r w:rsidRPr="00247366">
              <w:rPr>
                <w:rFonts w:cs="Tahoma"/>
                <w:sz w:val="18"/>
                <w:szCs w:val="18"/>
              </w:rPr>
              <w:t>Udział pojazdów elektr. lub CNG</w:t>
            </w:r>
          </w:p>
        </w:tc>
        <w:tc>
          <w:tcPr>
            <w:tcW w:w="708" w:type="dxa"/>
            <w:tcBorders>
              <w:bottom w:val="single" w:sz="6" w:space="0" w:color="auto"/>
            </w:tcBorders>
            <w:shd w:val="clear" w:color="auto" w:fill="auto"/>
          </w:tcPr>
          <w:p w:rsidR="00292A75" w:rsidRPr="00247366" w:rsidRDefault="00292A75" w:rsidP="00B7708F">
            <w:pPr>
              <w:spacing w:before="60" w:after="20" w:line="276" w:lineRule="auto"/>
              <w:ind w:firstLine="0"/>
              <w:jc w:val="center"/>
              <w:rPr>
                <w:rFonts w:cs="Tahoma"/>
                <w:sz w:val="18"/>
                <w:szCs w:val="18"/>
              </w:rPr>
            </w:pPr>
            <w:r w:rsidRPr="00247366">
              <w:rPr>
                <w:rFonts w:cs="Tahoma"/>
                <w:sz w:val="18"/>
                <w:szCs w:val="18"/>
              </w:rPr>
              <w:t>%</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0,0</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3,0</w:t>
            </w:r>
          </w:p>
        </w:tc>
        <w:tc>
          <w:tcPr>
            <w:tcW w:w="709" w:type="dxa"/>
            <w:tcBorders>
              <w:bottom w:val="single" w:sz="6" w:space="0" w:color="auto"/>
            </w:tcBorders>
            <w:shd w:val="clear" w:color="auto" w:fill="auto"/>
            <w:vAlign w:val="center"/>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6,1</w:t>
            </w:r>
          </w:p>
        </w:tc>
        <w:tc>
          <w:tcPr>
            <w:tcW w:w="708" w:type="dxa"/>
            <w:tcBorders>
              <w:bottom w:val="single" w:sz="6" w:space="0" w:color="auto"/>
            </w:tcBorders>
            <w:shd w:val="clear" w:color="auto" w:fill="auto"/>
            <w:vAlign w:val="center"/>
          </w:tcPr>
          <w:p w:rsidR="00292A75" w:rsidRPr="00247366" w:rsidRDefault="00292A75" w:rsidP="00B7708F">
            <w:pPr>
              <w:keepLines/>
              <w:spacing w:before="60" w:after="20" w:line="276" w:lineRule="auto"/>
              <w:ind w:firstLine="0"/>
              <w:jc w:val="right"/>
              <w:rPr>
                <w:rFonts w:cs="Tahoma"/>
                <w:sz w:val="18"/>
                <w:szCs w:val="18"/>
              </w:rPr>
            </w:pPr>
            <w:r w:rsidRPr="00247366">
              <w:rPr>
                <w:rFonts w:cs="Tahoma"/>
                <w:sz w:val="18"/>
                <w:szCs w:val="18"/>
              </w:rPr>
              <w:t>13,9</w:t>
            </w:r>
          </w:p>
        </w:tc>
        <w:tc>
          <w:tcPr>
            <w:tcW w:w="709" w:type="dxa"/>
            <w:tcBorders>
              <w:bottom w:val="single" w:sz="6" w:space="0" w:color="auto"/>
            </w:tcBorders>
            <w:shd w:val="clear" w:color="auto" w:fill="auto"/>
            <w:vAlign w:val="center"/>
          </w:tcPr>
          <w:p w:rsidR="00292A75" w:rsidRPr="00247366" w:rsidRDefault="00292A75" w:rsidP="00B7708F">
            <w:pPr>
              <w:keepLines/>
              <w:spacing w:before="60" w:after="20" w:line="276" w:lineRule="auto"/>
              <w:ind w:firstLine="0"/>
              <w:jc w:val="right"/>
              <w:rPr>
                <w:rFonts w:cs="Tahoma"/>
                <w:sz w:val="18"/>
                <w:szCs w:val="18"/>
              </w:rPr>
            </w:pPr>
            <w:r w:rsidRPr="00247366">
              <w:rPr>
                <w:rFonts w:cs="Tahoma"/>
                <w:sz w:val="18"/>
                <w:szCs w:val="18"/>
              </w:rPr>
              <w:t>33,3</w:t>
            </w:r>
          </w:p>
        </w:tc>
        <w:tc>
          <w:tcPr>
            <w:tcW w:w="709" w:type="dxa"/>
            <w:tcBorders>
              <w:bottom w:val="single" w:sz="6" w:space="0" w:color="auto"/>
            </w:tcBorders>
            <w:shd w:val="clear" w:color="auto" w:fill="auto"/>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33,3</w:t>
            </w:r>
          </w:p>
        </w:tc>
        <w:tc>
          <w:tcPr>
            <w:tcW w:w="709" w:type="dxa"/>
            <w:tcBorders>
              <w:bottom w:val="single" w:sz="6" w:space="0" w:color="auto"/>
            </w:tcBorders>
            <w:shd w:val="clear" w:color="auto" w:fill="auto"/>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33,3</w:t>
            </w:r>
          </w:p>
        </w:tc>
        <w:tc>
          <w:tcPr>
            <w:tcW w:w="708" w:type="dxa"/>
            <w:tcBorders>
              <w:bottom w:val="single" w:sz="6" w:space="0" w:color="auto"/>
            </w:tcBorders>
            <w:shd w:val="clear" w:color="auto" w:fill="auto"/>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33,3</w:t>
            </w:r>
          </w:p>
        </w:tc>
        <w:tc>
          <w:tcPr>
            <w:tcW w:w="709" w:type="dxa"/>
            <w:tcBorders>
              <w:bottom w:val="single" w:sz="6" w:space="0" w:color="auto"/>
            </w:tcBorders>
            <w:shd w:val="clear" w:color="auto" w:fill="auto"/>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33,3</w:t>
            </w:r>
          </w:p>
        </w:tc>
        <w:tc>
          <w:tcPr>
            <w:tcW w:w="709" w:type="dxa"/>
            <w:tcBorders>
              <w:bottom w:val="single" w:sz="6" w:space="0" w:color="auto"/>
            </w:tcBorders>
            <w:shd w:val="clear" w:color="auto" w:fill="auto"/>
          </w:tcPr>
          <w:p w:rsidR="00292A75" w:rsidRPr="00247366" w:rsidRDefault="00292A75" w:rsidP="00B7708F">
            <w:pPr>
              <w:keepNext/>
              <w:keepLines/>
              <w:spacing w:before="60" w:after="20" w:line="276" w:lineRule="auto"/>
              <w:ind w:firstLine="0"/>
              <w:jc w:val="right"/>
              <w:rPr>
                <w:rFonts w:cs="Tahoma"/>
                <w:sz w:val="18"/>
                <w:szCs w:val="18"/>
              </w:rPr>
            </w:pPr>
            <w:r w:rsidRPr="00247366">
              <w:rPr>
                <w:rFonts w:cs="Tahoma"/>
                <w:sz w:val="18"/>
                <w:szCs w:val="18"/>
              </w:rPr>
              <w:t>33,3</w:t>
            </w:r>
          </w:p>
        </w:tc>
        <w:tc>
          <w:tcPr>
            <w:tcW w:w="709" w:type="dxa"/>
            <w:tcBorders>
              <w:bottom w:val="single" w:sz="6" w:space="0" w:color="auto"/>
            </w:tcBorders>
            <w:shd w:val="clear" w:color="auto" w:fill="auto"/>
          </w:tcPr>
          <w:p w:rsidR="00292A75" w:rsidRPr="00247366" w:rsidRDefault="00292A75" w:rsidP="00B7708F">
            <w:pPr>
              <w:keepNext/>
              <w:spacing w:before="60" w:after="20" w:line="276" w:lineRule="auto"/>
              <w:ind w:firstLine="0"/>
              <w:jc w:val="right"/>
              <w:rPr>
                <w:rFonts w:cs="Tahoma"/>
                <w:sz w:val="18"/>
                <w:szCs w:val="18"/>
              </w:rPr>
            </w:pPr>
            <w:r w:rsidRPr="00247366">
              <w:rPr>
                <w:rFonts w:cs="Tahoma"/>
                <w:sz w:val="18"/>
                <w:szCs w:val="18"/>
              </w:rPr>
              <w:t>33,3</w:t>
            </w:r>
          </w:p>
        </w:tc>
        <w:tc>
          <w:tcPr>
            <w:tcW w:w="675" w:type="dxa"/>
            <w:tcBorders>
              <w:bottom w:val="single" w:sz="6" w:space="0" w:color="auto"/>
            </w:tcBorders>
            <w:shd w:val="clear" w:color="auto" w:fill="auto"/>
          </w:tcPr>
          <w:p w:rsidR="00292A75" w:rsidRPr="00247366" w:rsidRDefault="00292A75" w:rsidP="00B7708F">
            <w:pPr>
              <w:spacing w:before="60" w:after="20" w:line="276" w:lineRule="auto"/>
              <w:ind w:firstLine="0"/>
              <w:jc w:val="right"/>
              <w:rPr>
                <w:rFonts w:cs="Tahoma"/>
                <w:sz w:val="18"/>
                <w:szCs w:val="18"/>
              </w:rPr>
            </w:pPr>
            <w:r w:rsidRPr="00247366">
              <w:rPr>
                <w:rFonts w:cs="Tahoma"/>
                <w:sz w:val="18"/>
                <w:szCs w:val="18"/>
              </w:rPr>
              <w:t>33,3</w:t>
            </w:r>
          </w:p>
        </w:tc>
        <w:tc>
          <w:tcPr>
            <w:tcW w:w="675" w:type="dxa"/>
            <w:tcBorders>
              <w:bottom w:val="single" w:sz="6" w:space="0" w:color="auto"/>
            </w:tcBorders>
            <w:shd w:val="clear" w:color="auto" w:fill="auto"/>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33,3</w:t>
            </w:r>
          </w:p>
        </w:tc>
        <w:tc>
          <w:tcPr>
            <w:tcW w:w="675" w:type="dxa"/>
            <w:tcBorders>
              <w:bottom w:val="single" w:sz="6" w:space="0" w:color="auto"/>
            </w:tcBorders>
            <w:shd w:val="clear" w:color="auto" w:fill="auto"/>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33,3</w:t>
            </w:r>
          </w:p>
        </w:tc>
        <w:tc>
          <w:tcPr>
            <w:tcW w:w="676" w:type="dxa"/>
            <w:tcBorders>
              <w:bottom w:val="single" w:sz="6" w:space="0" w:color="auto"/>
            </w:tcBorders>
            <w:shd w:val="clear" w:color="auto" w:fill="auto"/>
          </w:tcPr>
          <w:p w:rsidR="00292A75" w:rsidRPr="00247366" w:rsidRDefault="00E02EA4" w:rsidP="00B7708F">
            <w:pPr>
              <w:spacing w:before="60" w:after="20" w:line="276" w:lineRule="auto"/>
              <w:ind w:firstLine="0"/>
              <w:jc w:val="right"/>
              <w:rPr>
                <w:rFonts w:cs="Tahoma"/>
                <w:sz w:val="18"/>
                <w:szCs w:val="18"/>
              </w:rPr>
            </w:pPr>
            <w:r w:rsidRPr="00247366">
              <w:rPr>
                <w:rFonts w:cs="Tahoma"/>
                <w:sz w:val="18"/>
                <w:szCs w:val="18"/>
              </w:rPr>
              <w:t>33,3</w:t>
            </w:r>
          </w:p>
        </w:tc>
      </w:tr>
    </w:tbl>
    <w:p w:rsidR="00B31324" w:rsidRPr="00247366" w:rsidRDefault="00B31324" w:rsidP="00F175BF">
      <w:pPr>
        <w:spacing w:before="120" w:after="240"/>
        <w:ind w:firstLine="0"/>
        <w:jc w:val="left"/>
        <w:rPr>
          <w:rFonts w:cs="Tahoma"/>
          <w:sz w:val="20"/>
          <w:szCs w:val="20"/>
        </w:rPr>
      </w:pPr>
      <w:r w:rsidRPr="00247366">
        <w:rPr>
          <w:rFonts w:cs="Tahoma"/>
          <w:sz w:val="20"/>
          <w:szCs w:val="20"/>
        </w:rPr>
        <w:t xml:space="preserve">Źródło: </w:t>
      </w:r>
      <w:r w:rsidR="001246D4" w:rsidRPr="00247366">
        <w:rPr>
          <w:rFonts w:cs="Tahoma"/>
          <w:sz w:val="20"/>
          <w:szCs w:val="20"/>
        </w:rPr>
        <w:t>opracowanie własne</w:t>
      </w:r>
      <w:r w:rsidRPr="00247366">
        <w:rPr>
          <w:rFonts w:cs="Tahoma"/>
          <w:sz w:val="20"/>
          <w:szCs w:val="20"/>
        </w:rPr>
        <w:t>.</w:t>
      </w:r>
    </w:p>
    <w:p w:rsidR="00E6205E" w:rsidRPr="00247366" w:rsidRDefault="00E6205E" w:rsidP="00B7708F">
      <w:pPr>
        <w:shd w:val="clear" w:color="auto" w:fill="E2EFD9" w:themeFill="accent6" w:themeFillTint="33"/>
        <w:ind w:firstLine="0"/>
        <w:rPr>
          <w:rFonts w:cs="Tahoma"/>
        </w:rPr>
        <w:sectPr w:rsidR="00E6205E" w:rsidRPr="00247366" w:rsidSect="00E6205E">
          <w:pgSz w:w="16838" w:h="11906" w:orient="landscape"/>
          <w:pgMar w:top="1417" w:right="1417" w:bottom="1417" w:left="1417" w:header="708" w:footer="708" w:gutter="0"/>
          <w:cols w:space="708"/>
          <w:docGrid w:linePitch="360"/>
        </w:sectPr>
      </w:pPr>
    </w:p>
    <w:p w:rsidR="00B7708F" w:rsidRDefault="00261609" w:rsidP="00F175BF">
      <w:pPr>
        <w:rPr>
          <w:rFonts w:cs="Tahoma"/>
        </w:rPr>
      </w:pPr>
      <w:r w:rsidRPr="00247366">
        <w:rPr>
          <w:rFonts w:cs="Tahoma"/>
        </w:rPr>
        <w:lastRenderedPageBreak/>
        <w:t xml:space="preserve">Przy wybranych wiatach przystankowych, w szczególności </w:t>
      </w:r>
      <w:r w:rsidR="00B7708F">
        <w:rPr>
          <w:rFonts w:cs="Tahoma"/>
        </w:rPr>
        <w:t xml:space="preserve">w </w:t>
      </w:r>
      <w:r w:rsidRPr="00247366">
        <w:rPr>
          <w:rFonts w:cs="Tahoma"/>
        </w:rPr>
        <w:t xml:space="preserve">większych osiedlach mieszkaniowych i przy pętlach </w:t>
      </w:r>
      <w:r w:rsidR="00B7708F">
        <w:rPr>
          <w:rFonts w:cs="Tahoma"/>
        </w:rPr>
        <w:t xml:space="preserve">autobusowych, </w:t>
      </w:r>
      <w:r w:rsidRPr="00247366">
        <w:rPr>
          <w:rFonts w:cs="Tahoma"/>
        </w:rPr>
        <w:t xml:space="preserve">powinny zostać zorganizowane parkingi Bike&amp;Ride. </w:t>
      </w:r>
      <w:r w:rsidR="00A9620B" w:rsidRPr="00247366">
        <w:rPr>
          <w:rFonts w:cs="Tahoma"/>
        </w:rPr>
        <w:t xml:space="preserve">Planowane jest urządzenie parkingów rowerowych przy ul. </w:t>
      </w:r>
      <w:r w:rsidR="00C66E4A">
        <w:rPr>
          <w:rFonts w:cs="Tahoma"/>
        </w:rPr>
        <w:t>Frycza-</w:t>
      </w:r>
      <w:r w:rsidR="00A9620B" w:rsidRPr="00247366">
        <w:rPr>
          <w:rFonts w:cs="Tahoma"/>
        </w:rPr>
        <w:t xml:space="preserve">Modrzewskiego </w:t>
      </w:r>
      <w:r w:rsidR="00B7708F">
        <w:rPr>
          <w:rFonts w:cs="Tahoma"/>
        </w:rPr>
        <w:t xml:space="preserve">– </w:t>
      </w:r>
      <w:r w:rsidR="00A9620B" w:rsidRPr="00247366">
        <w:rPr>
          <w:rFonts w:cs="Tahoma"/>
        </w:rPr>
        <w:t xml:space="preserve">w rejonie Skansenu Rzeki Pilicy oraz przy ul. Jana Pawła II </w:t>
      </w:r>
      <w:r w:rsidR="00B7708F">
        <w:rPr>
          <w:rFonts w:cs="Tahoma"/>
        </w:rPr>
        <w:t xml:space="preserve">– </w:t>
      </w:r>
      <w:r w:rsidR="00A9620B" w:rsidRPr="00247366">
        <w:rPr>
          <w:rFonts w:cs="Tahoma"/>
        </w:rPr>
        <w:t xml:space="preserve">w rejonie Grot Nagórzyckich. </w:t>
      </w:r>
      <w:r w:rsidR="00B7708F">
        <w:rPr>
          <w:rFonts w:cs="Tahoma"/>
        </w:rPr>
        <w:t xml:space="preserve">W celu </w:t>
      </w:r>
      <w:r w:rsidR="007B57E0" w:rsidRPr="00247366">
        <w:rPr>
          <w:rFonts w:cs="Tahoma"/>
        </w:rPr>
        <w:t xml:space="preserve">zapewnienia </w:t>
      </w:r>
      <w:r w:rsidR="00B7708F">
        <w:rPr>
          <w:rFonts w:cs="Tahoma"/>
        </w:rPr>
        <w:t xml:space="preserve">odpowiedniej </w:t>
      </w:r>
      <w:r w:rsidR="007B57E0" w:rsidRPr="00247366">
        <w:rPr>
          <w:rFonts w:cs="Tahoma"/>
        </w:rPr>
        <w:t>dostępności komunikacji miejskiej dla użytkowników rowerów</w:t>
      </w:r>
      <w:r w:rsidR="00B7708F">
        <w:rPr>
          <w:rFonts w:cs="Tahoma"/>
        </w:rPr>
        <w:t>,</w:t>
      </w:r>
      <w:r w:rsidR="007B57E0" w:rsidRPr="00247366">
        <w:rPr>
          <w:rFonts w:cs="Tahoma"/>
        </w:rPr>
        <w:t xml:space="preserve"> przewiduje się </w:t>
      </w:r>
      <w:r w:rsidRPr="00800ED7">
        <w:rPr>
          <w:rFonts w:cs="Tahoma"/>
        </w:rPr>
        <w:t xml:space="preserve">wybudowanie </w:t>
      </w:r>
      <w:r w:rsidR="00800ED7" w:rsidRPr="00800ED7">
        <w:rPr>
          <w:rFonts w:cs="Tahoma"/>
        </w:rPr>
        <w:t>nie mniej niż 15</w:t>
      </w:r>
      <w:r w:rsidRPr="00800ED7">
        <w:rPr>
          <w:rFonts w:cs="Tahoma"/>
        </w:rPr>
        <w:t xml:space="preserve"> ta</w:t>
      </w:r>
      <w:r w:rsidRPr="00247366">
        <w:rPr>
          <w:rFonts w:cs="Tahoma"/>
        </w:rPr>
        <w:t>kich parkingów.</w:t>
      </w:r>
    </w:p>
    <w:p w:rsidR="00B7708F" w:rsidRDefault="00830C54" w:rsidP="00F175BF">
      <w:pPr>
        <w:rPr>
          <w:rFonts w:cs="Tahoma"/>
        </w:rPr>
      </w:pPr>
      <w:r w:rsidRPr="00247366">
        <w:rPr>
          <w:rFonts w:cs="Tahoma"/>
        </w:rPr>
        <w:t>Na w</w:t>
      </w:r>
      <w:r w:rsidR="007B57E0" w:rsidRPr="00247366">
        <w:rPr>
          <w:rFonts w:cs="Tahoma"/>
        </w:rPr>
        <w:t xml:space="preserve">ybranych pętlach końcowych autobusów przewiduje się wybudowanie parkingów Park&amp;Ride, </w:t>
      </w:r>
      <w:r w:rsidR="00B7708F">
        <w:rPr>
          <w:rFonts w:cs="Tahoma"/>
        </w:rPr>
        <w:t xml:space="preserve">na których </w:t>
      </w:r>
      <w:r w:rsidR="007B57E0" w:rsidRPr="00247366">
        <w:rPr>
          <w:rFonts w:cs="Tahoma"/>
        </w:rPr>
        <w:t xml:space="preserve">mieszkańcy okolicznych gmin </w:t>
      </w:r>
      <w:r w:rsidR="00B7708F" w:rsidRPr="00247366">
        <w:rPr>
          <w:rFonts w:cs="Tahoma"/>
        </w:rPr>
        <w:t xml:space="preserve">dojeżdżający do miasta </w:t>
      </w:r>
      <w:r w:rsidR="007B57E0" w:rsidRPr="00247366">
        <w:rPr>
          <w:rFonts w:cs="Tahoma"/>
        </w:rPr>
        <w:t>mogliby pozostawi</w:t>
      </w:r>
      <w:r w:rsidR="00B7708F">
        <w:rPr>
          <w:rFonts w:cs="Tahoma"/>
        </w:rPr>
        <w:t>a</w:t>
      </w:r>
      <w:r w:rsidR="007B57E0" w:rsidRPr="00247366">
        <w:rPr>
          <w:rFonts w:cs="Tahoma"/>
        </w:rPr>
        <w:t>ć sw</w:t>
      </w:r>
      <w:r w:rsidR="00B7708F">
        <w:rPr>
          <w:rFonts w:cs="Tahoma"/>
        </w:rPr>
        <w:t xml:space="preserve">oje </w:t>
      </w:r>
      <w:r w:rsidR="007B57E0" w:rsidRPr="00247366">
        <w:rPr>
          <w:rFonts w:cs="Tahoma"/>
        </w:rPr>
        <w:t>samoch</w:t>
      </w:r>
      <w:r w:rsidR="00B7708F">
        <w:rPr>
          <w:rFonts w:cs="Tahoma"/>
        </w:rPr>
        <w:t xml:space="preserve">ody osobowe, </w:t>
      </w:r>
      <w:r w:rsidR="007B57E0" w:rsidRPr="00247366">
        <w:rPr>
          <w:rFonts w:cs="Tahoma"/>
        </w:rPr>
        <w:t>kontynuując podróż pojazdami komunikacji miejskiej.</w:t>
      </w:r>
    </w:p>
    <w:p w:rsidR="00B7708F" w:rsidRDefault="00B7708F" w:rsidP="00F175BF">
      <w:pPr>
        <w:rPr>
          <w:rFonts w:cs="Tahoma"/>
        </w:rPr>
      </w:pPr>
      <w:r>
        <w:rPr>
          <w:rFonts w:cs="Tahoma"/>
        </w:rPr>
        <w:t xml:space="preserve">Poddane analizie zostaną </w:t>
      </w:r>
      <w:r w:rsidR="004F6A20" w:rsidRPr="00247366">
        <w:rPr>
          <w:rFonts w:cs="Tahoma"/>
        </w:rPr>
        <w:t>następujące lokalizacje takich parkingów:</w:t>
      </w:r>
    </w:p>
    <w:p w:rsidR="00B7708F" w:rsidRDefault="00D00A1C" w:rsidP="00216AF8">
      <w:pPr>
        <w:numPr>
          <w:ilvl w:val="1"/>
          <w:numId w:val="23"/>
        </w:numPr>
        <w:autoSpaceDE w:val="0"/>
        <w:autoSpaceDN w:val="0"/>
        <w:adjustRightInd w:val="0"/>
        <w:ind w:left="357" w:hanging="357"/>
        <w:contextualSpacing/>
        <w:rPr>
          <w:rFonts w:eastAsia="Calibri" w:cs="Tahoma"/>
          <w:szCs w:val="22"/>
          <w:lang w:eastAsia="en-US"/>
        </w:rPr>
      </w:pPr>
      <w:r w:rsidRPr="00B7708F">
        <w:rPr>
          <w:rFonts w:eastAsia="Calibri" w:cs="Tahoma"/>
          <w:szCs w:val="22"/>
          <w:lang w:eastAsia="en-US"/>
        </w:rPr>
        <w:t>Białobrzegi pętla</w:t>
      </w:r>
      <w:r w:rsidR="00B7708F">
        <w:rPr>
          <w:rFonts w:eastAsia="Calibri" w:cs="Tahoma"/>
          <w:szCs w:val="22"/>
          <w:lang w:eastAsia="en-US"/>
        </w:rPr>
        <w:t>;</w:t>
      </w:r>
    </w:p>
    <w:p w:rsidR="00B7708F" w:rsidRDefault="00D00A1C" w:rsidP="00216AF8">
      <w:pPr>
        <w:numPr>
          <w:ilvl w:val="1"/>
          <w:numId w:val="23"/>
        </w:numPr>
        <w:autoSpaceDE w:val="0"/>
        <w:autoSpaceDN w:val="0"/>
        <w:adjustRightInd w:val="0"/>
        <w:ind w:left="357" w:hanging="357"/>
        <w:contextualSpacing/>
        <w:rPr>
          <w:rFonts w:eastAsia="Calibri" w:cs="Tahoma"/>
          <w:szCs w:val="22"/>
          <w:lang w:eastAsia="en-US"/>
        </w:rPr>
      </w:pPr>
      <w:r w:rsidRPr="00B7708F">
        <w:rPr>
          <w:rFonts w:eastAsia="Calibri" w:cs="Tahoma"/>
          <w:szCs w:val="22"/>
          <w:lang w:eastAsia="en-US"/>
        </w:rPr>
        <w:t>Dąbrowska – rejon cmentarza komunalnego</w:t>
      </w:r>
      <w:r w:rsidR="00B7708F">
        <w:rPr>
          <w:rFonts w:eastAsia="Calibri" w:cs="Tahoma"/>
          <w:szCs w:val="22"/>
          <w:lang w:eastAsia="en-US"/>
        </w:rPr>
        <w:t>;</w:t>
      </w:r>
    </w:p>
    <w:p w:rsidR="00B7708F" w:rsidRDefault="00E02EA4" w:rsidP="00216AF8">
      <w:pPr>
        <w:numPr>
          <w:ilvl w:val="1"/>
          <w:numId w:val="23"/>
        </w:numPr>
        <w:autoSpaceDE w:val="0"/>
        <w:autoSpaceDN w:val="0"/>
        <w:adjustRightInd w:val="0"/>
        <w:ind w:left="357" w:hanging="357"/>
        <w:contextualSpacing/>
        <w:rPr>
          <w:rFonts w:eastAsia="Calibri" w:cs="Tahoma"/>
          <w:szCs w:val="22"/>
          <w:lang w:eastAsia="en-US"/>
        </w:rPr>
      </w:pPr>
      <w:r w:rsidRPr="00B7708F">
        <w:rPr>
          <w:rFonts w:eastAsia="Calibri" w:cs="Tahoma"/>
          <w:szCs w:val="22"/>
          <w:lang w:eastAsia="en-US"/>
        </w:rPr>
        <w:t>rejon Dworca PKP</w:t>
      </w:r>
      <w:r w:rsidR="00B7708F">
        <w:rPr>
          <w:rFonts w:eastAsia="Calibri" w:cs="Tahoma"/>
          <w:szCs w:val="22"/>
          <w:lang w:eastAsia="en-US"/>
        </w:rPr>
        <w:t>;</w:t>
      </w:r>
    </w:p>
    <w:p w:rsidR="00B7708F" w:rsidRDefault="004F6A20" w:rsidP="00216AF8">
      <w:pPr>
        <w:numPr>
          <w:ilvl w:val="1"/>
          <w:numId w:val="23"/>
        </w:numPr>
        <w:autoSpaceDE w:val="0"/>
        <w:autoSpaceDN w:val="0"/>
        <w:adjustRightInd w:val="0"/>
        <w:ind w:left="357" w:hanging="357"/>
        <w:contextualSpacing/>
        <w:rPr>
          <w:rFonts w:eastAsia="Calibri" w:cs="Tahoma"/>
          <w:szCs w:val="22"/>
          <w:lang w:eastAsia="en-US"/>
        </w:rPr>
      </w:pPr>
      <w:r w:rsidRPr="00B7708F">
        <w:rPr>
          <w:rFonts w:eastAsia="Calibri" w:cs="Tahoma"/>
          <w:szCs w:val="22"/>
          <w:lang w:eastAsia="en-US"/>
        </w:rPr>
        <w:t>Modrzewskiego – pętla</w:t>
      </w:r>
      <w:r w:rsidR="00B7708F">
        <w:rPr>
          <w:rFonts w:eastAsia="Calibri" w:cs="Tahoma"/>
          <w:szCs w:val="22"/>
          <w:lang w:eastAsia="en-US"/>
        </w:rPr>
        <w:t>;</w:t>
      </w:r>
    </w:p>
    <w:p w:rsidR="00B7708F" w:rsidRDefault="00D00A1C" w:rsidP="00216AF8">
      <w:pPr>
        <w:numPr>
          <w:ilvl w:val="1"/>
          <w:numId w:val="23"/>
        </w:numPr>
        <w:autoSpaceDE w:val="0"/>
        <w:autoSpaceDN w:val="0"/>
        <w:adjustRightInd w:val="0"/>
        <w:ind w:left="357" w:hanging="357"/>
        <w:contextualSpacing/>
        <w:rPr>
          <w:rFonts w:eastAsia="Calibri" w:cs="Tahoma"/>
          <w:szCs w:val="22"/>
          <w:lang w:eastAsia="en-US"/>
        </w:rPr>
      </w:pPr>
      <w:r w:rsidRPr="00B7708F">
        <w:rPr>
          <w:rFonts w:eastAsia="Calibri" w:cs="Tahoma"/>
          <w:szCs w:val="22"/>
          <w:lang w:eastAsia="en-US"/>
        </w:rPr>
        <w:t>Uje</w:t>
      </w:r>
      <w:r w:rsidR="006D1C64" w:rsidRPr="00B7708F">
        <w:rPr>
          <w:rFonts w:eastAsia="Calibri" w:cs="Tahoma"/>
          <w:szCs w:val="22"/>
          <w:lang w:eastAsia="en-US"/>
        </w:rPr>
        <w:t>z</w:t>
      </w:r>
      <w:r w:rsidRPr="00B7708F">
        <w:rPr>
          <w:rFonts w:eastAsia="Calibri" w:cs="Tahoma"/>
          <w:szCs w:val="22"/>
          <w:lang w:eastAsia="en-US"/>
        </w:rPr>
        <w:t>dzka – rondo</w:t>
      </w:r>
      <w:r w:rsidR="00B7708F">
        <w:rPr>
          <w:rFonts w:eastAsia="Calibri" w:cs="Tahoma"/>
          <w:szCs w:val="22"/>
          <w:lang w:eastAsia="en-US"/>
        </w:rPr>
        <w:t>;</w:t>
      </w:r>
    </w:p>
    <w:p w:rsidR="00B7708F" w:rsidRDefault="00D00A1C" w:rsidP="00216AF8">
      <w:pPr>
        <w:numPr>
          <w:ilvl w:val="1"/>
          <w:numId w:val="23"/>
        </w:numPr>
        <w:autoSpaceDE w:val="0"/>
        <w:autoSpaceDN w:val="0"/>
        <w:adjustRightInd w:val="0"/>
        <w:ind w:left="357" w:hanging="357"/>
        <w:contextualSpacing/>
        <w:rPr>
          <w:rFonts w:eastAsia="Calibri" w:cs="Tahoma"/>
          <w:szCs w:val="22"/>
          <w:lang w:eastAsia="en-US"/>
        </w:rPr>
      </w:pPr>
      <w:r w:rsidRPr="00B7708F">
        <w:rPr>
          <w:rFonts w:eastAsia="Calibri" w:cs="Tahoma"/>
          <w:szCs w:val="22"/>
          <w:lang w:eastAsia="en-US"/>
        </w:rPr>
        <w:t>św. Antoniego – Brzustó</w:t>
      </w:r>
      <w:r w:rsidR="004F6A20" w:rsidRPr="00B7708F">
        <w:rPr>
          <w:rFonts w:eastAsia="Calibri" w:cs="Tahoma"/>
          <w:szCs w:val="22"/>
          <w:lang w:eastAsia="en-US"/>
        </w:rPr>
        <w:t>wka</w:t>
      </w:r>
      <w:r w:rsidR="00B7708F">
        <w:rPr>
          <w:rFonts w:eastAsia="Calibri" w:cs="Tahoma"/>
          <w:szCs w:val="22"/>
          <w:lang w:eastAsia="en-US"/>
        </w:rPr>
        <w:t>;</w:t>
      </w:r>
    </w:p>
    <w:p w:rsidR="00B31324" w:rsidRPr="00B7708F" w:rsidRDefault="004F6A20" w:rsidP="00216AF8">
      <w:pPr>
        <w:numPr>
          <w:ilvl w:val="1"/>
          <w:numId w:val="23"/>
        </w:numPr>
        <w:autoSpaceDE w:val="0"/>
        <w:autoSpaceDN w:val="0"/>
        <w:adjustRightInd w:val="0"/>
        <w:ind w:left="357" w:hanging="357"/>
        <w:contextualSpacing/>
        <w:rPr>
          <w:rFonts w:eastAsia="Calibri" w:cs="Tahoma"/>
          <w:szCs w:val="22"/>
          <w:lang w:eastAsia="en-US"/>
        </w:rPr>
      </w:pPr>
      <w:r w:rsidRPr="00B7708F">
        <w:rPr>
          <w:rFonts w:eastAsia="Calibri" w:cs="Tahoma"/>
          <w:szCs w:val="22"/>
          <w:lang w:eastAsia="en-US"/>
        </w:rPr>
        <w:t>Zawadzka – Mostowa.</w:t>
      </w:r>
    </w:p>
    <w:p w:rsidR="007247DD" w:rsidRDefault="007247DD" w:rsidP="00F175BF">
      <w:pPr>
        <w:rPr>
          <w:rFonts w:cs="Tahoma"/>
        </w:rPr>
      </w:pPr>
      <w:r>
        <w:rPr>
          <w:rFonts w:cs="Tahoma"/>
        </w:rPr>
        <w:t>Na rysunku 1</w:t>
      </w:r>
      <w:r w:rsidR="00B7708F">
        <w:rPr>
          <w:rFonts w:cs="Tahoma"/>
        </w:rPr>
        <w:t>3</w:t>
      </w:r>
      <w:r>
        <w:rPr>
          <w:rFonts w:cs="Tahoma"/>
        </w:rPr>
        <w:t xml:space="preserve"> przedstawiono istniejące i planowane lokalizacje parkingów Park&amp;Ride oraz Bike&amp;Ride.</w:t>
      </w:r>
    </w:p>
    <w:p w:rsidR="00B7708F" w:rsidRPr="00247366" w:rsidRDefault="00B7708F" w:rsidP="00B7708F">
      <w:pPr>
        <w:rPr>
          <w:rFonts w:cs="Tahoma"/>
        </w:rPr>
      </w:pPr>
      <w:r w:rsidRPr="00247366">
        <w:rPr>
          <w:rFonts w:cs="Tahoma"/>
        </w:rPr>
        <w:t>Znacznym wyzwaniem dla instytucji miejskich, miejskich spółek komunalnych oraz podmiotów wykonujących usługi na rzecz miasta</w:t>
      </w:r>
      <w:r w:rsidR="002F6AF8">
        <w:rPr>
          <w:rFonts w:cs="Tahoma"/>
        </w:rPr>
        <w:t xml:space="preserve"> –</w:t>
      </w:r>
      <w:r w:rsidRPr="00247366">
        <w:rPr>
          <w:rFonts w:cs="Tahoma"/>
        </w:rPr>
        <w:t xml:space="preserve"> stanowiące zadania własne, będzie konieczność posiadania we flocie wykonującej te zadania pojazdów elektrycznych lub zasilanych gazem ziemnym. Niezbędn</w:t>
      </w:r>
      <w:r w:rsidR="002F6AF8">
        <w:rPr>
          <w:rFonts w:cs="Tahoma"/>
        </w:rPr>
        <w:t xml:space="preserve">ą </w:t>
      </w:r>
      <w:r w:rsidRPr="00247366">
        <w:rPr>
          <w:rFonts w:cs="Tahoma"/>
        </w:rPr>
        <w:t xml:space="preserve">dla tych podmiotów </w:t>
      </w:r>
      <w:r w:rsidR="002F6AF8" w:rsidRPr="00247366">
        <w:rPr>
          <w:rFonts w:cs="Tahoma"/>
        </w:rPr>
        <w:t>inwestycj</w:t>
      </w:r>
      <w:r w:rsidR="002F6AF8">
        <w:rPr>
          <w:rFonts w:cs="Tahoma"/>
        </w:rPr>
        <w:t xml:space="preserve">ą </w:t>
      </w:r>
      <w:r w:rsidRPr="00247366">
        <w:rPr>
          <w:rFonts w:cs="Tahoma"/>
        </w:rPr>
        <w:t xml:space="preserve">będzie więc nabycie takich pojazdów. </w:t>
      </w:r>
      <w:r w:rsidR="002F6AF8">
        <w:rPr>
          <w:rFonts w:cs="Tahoma"/>
        </w:rPr>
        <w:t xml:space="preserve">Dotyczy to </w:t>
      </w:r>
      <w:r w:rsidRPr="00247366">
        <w:rPr>
          <w:rFonts w:cs="Tahoma"/>
        </w:rPr>
        <w:t xml:space="preserve">co najmniej </w:t>
      </w:r>
      <w:r w:rsidR="002F6AF8">
        <w:rPr>
          <w:rFonts w:cs="Tahoma"/>
        </w:rPr>
        <w:t xml:space="preserve">1 </w:t>
      </w:r>
      <w:r w:rsidRPr="00247366">
        <w:rPr>
          <w:rFonts w:cs="Tahoma"/>
        </w:rPr>
        <w:t>elektryczn</w:t>
      </w:r>
      <w:r w:rsidR="002F6AF8">
        <w:rPr>
          <w:rFonts w:cs="Tahoma"/>
        </w:rPr>
        <w:t>ego</w:t>
      </w:r>
      <w:r w:rsidRPr="00247366">
        <w:rPr>
          <w:rFonts w:cs="Tahoma"/>
        </w:rPr>
        <w:t xml:space="preserve"> samoch</w:t>
      </w:r>
      <w:r w:rsidR="002F6AF8">
        <w:rPr>
          <w:rFonts w:cs="Tahoma"/>
        </w:rPr>
        <w:t xml:space="preserve">odu </w:t>
      </w:r>
      <w:r w:rsidRPr="00247366">
        <w:rPr>
          <w:rFonts w:cs="Tahoma"/>
        </w:rPr>
        <w:t>osobow</w:t>
      </w:r>
      <w:r w:rsidR="002F6AF8">
        <w:rPr>
          <w:rFonts w:cs="Tahoma"/>
        </w:rPr>
        <w:t>ego</w:t>
      </w:r>
      <w:r w:rsidRPr="00247366">
        <w:rPr>
          <w:rFonts w:cs="Tahoma"/>
        </w:rPr>
        <w:t xml:space="preserve"> dla Urzędu Miasta, 7 pojazdów elektrycznych lub zasilanych gazem ziemnym dla innych jednostek Miasta, 12 takich pojazdów dla spółek komunalnych i co najmniej 5 dla innych podmiotów obsługujących zlecenia Miasta.</w:t>
      </w:r>
    </w:p>
    <w:p w:rsidR="00B7708F" w:rsidRDefault="00B7708F" w:rsidP="00B7708F">
      <w:pPr>
        <w:rPr>
          <w:rFonts w:cs="Tahoma"/>
        </w:rPr>
      </w:pPr>
      <w:r w:rsidRPr="00247366">
        <w:rPr>
          <w:rFonts w:cs="Tahoma"/>
        </w:rPr>
        <w:t>W Tomaszowie Mazowieckim brak</w:t>
      </w:r>
      <w:r w:rsidR="002F6AF8">
        <w:rPr>
          <w:rFonts w:cs="Tahoma"/>
        </w:rPr>
        <w:t xml:space="preserve">uje </w:t>
      </w:r>
      <w:r w:rsidRPr="00247366">
        <w:rPr>
          <w:rFonts w:cs="Tahoma"/>
        </w:rPr>
        <w:t xml:space="preserve">innowacyjnego systemu zarządzania drogową infrastrukturą miejską, co skutkuje </w:t>
      </w:r>
      <w:r w:rsidR="002F6AF8">
        <w:rPr>
          <w:rFonts w:cs="Tahoma"/>
        </w:rPr>
        <w:t xml:space="preserve">utrudnieniami w ruchu </w:t>
      </w:r>
      <w:r w:rsidRPr="00247366">
        <w:rPr>
          <w:rFonts w:cs="Tahoma"/>
        </w:rPr>
        <w:t>na głównych skrzyżowaniach.</w:t>
      </w:r>
      <w:r w:rsidR="00C54DD6">
        <w:rPr>
          <w:rFonts w:cs="Tahoma"/>
        </w:rPr>
        <w:t xml:space="preserve"> Z</w:t>
      </w:r>
      <w:r w:rsidRPr="00247366">
        <w:rPr>
          <w:rFonts w:cs="Tahoma"/>
        </w:rPr>
        <w:t xml:space="preserve">auważalny jest </w:t>
      </w:r>
      <w:r w:rsidR="00C54DD6">
        <w:rPr>
          <w:rFonts w:cs="Tahoma"/>
        </w:rPr>
        <w:t xml:space="preserve">również </w:t>
      </w:r>
      <w:r w:rsidRPr="00247366">
        <w:rPr>
          <w:rFonts w:cs="Tahoma"/>
        </w:rPr>
        <w:t>problem braku stałego monitoringu zanieczyszczenia powietrza. Występuje także niski poziom partycypacji społecznej w zakresie rozwiązywania głównych problemów społecznych, gospodarczych i ekologicznych. Skutkiem problemów są trudności komunikacyjne pomiędzy decydentami Miasta a mieszkańcami. Za niewystarczający uznano także poziom dostępności informacji o zagrożeniach powodziowych.</w:t>
      </w:r>
    </w:p>
    <w:p w:rsidR="002F6AF8" w:rsidRPr="00247366" w:rsidRDefault="002F6AF8" w:rsidP="002F6AF8">
      <w:pPr>
        <w:rPr>
          <w:rFonts w:cs="Tahoma"/>
        </w:rPr>
      </w:pPr>
      <w:r w:rsidRPr="00247366">
        <w:rPr>
          <w:rFonts w:cs="Tahoma"/>
        </w:rPr>
        <w:lastRenderedPageBreak/>
        <w:t>Miasto ma świadomość, że sama rozbudowa infrastruktury i podejmowanie tradycyjnych, rozproszonych działań bez zaangażowania mieszkańców nie przyniosą właściwego rezultatu.</w:t>
      </w:r>
    </w:p>
    <w:p w:rsidR="007247DD" w:rsidRDefault="00260006" w:rsidP="007247DD">
      <w:pPr>
        <w:ind w:firstLine="0"/>
        <w:rPr>
          <w:rFonts w:cs="Tahoma"/>
        </w:rPr>
      </w:pPr>
      <w:r w:rsidRPr="00260006">
        <w:rPr>
          <w:rFonts w:cs="Tahoma"/>
          <w:noProof/>
        </w:rPr>
        <w:drawing>
          <wp:inline distT="0" distB="0" distL="0" distR="0">
            <wp:extent cx="5760720" cy="5644342"/>
            <wp:effectExtent l="0" t="0" r="0" b="0"/>
            <wp:docPr id="40" name="Obraz 40" descr="D:\PTC GROMADZKI\Tomaszów Maz\Strategia Elektromobilności\Tomaszów Mazowiecki 2020 PTC LP b&amp;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TC GROMADZKI\Tomaszów Maz\Strategia Elektromobilności\Tomaszów Mazowiecki 2020 PTC LP b&amp;r.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5644342"/>
                    </a:xfrm>
                    <a:prstGeom prst="rect">
                      <a:avLst/>
                    </a:prstGeom>
                    <a:noFill/>
                    <a:ln>
                      <a:noFill/>
                    </a:ln>
                  </pic:spPr>
                </pic:pic>
              </a:graphicData>
            </a:graphic>
          </wp:inline>
        </w:drawing>
      </w:r>
    </w:p>
    <w:p w:rsidR="007247DD" w:rsidRPr="002D7398" w:rsidRDefault="007247DD" w:rsidP="007247DD">
      <w:pPr>
        <w:spacing w:before="240" w:after="120"/>
        <w:jc w:val="center"/>
        <w:rPr>
          <w:rFonts w:cs="Tahoma"/>
          <w:b/>
          <w:bCs/>
          <w:color w:val="000000"/>
          <w:szCs w:val="22"/>
        </w:rPr>
      </w:pPr>
      <w:bookmarkStart w:id="76" w:name="_Toc37708830"/>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13</w:t>
      </w:r>
      <w:r w:rsidR="00A8693C" w:rsidRPr="002D7398">
        <w:rPr>
          <w:rFonts w:cs="Tahoma"/>
          <w:b/>
          <w:bCs/>
          <w:color w:val="000000"/>
          <w:szCs w:val="22"/>
        </w:rPr>
        <w:fldChar w:fldCharType="end"/>
      </w:r>
      <w:r w:rsidRPr="002D7398">
        <w:rPr>
          <w:rFonts w:cs="Tahoma"/>
          <w:b/>
          <w:bCs/>
          <w:color w:val="000000"/>
          <w:szCs w:val="22"/>
        </w:rPr>
        <w:t xml:space="preserve">. </w:t>
      </w:r>
      <w:r>
        <w:rPr>
          <w:rFonts w:cs="Tahoma"/>
          <w:b/>
          <w:bCs/>
          <w:color w:val="000000"/>
          <w:szCs w:val="22"/>
        </w:rPr>
        <w:t>Istniejące i planowane parkingi Park&amp;Ride i Bike&amp;Ride</w:t>
      </w:r>
      <w:bookmarkEnd w:id="76"/>
      <w:r w:rsidRPr="00FA1551">
        <w:rPr>
          <w:rFonts w:cs="Tahoma"/>
          <w:b/>
          <w:bCs/>
          <w:color w:val="000000"/>
          <w:szCs w:val="22"/>
        </w:rPr>
        <w:t xml:space="preserve"> </w:t>
      </w:r>
    </w:p>
    <w:p w:rsidR="007247DD" w:rsidRPr="00247366" w:rsidRDefault="007247DD" w:rsidP="007247DD">
      <w:pPr>
        <w:spacing w:before="120" w:after="240"/>
        <w:ind w:firstLine="0"/>
        <w:jc w:val="center"/>
        <w:rPr>
          <w:rFonts w:cs="Tahoma"/>
          <w:b/>
          <w:bCs/>
          <w:iCs/>
          <w:szCs w:val="28"/>
        </w:rPr>
      </w:pPr>
      <w:r w:rsidRPr="00247366">
        <w:rPr>
          <w:rFonts w:cs="Tahoma"/>
          <w:sz w:val="20"/>
          <w:szCs w:val="20"/>
        </w:rPr>
        <w:t xml:space="preserve">Źródło: </w:t>
      </w:r>
      <w:r>
        <w:rPr>
          <w:rFonts w:cs="Tahoma"/>
          <w:sz w:val="20"/>
          <w:szCs w:val="20"/>
        </w:rPr>
        <w:t>opracowanie własne</w:t>
      </w:r>
      <w:r w:rsidRPr="00247366">
        <w:rPr>
          <w:rFonts w:cs="Tahoma"/>
          <w:sz w:val="20"/>
          <w:szCs w:val="20"/>
        </w:rPr>
        <w:t>.</w:t>
      </w:r>
    </w:p>
    <w:p w:rsidR="007A5EE3" w:rsidRPr="00247366" w:rsidRDefault="007A5EE3" w:rsidP="007A5EE3">
      <w:pPr>
        <w:rPr>
          <w:rFonts w:cs="Tahoma"/>
        </w:rPr>
      </w:pPr>
      <w:r w:rsidRPr="00247366">
        <w:rPr>
          <w:rFonts w:cs="Tahoma"/>
        </w:rPr>
        <w:t xml:space="preserve">Miasto Tomaszów Mazowiecki realizuje projekt </w:t>
      </w:r>
      <w:r w:rsidR="002F6AF8">
        <w:rPr>
          <w:rFonts w:cs="Tahoma"/>
        </w:rPr>
        <w:t xml:space="preserve">pn. </w:t>
      </w:r>
      <w:r w:rsidRPr="00247366">
        <w:rPr>
          <w:rFonts w:cs="Tahoma"/>
        </w:rPr>
        <w:t xml:space="preserve">„Zintegrowany system zarządzania infrastrukturą miejską, komunikacji z mieszkańcami i zapewnienia usług publicznych w zakresie ruchu drogowego, bezpieczeństwa, zdrowia oraz ochrony środowiska naturalnego w Tomaszowie Mazowieckim realizowanego w ramach konkursu </w:t>
      </w:r>
      <w:r w:rsidR="001D66BB">
        <w:rPr>
          <w:rFonts w:cs="Tahoma"/>
        </w:rPr>
        <w:t xml:space="preserve">pn. </w:t>
      </w:r>
      <w:r w:rsidRPr="00247366">
        <w:rPr>
          <w:rFonts w:cs="Tahoma"/>
        </w:rPr>
        <w:t xml:space="preserve">Human Smart Cities. Inteligentne Miasta współtworzone przez mieszkańców”. Projekt </w:t>
      </w:r>
      <w:r w:rsidR="002F6AF8">
        <w:rPr>
          <w:rFonts w:cs="Tahoma"/>
        </w:rPr>
        <w:t xml:space="preserve">ten </w:t>
      </w:r>
      <w:r w:rsidRPr="00247366">
        <w:rPr>
          <w:rFonts w:cs="Tahoma"/>
        </w:rPr>
        <w:t xml:space="preserve">został zakwalifikowany przez </w:t>
      </w:r>
      <w:r w:rsidRPr="00247366">
        <w:rPr>
          <w:rFonts w:cs="Tahoma"/>
        </w:rPr>
        <w:lastRenderedPageBreak/>
        <w:t xml:space="preserve">Ministerstwo </w:t>
      </w:r>
      <w:r w:rsidR="00D166AA">
        <w:rPr>
          <w:rFonts w:cs="Tahoma"/>
        </w:rPr>
        <w:t>Rozwoju do dofinansowania w kategorii miast średnich, otrzymując trzecią liczbę punktów wśród zgłoszonych 29 miast (</w:t>
      </w:r>
      <w:r w:rsidR="002F6AF8">
        <w:rPr>
          <w:rFonts w:cs="Tahoma"/>
        </w:rPr>
        <w:t xml:space="preserve">i </w:t>
      </w:r>
      <w:r w:rsidR="00D166AA">
        <w:rPr>
          <w:rFonts w:cs="Tahoma"/>
        </w:rPr>
        <w:t>15 zakwa</w:t>
      </w:r>
      <w:r w:rsidR="004F0411">
        <w:rPr>
          <w:rFonts w:cs="Tahoma"/>
        </w:rPr>
        <w:t>l</w:t>
      </w:r>
      <w:r w:rsidR="00D166AA">
        <w:rPr>
          <w:rFonts w:cs="Tahoma"/>
        </w:rPr>
        <w:t xml:space="preserve">ifikowanych). </w:t>
      </w:r>
    </w:p>
    <w:p w:rsidR="007A5EE3" w:rsidRPr="00247366" w:rsidRDefault="002F6AF8" w:rsidP="007A5EE3">
      <w:pPr>
        <w:rPr>
          <w:rFonts w:cs="Tahoma"/>
        </w:rPr>
      </w:pPr>
      <w:r>
        <w:rPr>
          <w:rFonts w:cs="Tahoma"/>
        </w:rPr>
        <w:t>W ramach opisywanego projektu p</w:t>
      </w:r>
      <w:r w:rsidR="007A5EE3" w:rsidRPr="00247366">
        <w:rPr>
          <w:rFonts w:cs="Tahoma"/>
        </w:rPr>
        <w:t>rzewiduje się w pierwszej kolejności skoncentrowanie działań na obszarach ochrony środowiska i zarządzania ruchem (informacj</w:t>
      </w:r>
      <w:r>
        <w:rPr>
          <w:rFonts w:cs="Tahoma"/>
        </w:rPr>
        <w:t>e</w:t>
      </w:r>
      <w:r w:rsidR="007A5EE3" w:rsidRPr="00247366">
        <w:rPr>
          <w:rFonts w:cs="Tahoma"/>
        </w:rPr>
        <w:t xml:space="preserve"> z sieci sensorów przeciwpowodziowych i zanieczyszczenia powietrza oraz monitoring skrzyżowań i ulic). </w:t>
      </w:r>
      <w:r>
        <w:rPr>
          <w:rFonts w:cs="Tahoma"/>
        </w:rPr>
        <w:t xml:space="preserve">Zakłada się </w:t>
      </w:r>
      <w:r w:rsidR="007A5EE3" w:rsidRPr="00247366">
        <w:rPr>
          <w:rFonts w:cs="Tahoma"/>
        </w:rPr>
        <w:t xml:space="preserve">uruchomienie </w:t>
      </w:r>
      <w:r w:rsidR="00B27439" w:rsidRPr="00247366">
        <w:rPr>
          <w:rFonts w:cs="Tahoma"/>
        </w:rPr>
        <w:t xml:space="preserve">crowdsourcingowej </w:t>
      </w:r>
      <w:r w:rsidR="007A5EE3" w:rsidRPr="00247366">
        <w:rPr>
          <w:rFonts w:cs="Tahoma"/>
        </w:rPr>
        <w:t>platformy internetowej</w:t>
      </w:r>
      <w:r w:rsidR="00B27439" w:rsidRPr="00247366">
        <w:rPr>
          <w:rFonts w:cs="Tahoma"/>
        </w:rPr>
        <w:t>, co</w:t>
      </w:r>
      <w:r w:rsidR="007A5EE3" w:rsidRPr="00247366">
        <w:rPr>
          <w:rFonts w:cs="Tahoma"/>
        </w:rPr>
        <w:t xml:space="preserve"> pozwoli na osiągnięcie faktycznego zaangażowania społeczeństwa w zgłaszanie problemów i kreowanie rozwiązań, a</w:t>
      </w:r>
      <w:r>
        <w:rPr>
          <w:rFonts w:cs="Tahoma"/>
        </w:rPr>
        <w:t> </w:t>
      </w:r>
      <w:r w:rsidR="007A5EE3" w:rsidRPr="00247366">
        <w:rPr>
          <w:rFonts w:cs="Tahoma"/>
        </w:rPr>
        <w:t xml:space="preserve">także </w:t>
      </w:r>
      <w:r w:rsidR="00B27439" w:rsidRPr="00247366">
        <w:rPr>
          <w:rFonts w:cs="Tahoma"/>
        </w:rPr>
        <w:t xml:space="preserve">umożliwienie </w:t>
      </w:r>
      <w:r w:rsidR="007A5EE3" w:rsidRPr="00247366">
        <w:rPr>
          <w:rFonts w:cs="Tahoma"/>
        </w:rPr>
        <w:t>realnego wpływu mieszkańców na procesy zachodzące w mieście i rozwój infrastruktury miejskiej.</w:t>
      </w:r>
    </w:p>
    <w:p w:rsidR="007A5EE3" w:rsidRPr="00247366" w:rsidRDefault="007A5EE3" w:rsidP="007A5EE3">
      <w:pPr>
        <w:rPr>
          <w:rFonts w:cs="Tahoma"/>
        </w:rPr>
      </w:pPr>
      <w:r w:rsidRPr="00247366">
        <w:rPr>
          <w:rFonts w:cs="Tahoma"/>
        </w:rPr>
        <w:t>Głównym efektem projektu będzie:</w:t>
      </w:r>
    </w:p>
    <w:p w:rsidR="007A5EE3" w:rsidRPr="00247366" w:rsidRDefault="00B27439" w:rsidP="002F6AF8">
      <w:pPr>
        <w:numPr>
          <w:ilvl w:val="0"/>
          <w:numId w:val="7"/>
        </w:numPr>
        <w:tabs>
          <w:tab w:val="clear" w:pos="360"/>
          <w:tab w:val="num" w:pos="426"/>
        </w:tabs>
        <w:ind w:left="357" w:hanging="357"/>
        <w:rPr>
          <w:rFonts w:cs="Tahoma"/>
        </w:rPr>
      </w:pPr>
      <w:r w:rsidRPr="00247366">
        <w:rPr>
          <w:rFonts w:cs="Tahoma"/>
        </w:rPr>
        <w:t xml:space="preserve">włączenie mieszkańców w podejmowanie decyzji (co-governance) </w:t>
      </w:r>
      <w:r w:rsidR="002F6AF8">
        <w:rPr>
          <w:rFonts w:cs="Tahoma"/>
        </w:rPr>
        <w:t xml:space="preserve">– </w:t>
      </w:r>
      <w:r w:rsidRPr="00247366">
        <w:rPr>
          <w:rFonts w:cs="Tahoma"/>
        </w:rPr>
        <w:t xml:space="preserve">poprzez </w:t>
      </w:r>
      <w:r w:rsidR="007A5EE3" w:rsidRPr="00247366">
        <w:rPr>
          <w:rFonts w:cs="Tahoma"/>
        </w:rPr>
        <w:t xml:space="preserve">opracowanie dokumentacji dotyczącej rozwiązań Smart City oraz pilotażowe wdrożenie platformy crowdsourcingowej </w:t>
      </w:r>
      <w:r w:rsidRPr="00247366">
        <w:rPr>
          <w:rFonts w:cs="Tahoma"/>
        </w:rPr>
        <w:t>do kom</w:t>
      </w:r>
      <w:r w:rsidR="00830C54" w:rsidRPr="00247366">
        <w:rPr>
          <w:rFonts w:cs="Tahoma"/>
        </w:rPr>
        <w:t>unikacji z mieszkańcami;</w:t>
      </w:r>
    </w:p>
    <w:p w:rsidR="00B27439" w:rsidRPr="00247366" w:rsidRDefault="00B27439" w:rsidP="002F6AF8">
      <w:pPr>
        <w:numPr>
          <w:ilvl w:val="0"/>
          <w:numId w:val="7"/>
        </w:numPr>
        <w:ind w:hanging="357"/>
        <w:rPr>
          <w:rFonts w:cs="Tahoma"/>
        </w:rPr>
      </w:pPr>
      <w:r w:rsidRPr="00247366">
        <w:rPr>
          <w:rFonts w:cs="Tahoma"/>
        </w:rPr>
        <w:t>zoptymalizowanie przepustowo</w:t>
      </w:r>
      <w:r w:rsidR="009F5119" w:rsidRPr="00247366">
        <w:rPr>
          <w:rFonts w:cs="Tahoma"/>
        </w:rPr>
        <w:t xml:space="preserve">ści na głównych skrzyżowaniach </w:t>
      </w:r>
      <w:r w:rsidR="002F6AF8">
        <w:rPr>
          <w:rFonts w:cs="Tahoma"/>
        </w:rPr>
        <w:t xml:space="preserve">– </w:t>
      </w:r>
      <w:r w:rsidR="00946508" w:rsidRPr="00247366">
        <w:rPr>
          <w:rFonts w:cs="Tahoma"/>
        </w:rPr>
        <w:t>przez ich monitoring i</w:t>
      </w:r>
      <w:r w:rsidR="002F6AF8">
        <w:rPr>
          <w:rFonts w:cs="Tahoma"/>
        </w:rPr>
        <w:t> </w:t>
      </w:r>
      <w:r w:rsidR="00946508" w:rsidRPr="00247366">
        <w:rPr>
          <w:rFonts w:cs="Tahoma"/>
        </w:rPr>
        <w:t>sterowanie sygnalizacją</w:t>
      </w:r>
      <w:r w:rsidRPr="00247366">
        <w:rPr>
          <w:rFonts w:cs="Tahoma"/>
        </w:rPr>
        <w:t xml:space="preserve">, </w:t>
      </w:r>
      <w:r w:rsidR="00946508" w:rsidRPr="00247366">
        <w:rPr>
          <w:rFonts w:cs="Tahoma"/>
        </w:rPr>
        <w:t xml:space="preserve">a także </w:t>
      </w:r>
      <w:r w:rsidRPr="00247366">
        <w:rPr>
          <w:rFonts w:cs="Tahoma"/>
        </w:rPr>
        <w:t>popraw</w:t>
      </w:r>
      <w:r w:rsidR="002F6AF8">
        <w:rPr>
          <w:rFonts w:cs="Tahoma"/>
        </w:rPr>
        <w:t>ę</w:t>
      </w:r>
      <w:r w:rsidRPr="00247366">
        <w:rPr>
          <w:rFonts w:cs="Tahoma"/>
        </w:rPr>
        <w:t xml:space="preserve"> bezpieczeństwa ruchu samochodowego</w:t>
      </w:r>
      <w:r w:rsidR="00830C54" w:rsidRPr="00247366">
        <w:rPr>
          <w:rFonts w:cs="Tahoma"/>
        </w:rPr>
        <w:t>;</w:t>
      </w:r>
    </w:p>
    <w:p w:rsidR="00946508" w:rsidRPr="00247366" w:rsidRDefault="00946508" w:rsidP="002F6AF8">
      <w:pPr>
        <w:numPr>
          <w:ilvl w:val="0"/>
          <w:numId w:val="7"/>
        </w:numPr>
        <w:ind w:hanging="357"/>
        <w:rPr>
          <w:rFonts w:cs="Tahoma"/>
        </w:rPr>
      </w:pPr>
      <w:r w:rsidRPr="00247366">
        <w:rPr>
          <w:rFonts w:cs="Tahoma"/>
        </w:rPr>
        <w:t>zapewnienie mieszkańcom i służbom miejskim dostępu do informacji o zagrożeniach drogowych</w:t>
      </w:r>
      <w:r w:rsidR="002F6AF8">
        <w:rPr>
          <w:rFonts w:cs="Tahoma"/>
        </w:rPr>
        <w:t xml:space="preserve"> –</w:t>
      </w:r>
      <w:r w:rsidRPr="00247366">
        <w:rPr>
          <w:rFonts w:cs="Tahoma"/>
        </w:rPr>
        <w:t xml:space="preserve"> w zakresie stanu środowiska naturalnego oraz powodowanych przez czynnik ludzki.</w:t>
      </w:r>
    </w:p>
    <w:p w:rsidR="00084C0D" w:rsidRPr="00247366" w:rsidRDefault="00B27439" w:rsidP="00084C0D">
      <w:pPr>
        <w:rPr>
          <w:rFonts w:cs="Tahoma"/>
        </w:rPr>
      </w:pPr>
      <w:r w:rsidRPr="00247366">
        <w:rPr>
          <w:rFonts w:cs="Tahoma"/>
        </w:rPr>
        <w:t>Podjętymi działaniami w ramach projektu będą</w:t>
      </w:r>
      <w:r w:rsidR="00084C0D" w:rsidRPr="00247366">
        <w:rPr>
          <w:rFonts w:cs="Tahoma"/>
        </w:rPr>
        <w:t>:</w:t>
      </w:r>
    </w:p>
    <w:p w:rsidR="00084C0D" w:rsidRPr="002F6AF8" w:rsidRDefault="007A5EE3" w:rsidP="002F6AF8">
      <w:pPr>
        <w:numPr>
          <w:ilvl w:val="0"/>
          <w:numId w:val="7"/>
        </w:numPr>
        <w:tabs>
          <w:tab w:val="clear" w:pos="360"/>
          <w:tab w:val="num" w:pos="426"/>
        </w:tabs>
        <w:ind w:left="357" w:hanging="357"/>
        <w:rPr>
          <w:rFonts w:cs="Tahoma"/>
        </w:rPr>
      </w:pPr>
      <w:r w:rsidRPr="002F6AF8">
        <w:rPr>
          <w:rFonts w:cs="Tahoma"/>
        </w:rPr>
        <w:t>opracowanie „P</w:t>
      </w:r>
      <w:r w:rsidR="00084C0D" w:rsidRPr="002F6AF8">
        <w:rPr>
          <w:rFonts w:cs="Tahoma"/>
        </w:rPr>
        <w:t>lan</w:t>
      </w:r>
      <w:r w:rsidRPr="002F6AF8">
        <w:rPr>
          <w:rFonts w:cs="Tahoma"/>
        </w:rPr>
        <w:t>u</w:t>
      </w:r>
      <w:r w:rsidR="00084C0D" w:rsidRPr="002F6AF8">
        <w:rPr>
          <w:rFonts w:cs="Tahoma"/>
        </w:rPr>
        <w:t xml:space="preserve"> rozwoju rozwiązań Smart</w:t>
      </w:r>
      <w:r w:rsidR="00830C54" w:rsidRPr="002F6AF8">
        <w:rPr>
          <w:rFonts w:cs="Tahoma"/>
        </w:rPr>
        <w:t xml:space="preserve"> City w Tomaszowie Mazowieckim”;</w:t>
      </w:r>
    </w:p>
    <w:p w:rsidR="00084C0D" w:rsidRPr="002F6AF8" w:rsidRDefault="00084C0D" w:rsidP="002F6AF8">
      <w:pPr>
        <w:numPr>
          <w:ilvl w:val="0"/>
          <w:numId w:val="7"/>
        </w:numPr>
        <w:tabs>
          <w:tab w:val="clear" w:pos="360"/>
          <w:tab w:val="num" w:pos="426"/>
        </w:tabs>
        <w:ind w:left="357" w:hanging="357"/>
        <w:rPr>
          <w:rFonts w:cs="Tahoma"/>
        </w:rPr>
      </w:pPr>
      <w:r w:rsidRPr="002F6AF8">
        <w:rPr>
          <w:rFonts w:cs="Tahoma"/>
        </w:rPr>
        <w:t>opracowanie i pilotażowe wdrożenie platformy partycypacji społecznej, z narzędziami crowdsourcing’owymi oraz modułem na urządzenia mobilne dla mieszkańców;</w:t>
      </w:r>
    </w:p>
    <w:p w:rsidR="00084C0D" w:rsidRPr="002F6AF8" w:rsidRDefault="00D76ABA" w:rsidP="002F6AF8">
      <w:pPr>
        <w:numPr>
          <w:ilvl w:val="0"/>
          <w:numId w:val="7"/>
        </w:numPr>
        <w:tabs>
          <w:tab w:val="clear" w:pos="360"/>
          <w:tab w:val="num" w:pos="426"/>
        </w:tabs>
        <w:ind w:left="357" w:hanging="357"/>
        <w:rPr>
          <w:rFonts w:cs="Tahoma"/>
        </w:rPr>
      </w:pPr>
      <w:r w:rsidRPr="002F6AF8">
        <w:rPr>
          <w:rFonts w:cs="Tahoma"/>
        </w:rPr>
        <w:t xml:space="preserve">pilotażowe wdrożenie </w:t>
      </w:r>
      <w:r w:rsidR="002F6AF8">
        <w:rPr>
          <w:rFonts w:cs="Tahoma"/>
        </w:rPr>
        <w:t xml:space="preserve">– </w:t>
      </w:r>
      <w:r w:rsidRPr="002F6AF8">
        <w:rPr>
          <w:rFonts w:cs="Tahoma"/>
        </w:rPr>
        <w:t xml:space="preserve">we współpracy z </w:t>
      </w:r>
      <w:r w:rsidR="002F6AF8">
        <w:rPr>
          <w:rFonts w:cs="Tahoma"/>
        </w:rPr>
        <w:t>p</w:t>
      </w:r>
      <w:r w:rsidRPr="002F6AF8">
        <w:rPr>
          <w:rFonts w:cs="Tahoma"/>
        </w:rPr>
        <w:t>owiatem</w:t>
      </w:r>
      <w:r w:rsidR="00436CB4" w:rsidRPr="002F6AF8">
        <w:rPr>
          <w:rFonts w:cs="Tahoma"/>
        </w:rPr>
        <w:t xml:space="preserve"> </w:t>
      </w:r>
      <w:r w:rsidR="002F6AF8">
        <w:rPr>
          <w:rFonts w:cs="Tahoma"/>
        </w:rPr>
        <w:t>t</w:t>
      </w:r>
      <w:r w:rsidR="00436CB4" w:rsidRPr="002F6AF8">
        <w:rPr>
          <w:rFonts w:cs="Tahoma"/>
        </w:rPr>
        <w:t>omaszowskim</w:t>
      </w:r>
      <w:r w:rsidRPr="002F6AF8">
        <w:rPr>
          <w:rFonts w:cs="Tahoma"/>
        </w:rPr>
        <w:t xml:space="preserve"> </w:t>
      </w:r>
      <w:r w:rsidR="002F6AF8">
        <w:rPr>
          <w:rFonts w:cs="Tahoma"/>
        </w:rPr>
        <w:t xml:space="preserve">– </w:t>
      </w:r>
      <w:r w:rsidR="00084C0D" w:rsidRPr="002F6AF8">
        <w:rPr>
          <w:rFonts w:cs="Tahoma"/>
        </w:rPr>
        <w:t>„</w:t>
      </w:r>
      <w:r w:rsidRPr="002F6AF8">
        <w:rPr>
          <w:rFonts w:cs="Tahoma"/>
        </w:rPr>
        <w:t>Systemu monitorowania ruchu na</w:t>
      </w:r>
      <w:r w:rsidR="00084C0D" w:rsidRPr="002F6AF8">
        <w:rPr>
          <w:rFonts w:cs="Tahoma"/>
        </w:rPr>
        <w:t xml:space="preserve"> głównych arteriach miejskich”</w:t>
      </w:r>
      <w:r w:rsidRPr="002F6AF8">
        <w:rPr>
          <w:rFonts w:cs="Tahoma"/>
        </w:rPr>
        <w:t xml:space="preserve"> (5 głównych ulic miejskich)</w:t>
      </w:r>
      <w:r w:rsidR="00084C0D" w:rsidRPr="002F6AF8">
        <w:rPr>
          <w:rFonts w:cs="Tahoma"/>
        </w:rPr>
        <w:t>;</w:t>
      </w:r>
    </w:p>
    <w:p w:rsidR="00875A21" w:rsidRPr="002F6AF8" w:rsidRDefault="00875A21" w:rsidP="002F6AF8">
      <w:pPr>
        <w:numPr>
          <w:ilvl w:val="0"/>
          <w:numId w:val="7"/>
        </w:numPr>
        <w:tabs>
          <w:tab w:val="clear" w:pos="360"/>
          <w:tab w:val="num" w:pos="426"/>
        </w:tabs>
        <w:ind w:left="357" w:hanging="357"/>
        <w:rPr>
          <w:rFonts w:cs="Tahoma"/>
        </w:rPr>
      </w:pPr>
      <w:r w:rsidRPr="002F6AF8">
        <w:rPr>
          <w:rFonts w:cs="Tahoma"/>
        </w:rPr>
        <w:t>opracowanie koncepcji, studium wykonalności oraz pilotażowe uruchomienie inteligentnego monitoringu miejskiego, pozwalającego na wykrywanie skatalogowanych zagrożeń, pilotażowe uruchomienie w newralgicznych punktach (okolice Urzędu Miasta, wybranych przystanków, dworca kolejowego</w:t>
      </w:r>
      <w:r w:rsidR="00850AE1" w:rsidRPr="002F6AF8">
        <w:rPr>
          <w:rFonts w:cs="Tahoma"/>
        </w:rPr>
        <w:t>);</w:t>
      </w:r>
    </w:p>
    <w:p w:rsidR="00084C0D" w:rsidRPr="002F6AF8" w:rsidRDefault="00875A21" w:rsidP="002F6AF8">
      <w:pPr>
        <w:numPr>
          <w:ilvl w:val="0"/>
          <w:numId w:val="7"/>
        </w:numPr>
        <w:tabs>
          <w:tab w:val="clear" w:pos="360"/>
          <w:tab w:val="num" w:pos="426"/>
        </w:tabs>
        <w:ind w:left="357" w:hanging="357"/>
        <w:rPr>
          <w:rFonts w:cs="Tahoma"/>
        </w:rPr>
      </w:pPr>
      <w:r w:rsidRPr="002F6AF8">
        <w:rPr>
          <w:rFonts w:cs="Tahoma"/>
        </w:rPr>
        <w:t>pilotażowe uruchomienie aplikacji udostępniającej służbom miejskim i mieszkańcom dane z zainstalowanych przez Miasto czujników pomiaru zanieczyszczenia powietrza</w:t>
      </w:r>
      <w:r w:rsidR="00850AE1" w:rsidRPr="002F6AF8">
        <w:rPr>
          <w:rFonts w:cs="Tahoma"/>
        </w:rPr>
        <w:t xml:space="preserve"> oraz z czujników mierzących ryzyko powodziowe na rzece Czarnej i Wolbórce (3 i 5 czujników);</w:t>
      </w:r>
    </w:p>
    <w:p w:rsidR="00084C0D" w:rsidRPr="002F6AF8" w:rsidRDefault="00084C0D" w:rsidP="002F6AF8">
      <w:pPr>
        <w:numPr>
          <w:ilvl w:val="0"/>
          <w:numId w:val="7"/>
        </w:numPr>
        <w:tabs>
          <w:tab w:val="clear" w:pos="360"/>
          <w:tab w:val="num" w:pos="426"/>
        </w:tabs>
        <w:ind w:left="357" w:hanging="357"/>
        <w:rPr>
          <w:rFonts w:cs="Tahoma"/>
        </w:rPr>
      </w:pPr>
      <w:r w:rsidRPr="002F6AF8">
        <w:rPr>
          <w:rFonts w:cs="Tahoma"/>
        </w:rPr>
        <w:t xml:space="preserve">pilotażowe wdrożenie </w:t>
      </w:r>
      <w:r w:rsidR="002F6AF8">
        <w:rPr>
          <w:rFonts w:cs="Tahoma"/>
        </w:rPr>
        <w:t>„</w:t>
      </w:r>
      <w:r w:rsidRPr="002F6AF8">
        <w:rPr>
          <w:rFonts w:cs="Tahoma"/>
        </w:rPr>
        <w:t>Systemu monitorowania wagi po</w:t>
      </w:r>
      <w:r w:rsidR="00830C54" w:rsidRPr="002F6AF8">
        <w:rPr>
          <w:rFonts w:cs="Tahoma"/>
        </w:rPr>
        <w:t>jazdów ciężarowych</w:t>
      </w:r>
      <w:r w:rsidR="002F6AF8">
        <w:rPr>
          <w:rFonts w:cs="Tahoma"/>
        </w:rPr>
        <w:t>”</w:t>
      </w:r>
      <w:r w:rsidR="00830C54" w:rsidRPr="002F6AF8">
        <w:rPr>
          <w:rFonts w:cs="Tahoma"/>
        </w:rPr>
        <w:t xml:space="preserve"> na jednej z </w:t>
      </w:r>
      <w:r w:rsidRPr="002F6AF8">
        <w:rPr>
          <w:rFonts w:cs="Tahoma"/>
        </w:rPr>
        <w:t>głównych arterii miejskich</w:t>
      </w:r>
      <w:r w:rsidR="00850AE1" w:rsidRPr="002F6AF8">
        <w:rPr>
          <w:rFonts w:cs="Tahoma"/>
        </w:rPr>
        <w:t>.</w:t>
      </w:r>
    </w:p>
    <w:p w:rsidR="00084C0D" w:rsidRPr="00247366" w:rsidRDefault="00755CAF" w:rsidP="002F6AF8">
      <w:pPr>
        <w:keepNext/>
        <w:rPr>
          <w:rFonts w:cs="Tahoma"/>
        </w:rPr>
      </w:pPr>
      <w:r w:rsidRPr="00247366">
        <w:rPr>
          <w:rFonts w:cs="Tahoma"/>
        </w:rPr>
        <w:lastRenderedPageBreak/>
        <w:t>Osiągnięcie pozytywnych efektów w zakresie ochrony środowiska oraz optymalizacji zużycia zasobów w mieście</w:t>
      </w:r>
      <w:r w:rsidR="002F6AF8">
        <w:rPr>
          <w:rFonts w:cs="Tahoma"/>
        </w:rPr>
        <w:t>,</w:t>
      </w:r>
      <w:r w:rsidRPr="00247366">
        <w:rPr>
          <w:rFonts w:cs="Tahoma"/>
        </w:rPr>
        <w:t xml:space="preserve"> będzie możliwe tylko dzięki zaangażowaniu we współpracę:</w:t>
      </w:r>
    </w:p>
    <w:p w:rsidR="00755CAF" w:rsidRPr="002F6AF8" w:rsidRDefault="00755CAF" w:rsidP="002F6AF8">
      <w:pPr>
        <w:numPr>
          <w:ilvl w:val="0"/>
          <w:numId w:val="7"/>
        </w:numPr>
        <w:tabs>
          <w:tab w:val="clear" w:pos="360"/>
          <w:tab w:val="num" w:pos="426"/>
        </w:tabs>
        <w:ind w:left="357" w:hanging="357"/>
        <w:rPr>
          <w:rFonts w:cs="Tahoma"/>
        </w:rPr>
      </w:pPr>
      <w:r w:rsidRPr="002F6AF8">
        <w:rPr>
          <w:rFonts w:cs="Tahoma"/>
        </w:rPr>
        <w:t>mieszkańców</w:t>
      </w:r>
      <w:r w:rsidR="002F6AF8">
        <w:rPr>
          <w:rFonts w:cs="Tahoma"/>
        </w:rPr>
        <w:t xml:space="preserve"> –</w:t>
      </w:r>
      <w:r w:rsidRPr="002F6AF8">
        <w:rPr>
          <w:rFonts w:cs="Tahoma"/>
        </w:rPr>
        <w:t xml:space="preserve"> jako głównych interesariuszy projektu</w:t>
      </w:r>
      <w:r w:rsidR="00F175BF" w:rsidRPr="002F6AF8">
        <w:rPr>
          <w:rFonts w:cs="Tahoma"/>
        </w:rPr>
        <w:t>;</w:t>
      </w:r>
    </w:p>
    <w:p w:rsidR="00755CAF" w:rsidRPr="002F6AF8" w:rsidRDefault="00755CAF" w:rsidP="002F6AF8">
      <w:pPr>
        <w:numPr>
          <w:ilvl w:val="0"/>
          <w:numId w:val="7"/>
        </w:numPr>
        <w:tabs>
          <w:tab w:val="clear" w:pos="360"/>
          <w:tab w:val="num" w:pos="426"/>
        </w:tabs>
        <w:ind w:left="357" w:hanging="357"/>
        <w:rPr>
          <w:rFonts w:cs="Tahoma"/>
        </w:rPr>
      </w:pPr>
      <w:r w:rsidRPr="002F6AF8">
        <w:rPr>
          <w:rFonts w:cs="Tahoma"/>
        </w:rPr>
        <w:t>uczelni wyższych i organizacji pozarządowych</w:t>
      </w:r>
      <w:r w:rsidR="00F175BF" w:rsidRPr="002F6AF8">
        <w:rPr>
          <w:rFonts w:cs="Tahoma"/>
        </w:rPr>
        <w:t>;</w:t>
      </w:r>
    </w:p>
    <w:p w:rsidR="00755CAF" w:rsidRPr="002F6AF8" w:rsidRDefault="00755CAF" w:rsidP="002F6AF8">
      <w:pPr>
        <w:numPr>
          <w:ilvl w:val="0"/>
          <w:numId w:val="7"/>
        </w:numPr>
        <w:tabs>
          <w:tab w:val="clear" w:pos="360"/>
          <w:tab w:val="num" w:pos="426"/>
        </w:tabs>
        <w:ind w:left="357" w:hanging="357"/>
        <w:rPr>
          <w:rFonts w:cs="Tahoma"/>
        </w:rPr>
      </w:pPr>
      <w:r w:rsidRPr="002F6AF8">
        <w:rPr>
          <w:rFonts w:cs="Tahoma"/>
        </w:rPr>
        <w:t>przedsiębiorców</w:t>
      </w:r>
      <w:r w:rsidR="00F175BF" w:rsidRPr="002F6AF8">
        <w:rPr>
          <w:rFonts w:cs="Tahoma"/>
        </w:rPr>
        <w:t>;</w:t>
      </w:r>
    </w:p>
    <w:p w:rsidR="00755CAF" w:rsidRPr="002F6AF8" w:rsidRDefault="00755CAF" w:rsidP="002F6AF8">
      <w:pPr>
        <w:numPr>
          <w:ilvl w:val="0"/>
          <w:numId w:val="7"/>
        </w:numPr>
        <w:tabs>
          <w:tab w:val="clear" w:pos="360"/>
          <w:tab w:val="num" w:pos="426"/>
        </w:tabs>
        <w:ind w:left="357" w:hanging="357"/>
        <w:rPr>
          <w:rFonts w:cs="Tahoma"/>
        </w:rPr>
      </w:pPr>
      <w:r w:rsidRPr="002F6AF8">
        <w:rPr>
          <w:rFonts w:cs="Tahoma"/>
        </w:rPr>
        <w:t>innych jednostek samorządu terytorialnego</w:t>
      </w:r>
      <w:r w:rsidR="00F175BF" w:rsidRPr="002F6AF8">
        <w:rPr>
          <w:rFonts w:cs="Tahoma"/>
        </w:rPr>
        <w:t>;</w:t>
      </w:r>
    </w:p>
    <w:p w:rsidR="00755CAF" w:rsidRPr="002F6AF8" w:rsidRDefault="00755CAF" w:rsidP="002F6AF8">
      <w:pPr>
        <w:numPr>
          <w:ilvl w:val="0"/>
          <w:numId w:val="7"/>
        </w:numPr>
        <w:tabs>
          <w:tab w:val="clear" w:pos="360"/>
          <w:tab w:val="num" w:pos="426"/>
        </w:tabs>
        <w:ind w:left="357" w:hanging="357"/>
        <w:rPr>
          <w:rFonts w:cs="Tahoma"/>
        </w:rPr>
      </w:pPr>
      <w:r w:rsidRPr="002F6AF8">
        <w:rPr>
          <w:rFonts w:cs="Tahoma"/>
        </w:rPr>
        <w:t>ekspertów</w:t>
      </w:r>
      <w:r w:rsidR="00C54DD6">
        <w:rPr>
          <w:rFonts w:cs="Tahoma"/>
        </w:rPr>
        <w:t>.</w:t>
      </w:r>
    </w:p>
    <w:p w:rsidR="00554EC1" w:rsidRPr="00247366" w:rsidRDefault="002F6AF8" w:rsidP="004156AF">
      <w:pPr>
        <w:rPr>
          <w:rFonts w:cs="Tahoma"/>
        </w:rPr>
      </w:pPr>
      <w:r>
        <w:rPr>
          <w:rFonts w:cs="Tahoma"/>
        </w:rPr>
        <w:t xml:space="preserve">Uzyskanie założonych celów przewidziane jest </w:t>
      </w:r>
      <w:r w:rsidR="00755CAF" w:rsidRPr="00247366">
        <w:rPr>
          <w:rFonts w:cs="Tahoma"/>
        </w:rPr>
        <w:t>poprzez uruchomienie platformy partycypacji społecznej oraz modułu elektronicznej współpracy interesariuszy instytucjonalnych i podmiotów odpowiedzialnych za wdrażanie projektu, a także podejmowanie działań edukacyjnych, konkursów, kampanii informacyjnej</w:t>
      </w:r>
      <w:r>
        <w:rPr>
          <w:rFonts w:cs="Tahoma"/>
        </w:rPr>
        <w:t xml:space="preserve"> i</w:t>
      </w:r>
      <w:r w:rsidR="00755CAF" w:rsidRPr="00247366">
        <w:rPr>
          <w:rFonts w:cs="Tahoma"/>
        </w:rPr>
        <w:t xml:space="preserve"> publikacji.</w:t>
      </w:r>
    </w:p>
    <w:p w:rsidR="007B2805" w:rsidRPr="00247366" w:rsidRDefault="007B2805" w:rsidP="004156AF">
      <w:pPr>
        <w:rPr>
          <w:rFonts w:cs="Tahoma"/>
        </w:rPr>
      </w:pPr>
      <w:r w:rsidRPr="00247366">
        <w:rPr>
          <w:rFonts w:cs="Tahoma"/>
        </w:rPr>
        <w:t>Kolejnym etapem rozwoju systemu ITS będzie inwestycja w integrację sterowania sygnalizacją świetlną na skrzyżowaniach w centrum miasta, z wprowadzeniem systemu uprzywilejowania dla pojazdów transportu publicznego.</w:t>
      </w:r>
    </w:p>
    <w:p w:rsidR="000B57B0" w:rsidRPr="00247366" w:rsidRDefault="000B57B0" w:rsidP="004156AF">
      <w:pPr>
        <w:rPr>
          <w:rFonts w:cs="Tahoma"/>
        </w:rPr>
      </w:pPr>
      <w:r w:rsidRPr="00247366">
        <w:rPr>
          <w:rFonts w:cs="Tahoma"/>
        </w:rPr>
        <w:t xml:space="preserve">Poważną niedogodnością jest brak (wg stanu na </w:t>
      </w:r>
      <w:r w:rsidR="002F6AF8">
        <w:rPr>
          <w:rFonts w:cs="Tahoma"/>
        </w:rPr>
        <w:t xml:space="preserve">29 </w:t>
      </w:r>
      <w:r w:rsidRPr="00247366">
        <w:rPr>
          <w:rFonts w:cs="Tahoma"/>
        </w:rPr>
        <w:t xml:space="preserve">lutego 2020 r.) ogólnodostępnych stacji ładowania pojazdów elektrycznych. </w:t>
      </w:r>
      <w:r w:rsidR="002F6AF8">
        <w:rPr>
          <w:rFonts w:cs="Tahoma"/>
        </w:rPr>
        <w:t>Fakt ten niemal u</w:t>
      </w:r>
      <w:r w:rsidRPr="00247366">
        <w:rPr>
          <w:rFonts w:cs="Tahoma"/>
        </w:rPr>
        <w:t xml:space="preserve">niemożliwia </w:t>
      </w:r>
      <w:r w:rsidR="00CB19F5" w:rsidRPr="00247366">
        <w:rPr>
          <w:rFonts w:cs="Tahoma"/>
        </w:rPr>
        <w:t>rozwój elektromobilności indywidulanej</w:t>
      </w:r>
      <w:r w:rsidRPr="00247366">
        <w:rPr>
          <w:rFonts w:cs="Tahoma"/>
        </w:rPr>
        <w:t>.</w:t>
      </w:r>
    </w:p>
    <w:p w:rsidR="00AC4291" w:rsidRPr="00247366" w:rsidRDefault="00AC4291" w:rsidP="00FA777E">
      <w:pPr>
        <w:rPr>
          <w:rFonts w:cs="Tahoma"/>
        </w:rPr>
      </w:pPr>
      <w:r w:rsidRPr="00247366">
        <w:rPr>
          <w:rFonts w:cs="Tahoma"/>
        </w:rPr>
        <w:t xml:space="preserve">Miasto planuje urządzenie, wspólnie z PGE Dystrybucja SA </w:t>
      </w:r>
      <w:r w:rsidR="001C061E" w:rsidRPr="00247366">
        <w:rPr>
          <w:rFonts w:cs="Tahoma"/>
        </w:rPr>
        <w:t>Od</w:t>
      </w:r>
      <w:r w:rsidRPr="00247366">
        <w:rPr>
          <w:rFonts w:cs="Tahoma"/>
        </w:rPr>
        <w:t>dział Łódź, ogólnodostępnych stacji ładowania pojazdó</w:t>
      </w:r>
      <w:r w:rsidR="001C061E" w:rsidRPr="00247366">
        <w:rPr>
          <w:rFonts w:cs="Tahoma"/>
        </w:rPr>
        <w:t>w elektrycznych</w:t>
      </w:r>
      <w:r w:rsidRPr="00247366">
        <w:rPr>
          <w:rFonts w:cs="Tahoma"/>
        </w:rPr>
        <w:t xml:space="preserve"> </w:t>
      </w:r>
      <w:r w:rsidR="002F6AF8">
        <w:rPr>
          <w:rFonts w:cs="Tahoma"/>
        </w:rPr>
        <w:t xml:space="preserve">– </w:t>
      </w:r>
      <w:r w:rsidR="001C061E" w:rsidRPr="00247366">
        <w:rPr>
          <w:rFonts w:cs="Tahoma"/>
        </w:rPr>
        <w:t xml:space="preserve">w pierwszej kolejności </w:t>
      </w:r>
      <w:r w:rsidRPr="00247366">
        <w:rPr>
          <w:rFonts w:cs="Tahoma"/>
        </w:rPr>
        <w:t>przy najważniejszych obiektach</w:t>
      </w:r>
      <w:r w:rsidR="002F6AF8">
        <w:rPr>
          <w:rFonts w:cs="Tahoma"/>
        </w:rPr>
        <w:t xml:space="preserve">: na </w:t>
      </w:r>
      <w:r w:rsidRPr="00247366">
        <w:rPr>
          <w:rFonts w:cs="Tahoma"/>
        </w:rPr>
        <w:t>pl</w:t>
      </w:r>
      <w:r w:rsidR="002F6AF8">
        <w:rPr>
          <w:rFonts w:cs="Tahoma"/>
        </w:rPr>
        <w:t xml:space="preserve">. </w:t>
      </w:r>
      <w:r w:rsidRPr="00247366">
        <w:rPr>
          <w:rFonts w:cs="Tahoma"/>
        </w:rPr>
        <w:t xml:space="preserve">Kościuszki, </w:t>
      </w:r>
      <w:r w:rsidR="002F6AF8">
        <w:rPr>
          <w:rFonts w:cs="Tahoma"/>
        </w:rPr>
        <w:t xml:space="preserve">przy </w:t>
      </w:r>
      <w:r w:rsidRPr="00247366">
        <w:rPr>
          <w:rFonts w:cs="Tahoma"/>
        </w:rPr>
        <w:t xml:space="preserve">Galerii Tomaszów oraz </w:t>
      </w:r>
      <w:r w:rsidR="002F6AF8">
        <w:rPr>
          <w:rFonts w:cs="Tahoma"/>
        </w:rPr>
        <w:t xml:space="preserve">przy </w:t>
      </w:r>
      <w:r w:rsidRPr="00247366">
        <w:rPr>
          <w:rFonts w:cs="Tahoma"/>
        </w:rPr>
        <w:t>Arenie Lodowej.</w:t>
      </w:r>
      <w:r w:rsidR="001C061E" w:rsidRPr="00247366">
        <w:rPr>
          <w:rFonts w:cs="Tahoma"/>
        </w:rPr>
        <w:t xml:space="preserve"> </w:t>
      </w:r>
      <w:r w:rsidR="007B2805" w:rsidRPr="00247366">
        <w:rPr>
          <w:rFonts w:cs="Tahoma"/>
        </w:rPr>
        <w:t xml:space="preserve">W późniejszym okresie ustalone zostaną kolejne </w:t>
      </w:r>
      <w:r w:rsidR="001C061E" w:rsidRPr="00247366">
        <w:rPr>
          <w:rFonts w:cs="Tahoma"/>
        </w:rPr>
        <w:t xml:space="preserve">lokalizacje </w:t>
      </w:r>
      <w:r w:rsidR="007B2805" w:rsidRPr="00247366">
        <w:rPr>
          <w:rFonts w:cs="Tahoma"/>
        </w:rPr>
        <w:t xml:space="preserve">ogólnodostępnych </w:t>
      </w:r>
      <w:r w:rsidR="001C061E" w:rsidRPr="00247366">
        <w:rPr>
          <w:rFonts w:cs="Tahoma"/>
        </w:rPr>
        <w:t xml:space="preserve">stacji </w:t>
      </w:r>
      <w:r w:rsidR="007B2805" w:rsidRPr="00247366">
        <w:rPr>
          <w:rFonts w:cs="Tahoma"/>
        </w:rPr>
        <w:t>ładowania.</w:t>
      </w:r>
    </w:p>
    <w:p w:rsidR="000B57B0" w:rsidRPr="00247366" w:rsidRDefault="000B57B0" w:rsidP="00FA777E">
      <w:pPr>
        <w:rPr>
          <w:rFonts w:cs="Tahoma"/>
        </w:rPr>
      </w:pPr>
      <w:r w:rsidRPr="00247366">
        <w:rPr>
          <w:rFonts w:cs="Tahoma"/>
        </w:rPr>
        <w:t>Tomaszów Mazowiecki posiada rozbudowaną sieć zasilania w gaz ziemny</w:t>
      </w:r>
      <w:r w:rsidR="007B2805" w:rsidRPr="00247366">
        <w:rPr>
          <w:rFonts w:cs="Tahoma"/>
        </w:rPr>
        <w:t>, jednak n</w:t>
      </w:r>
      <w:r w:rsidRPr="00247366">
        <w:rPr>
          <w:rFonts w:cs="Tahoma"/>
        </w:rPr>
        <w:t xml:space="preserve">ie jest </w:t>
      </w:r>
      <w:r w:rsidR="007B2805" w:rsidRPr="00247366">
        <w:rPr>
          <w:rFonts w:cs="Tahoma"/>
        </w:rPr>
        <w:t>obecnie</w:t>
      </w:r>
      <w:r w:rsidR="00574BFC" w:rsidRPr="00247366">
        <w:rPr>
          <w:rFonts w:cs="Tahoma"/>
        </w:rPr>
        <w:t xml:space="preserve"> planowan</w:t>
      </w:r>
      <w:r w:rsidR="002F6AF8">
        <w:rPr>
          <w:rFonts w:cs="Tahoma"/>
        </w:rPr>
        <w:t>a</w:t>
      </w:r>
      <w:r w:rsidR="00574BFC" w:rsidRPr="00247366">
        <w:rPr>
          <w:rFonts w:cs="Tahoma"/>
        </w:rPr>
        <w:t xml:space="preserve"> budow</w:t>
      </w:r>
      <w:r w:rsidR="002F6AF8">
        <w:rPr>
          <w:rFonts w:cs="Tahoma"/>
        </w:rPr>
        <w:t>a</w:t>
      </w:r>
      <w:r w:rsidRPr="00247366">
        <w:rPr>
          <w:rFonts w:cs="Tahoma"/>
        </w:rPr>
        <w:t xml:space="preserve"> stacji tankowania </w:t>
      </w:r>
      <w:r w:rsidR="00574BFC" w:rsidRPr="00247366">
        <w:rPr>
          <w:rFonts w:cs="Tahoma"/>
        </w:rPr>
        <w:t>gazu ziemnego</w:t>
      </w:r>
      <w:r w:rsidRPr="00247366">
        <w:rPr>
          <w:rFonts w:cs="Tahoma"/>
        </w:rPr>
        <w:t>.</w:t>
      </w:r>
    </w:p>
    <w:p w:rsidR="00EB1B8C" w:rsidRPr="00247366" w:rsidRDefault="007B2805" w:rsidP="004156AF">
      <w:pPr>
        <w:rPr>
          <w:rFonts w:cs="Tahoma"/>
        </w:rPr>
      </w:pPr>
      <w:r w:rsidRPr="00247366">
        <w:rPr>
          <w:rFonts w:cs="Tahoma"/>
        </w:rPr>
        <w:t>Miasto przewiduje uruchomienie systemu roweru miejskiego</w:t>
      </w:r>
      <w:r w:rsidR="00FD3F9F">
        <w:rPr>
          <w:rFonts w:cs="Tahoma"/>
        </w:rPr>
        <w:t>, z postawieniem do dyspozycji mieszkańców 150 rowerów</w:t>
      </w:r>
      <w:r w:rsidR="002F6AF8">
        <w:rPr>
          <w:rFonts w:cs="Tahoma"/>
        </w:rPr>
        <w:t>. S</w:t>
      </w:r>
      <w:r w:rsidR="00FD3F9F">
        <w:rPr>
          <w:rFonts w:cs="Tahoma"/>
        </w:rPr>
        <w:t>ystem będzie wymagał</w:t>
      </w:r>
      <w:r w:rsidRPr="00247366">
        <w:rPr>
          <w:rFonts w:cs="Tahoma"/>
        </w:rPr>
        <w:t xml:space="preserve"> </w:t>
      </w:r>
      <w:r w:rsidR="00FD3F9F">
        <w:rPr>
          <w:rFonts w:cs="Tahoma"/>
        </w:rPr>
        <w:t xml:space="preserve">także </w:t>
      </w:r>
      <w:r w:rsidRPr="00247366">
        <w:rPr>
          <w:rFonts w:cs="Tahoma"/>
        </w:rPr>
        <w:t>inwestycji w stacje rowerowe.</w:t>
      </w:r>
    </w:p>
    <w:p w:rsidR="007B2805" w:rsidRPr="00247366" w:rsidRDefault="007B2805" w:rsidP="004156AF">
      <w:pPr>
        <w:rPr>
          <w:rFonts w:cs="Tahoma"/>
        </w:rPr>
      </w:pPr>
      <w:r w:rsidRPr="00247366">
        <w:rPr>
          <w:rFonts w:cs="Tahoma"/>
        </w:rPr>
        <w:t xml:space="preserve">Przewiduje się rozwój systemu Karty Tomaszowianina </w:t>
      </w:r>
      <w:r w:rsidR="002F6AF8">
        <w:rPr>
          <w:rFonts w:cs="Tahoma"/>
        </w:rPr>
        <w:t xml:space="preserve">– </w:t>
      </w:r>
      <w:r w:rsidRPr="00247366">
        <w:rPr>
          <w:rFonts w:cs="Tahoma"/>
        </w:rPr>
        <w:t>poprzez wprowadzenie jej wersji elektronicznej, z funkcją elektronicznej portmonetki lub innego zbliżonego instrumentu, pozwalającego na dokonywanie płatności bezgotówkowych w momencie posługiwania się kartą.</w:t>
      </w:r>
    </w:p>
    <w:p w:rsidR="007B2805" w:rsidRDefault="00382D29" w:rsidP="007B2805">
      <w:pPr>
        <w:rPr>
          <w:rFonts w:cs="Tahoma"/>
        </w:rPr>
      </w:pPr>
      <w:r>
        <w:rPr>
          <w:rFonts w:cs="Tahoma"/>
        </w:rPr>
        <w:t>Spółki miejskie planują także podejmowanie działań związanych z budową instalacji odnawialnych źródeł energii elektrycznej. Zakład Gospodarki Wodno-</w:t>
      </w:r>
      <w:r w:rsidR="002F6AF8">
        <w:rPr>
          <w:rFonts w:cs="Tahoma"/>
        </w:rPr>
        <w:t>K</w:t>
      </w:r>
      <w:r>
        <w:rPr>
          <w:rFonts w:cs="Tahoma"/>
        </w:rPr>
        <w:t xml:space="preserve">analizacyjnej w Tomaszowie </w:t>
      </w:r>
      <w:r w:rsidR="002F6AF8">
        <w:rPr>
          <w:rFonts w:cs="Tahoma"/>
        </w:rPr>
        <w:t>M</w:t>
      </w:r>
      <w:r>
        <w:rPr>
          <w:rFonts w:cs="Tahoma"/>
        </w:rPr>
        <w:t xml:space="preserve">azowieckim sp. z o.o. realizuje przedsięwzięcie </w:t>
      </w:r>
      <w:r w:rsidR="002F6AF8">
        <w:rPr>
          <w:rFonts w:cs="Tahoma"/>
        </w:rPr>
        <w:t xml:space="preserve">pn. </w:t>
      </w:r>
      <w:r w:rsidRPr="00382D29">
        <w:rPr>
          <w:rFonts w:cs="Tahoma"/>
        </w:rPr>
        <w:t>„Innowacyjne technologie w uporządkowaniu gospodarki wodno-ściekowej w Tomaszowie Mazowieckim”</w:t>
      </w:r>
      <w:r>
        <w:rPr>
          <w:rFonts w:cs="Tahoma"/>
        </w:rPr>
        <w:t>, ze wsparciem finansowym z Programu Operacyjnego Infrastruktura i Środowisko oraz z Narodowego Fun</w:t>
      </w:r>
      <w:r>
        <w:rPr>
          <w:rFonts w:cs="Tahoma"/>
        </w:rPr>
        <w:lastRenderedPageBreak/>
        <w:t xml:space="preserve">duszu Ochrony Środowiska i Gospodarki Wodnej, w ramach którego przewiduje się budowę turbiny wodnej dla odzysku energii na oczyszczalni ścieków. </w:t>
      </w:r>
      <w:r w:rsidR="00EB6F47">
        <w:rPr>
          <w:rFonts w:cs="Tahoma"/>
        </w:rPr>
        <w:t>Spółka ta planuje także budowę instalacji fotowoltaicznych na swoich obiektach oraz wymianę oświetlenia zewnętrznego na energooszczędne oprawy LED.</w:t>
      </w:r>
    </w:p>
    <w:p w:rsidR="00453F1A" w:rsidRDefault="00453F1A" w:rsidP="00453F1A">
      <w:pPr>
        <w:rPr>
          <w:rFonts w:cs="Tahoma"/>
        </w:rPr>
      </w:pPr>
      <w:r>
        <w:rPr>
          <w:rFonts w:cs="Tahoma"/>
        </w:rPr>
        <w:t>Wykonane zostały ponadto prace rozpoznawcze i dokumentacyjne zasobów wód geotermalnych na obszarze miasta.</w:t>
      </w:r>
    </w:p>
    <w:p w:rsidR="00EB6F47" w:rsidRDefault="00EB6F47" w:rsidP="007B2805">
      <w:pPr>
        <w:rPr>
          <w:rFonts w:cs="Tahoma"/>
        </w:rPr>
      </w:pPr>
      <w:r>
        <w:rPr>
          <w:rFonts w:cs="Tahoma"/>
        </w:rPr>
        <w:t xml:space="preserve">W latach 2020-2021 </w:t>
      </w:r>
      <w:r w:rsidR="00453F1A">
        <w:rPr>
          <w:rFonts w:cs="Tahoma"/>
        </w:rPr>
        <w:t xml:space="preserve">Miasto </w:t>
      </w:r>
      <w:r>
        <w:rPr>
          <w:rFonts w:cs="Tahoma"/>
        </w:rPr>
        <w:t>planuje wymianę niemal 5,5 tys. opraw oświetleniowych na</w:t>
      </w:r>
      <w:r w:rsidR="002F6AF8">
        <w:rPr>
          <w:rFonts w:cs="Tahoma"/>
        </w:rPr>
        <w:t> </w:t>
      </w:r>
      <w:r>
        <w:rPr>
          <w:rFonts w:cs="Tahoma"/>
        </w:rPr>
        <w:t>inteligentne</w:t>
      </w:r>
      <w:r w:rsidR="002F6AF8">
        <w:rPr>
          <w:rFonts w:cs="Tahoma"/>
        </w:rPr>
        <w:t>,</w:t>
      </w:r>
      <w:r>
        <w:rPr>
          <w:rFonts w:cs="Tahoma"/>
        </w:rPr>
        <w:t xml:space="preserve"> ze źródłami światła LED.</w:t>
      </w:r>
    </w:p>
    <w:p w:rsidR="00382D29" w:rsidRDefault="00382D29" w:rsidP="007B2805">
      <w:pPr>
        <w:rPr>
          <w:rFonts w:cs="Tahoma"/>
        </w:rPr>
      </w:pPr>
      <w:r>
        <w:rPr>
          <w:rFonts w:cs="Tahoma"/>
        </w:rPr>
        <w:t xml:space="preserve">Planowana jest </w:t>
      </w:r>
      <w:r w:rsidR="00EB6F47">
        <w:rPr>
          <w:rFonts w:cs="Tahoma"/>
        </w:rPr>
        <w:t xml:space="preserve">także </w:t>
      </w:r>
      <w:r>
        <w:rPr>
          <w:rFonts w:cs="Tahoma"/>
        </w:rPr>
        <w:t xml:space="preserve">budowa </w:t>
      </w:r>
      <w:r w:rsidR="00EB6F47">
        <w:rPr>
          <w:rFonts w:cs="Tahoma"/>
        </w:rPr>
        <w:t xml:space="preserve">instalacji fotowoltaicznej dla obiektu Areny Lodowej </w:t>
      </w:r>
      <w:r w:rsidR="002F6AF8">
        <w:rPr>
          <w:rFonts w:cs="Tahoma"/>
        </w:rPr>
        <w:t xml:space="preserve">– </w:t>
      </w:r>
      <w:r w:rsidR="00EB6F47">
        <w:rPr>
          <w:rFonts w:cs="Tahoma"/>
        </w:rPr>
        <w:t>o</w:t>
      </w:r>
      <w:r w:rsidR="002F6AF8">
        <w:rPr>
          <w:rFonts w:cs="Tahoma"/>
        </w:rPr>
        <w:t> </w:t>
      </w:r>
      <w:r w:rsidR="00EB6F47">
        <w:rPr>
          <w:rFonts w:cs="Tahoma"/>
        </w:rPr>
        <w:t xml:space="preserve">znacznej mocy (1-1,5 MW) </w:t>
      </w:r>
      <w:r w:rsidR="002F6AF8">
        <w:rPr>
          <w:rFonts w:cs="Tahoma"/>
        </w:rPr>
        <w:t xml:space="preserve">– </w:t>
      </w:r>
      <w:r w:rsidR="00EB6F47">
        <w:rPr>
          <w:rFonts w:cs="Tahoma"/>
        </w:rPr>
        <w:t>oraz kogeneracyjnego, nowego źródła ciepła</w:t>
      </w:r>
      <w:r w:rsidR="002F6AF8">
        <w:rPr>
          <w:rFonts w:cs="Tahoma"/>
        </w:rPr>
        <w:t>,</w:t>
      </w:r>
      <w:r w:rsidR="00EB6F47">
        <w:rPr>
          <w:rFonts w:cs="Tahoma"/>
        </w:rPr>
        <w:t xml:space="preserve"> przez Zakład Gospodarki Ciepłowniczej w Tomaszowie Mazowieckim sp. z o.o.</w:t>
      </w:r>
    </w:p>
    <w:p w:rsidR="00453F1A" w:rsidRDefault="00453F1A" w:rsidP="007B2805">
      <w:pPr>
        <w:rPr>
          <w:rFonts w:cs="Tahoma"/>
        </w:rPr>
      </w:pPr>
      <w:r>
        <w:rPr>
          <w:rFonts w:cs="Tahoma"/>
        </w:rPr>
        <w:t xml:space="preserve">W latach 2022-2024 przewiduje się budowę zintegrowanego systemu </w:t>
      </w:r>
      <w:r w:rsidRPr="00453F1A">
        <w:rPr>
          <w:rFonts w:cs="Tahoma"/>
        </w:rPr>
        <w:t>gospodar</w:t>
      </w:r>
      <w:r>
        <w:rPr>
          <w:rFonts w:cs="Tahoma"/>
        </w:rPr>
        <w:t>ki odpadami o obiegu zamkniętym, w tym budowę biogazowni</w:t>
      </w:r>
      <w:r w:rsidRPr="00453F1A">
        <w:rPr>
          <w:rFonts w:cs="Tahoma"/>
        </w:rPr>
        <w:t xml:space="preserve"> z sy</w:t>
      </w:r>
      <w:r>
        <w:rPr>
          <w:rFonts w:cs="Tahoma"/>
        </w:rPr>
        <w:t>s</w:t>
      </w:r>
      <w:r w:rsidRPr="00453F1A">
        <w:rPr>
          <w:rFonts w:cs="Tahoma"/>
        </w:rPr>
        <w:t>temem kogeneracji</w:t>
      </w:r>
      <w:r w:rsidR="004A56FB">
        <w:rPr>
          <w:rFonts w:cs="Tahoma"/>
        </w:rPr>
        <w:t xml:space="preserve"> oraz </w:t>
      </w:r>
      <w:r w:rsidRPr="00453F1A">
        <w:rPr>
          <w:rFonts w:cs="Tahoma"/>
        </w:rPr>
        <w:t>wykorzystanie</w:t>
      </w:r>
      <w:r>
        <w:rPr>
          <w:rFonts w:cs="Tahoma"/>
        </w:rPr>
        <w:t>m</w:t>
      </w:r>
      <w:r w:rsidRPr="00453F1A">
        <w:rPr>
          <w:rFonts w:cs="Tahoma"/>
        </w:rPr>
        <w:t xml:space="preserve"> odpadów ściekowych i komunalnych w celu produkcji gazu, energii cieplnej i elektrycznej.</w:t>
      </w:r>
    </w:p>
    <w:bookmarkEnd w:id="6"/>
    <w:bookmarkEnd w:id="7"/>
    <w:p w:rsidR="004A3E58" w:rsidRPr="00247366" w:rsidRDefault="004A3E58" w:rsidP="004156AF">
      <w:pPr>
        <w:rPr>
          <w:rFonts w:cs="Tahoma"/>
        </w:rPr>
      </w:pPr>
      <w:r w:rsidRPr="00247366">
        <w:rPr>
          <w:rFonts w:cs="Tahoma"/>
        </w:rPr>
        <w:br w:type="page"/>
      </w:r>
    </w:p>
    <w:p w:rsidR="0089629B" w:rsidRPr="00247366" w:rsidRDefault="004A56FB" w:rsidP="0009280A">
      <w:pPr>
        <w:pStyle w:val="Nagwek1"/>
        <w:ind w:left="431" w:hanging="431"/>
        <w:rPr>
          <w:rFonts w:cs="Tahoma"/>
          <w:color w:val="000000"/>
        </w:rPr>
      </w:pPr>
      <w:bookmarkStart w:id="77" w:name="_Toc37708926"/>
      <w:r>
        <w:rPr>
          <w:rFonts w:cs="Tahoma"/>
          <w:color w:val="000000"/>
        </w:rPr>
        <w:lastRenderedPageBreak/>
        <w:t>S</w:t>
      </w:r>
      <w:r w:rsidR="00554EC1" w:rsidRPr="00247366">
        <w:rPr>
          <w:rFonts w:cs="Tahoma"/>
          <w:color w:val="000000"/>
        </w:rPr>
        <w:t>ystem energetyczn</w:t>
      </w:r>
      <w:r>
        <w:rPr>
          <w:rFonts w:cs="Tahoma"/>
          <w:color w:val="000000"/>
        </w:rPr>
        <w:t xml:space="preserve">y </w:t>
      </w:r>
      <w:r w:rsidR="008F5C8B" w:rsidRPr="00247366">
        <w:rPr>
          <w:rFonts w:cs="Tahoma"/>
          <w:color w:val="000000"/>
        </w:rPr>
        <w:t>w</w:t>
      </w:r>
      <w:r w:rsidR="00E678F5" w:rsidRPr="00247366">
        <w:rPr>
          <w:rFonts w:cs="Tahoma"/>
          <w:color w:val="000000"/>
        </w:rPr>
        <w:t xml:space="preserve"> </w:t>
      </w:r>
      <w:r w:rsidR="00642A5D" w:rsidRPr="00247366">
        <w:rPr>
          <w:rFonts w:cs="Tahoma"/>
          <w:color w:val="000000"/>
        </w:rPr>
        <w:t>Tomaszowie Mazowieckim</w:t>
      </w:r>
      <w:bookmarkEnd w:id="77"/>
    </w:p>
    <w:p w:rsidR="004958F5" w:rsidRPr="00247366" w:rsidRDefault="004958F5" w:rsidP="004958F5">
      <w:pPr>
        <w:pStyle w:val="Nagwek2"/>
        <w:tabs>
          <w:tab w:val="left" w:pos="539"/>
        </w:tabs>
        <w:spacing w:before="120"/>
        <w:ind w:left="567"/>
        <w:jc w:val="center"/>
        <w:rPr>
          <w:rFonts w:cs="Tahoma"/>
          <w:color w:val="000000"/>
        </w:rPr>
      </w:pPr>
      <w:bookmarkStart w:id="78" w:name="_Toc37708927"/>
      <w:bookmarkStart w:id="79" w:name="_Toc326594773"/>
      <w:r w:rsidRPr="00247366">
        <w:rPr>
          <w:rFonts w:cs="Tahoma"/>
          <w:color w:val="000000"/>
        </w:rPr>
        <w:t>Ocena bezpieczeństwa energetycznego Tomaszowa Mazowieckiego</w:t>
      </w:r>
      <w:bookmarkEnd w:id="78"/>
    </w:p>
    <w:p w:rsidR="00B00B97" w:rsidRPr="00247366" w:rsidRDefault="00B00B97" w:rsidP="001F58D1">
      <w:pPr>
        <w:rPr>
          <w:rFonts w:cs="Tahoma"/>
          <w:szCs w:val="22"/>
        </w:rPr>
      </w:pPr>
      <w:r w:rsidRPr="00247366">
        <w:rPr>
          <w:rFonts w:cs="Tahoma"/>
          <w:szCs w:val="22"/>
        </w:rPr>
        <w:t>System energetyczny Tomaszowa Mazowieckiego jest elementem ogólnopolskiego systemu wytwarzania, przesyłania i rozdziału energii, w ramach Krajowego Systemu Energetycznego zarządzanego przez operatora – Polskie Sieci Energetyczne SA</w:t>
      </w:r>
      <w:r w:rsidR="004B69E4">
        <w:rPr>
          <w:rFonts w:cs="Tahoma"/>
          <w:szCs w:val="22"/>
        </w:rPr>
        <w:t>.</w:t>
      </w:r>
    </w:p>
    <w:p w:rsidR="004958F5" w:rsidRDefault="006F08D7" w:rsidP="001F58D1">
      <w:pPr>
        <w:rPr>
          <w:rFonts w:cs="Tahoma"/>
          <w:szCs w:val="22"/>
        </w:rPr>
      </w:pPr>
      <w:r w:rsidRPr="00247366">
        <w:rPr>
          <w:rFonts w:cs="Tahoma"/>
          <w:szCs w:val="22"/>
        </w:rPr>
        <w:t xml:space="preserve">Podstawowym dostawcą energii elektrycznej na terenie Tomaszowa Mazowieckiego jest PGE Dystrybucja SA Oddział w Łodzi. Obszar działania tej </w:t>
      </w:r>
      <w:r w:rsidR="00454BD0" w:rsidRPr="00247366">
        <w:rPr>
          <w:rFonts w:cs="Tahoma"/>
          <w:szCs w:val="22"/>
        </w:rPr>
        <w:t>firmy przedstawiono n</w:t>
      </w:r>
      <w:r w:rsidR="00830C54" w:rsidRPr="00247366">
        <w:rPr>
          <w:rFonts w:cs="Tahoma"/>
          <w:szCs w:val="22"/>
        </w:rPr>
        <w:t>a rysunku </w:t>
      </w:r>
      <w:r w:rsidR="00454BD0" w:rsidRPr="00247366">
        <w:rPr>
          <w:rFonts w:cs="Tahoma"/>
          <w:szCs w:val="22"/>
        </w:rPr>
        <w:t>1</w:t>
      </w:r>
      <w:r w:rsidR="004B69E4">
        <w:rPr>
          <w:rFonts w:cs="Tahoma"/>
          <w:szCs w:val="22"/>
        </w:rPr>
        <w:t>4</w:t>
      </w:r>
      <w:r w:rsidRPr="00247366">
        <w:rPr>
          <w:rFonts w:cs="Tahoma"/>
          <w:szCs w:val="22"/>
        </w:rPr>
        <w:t xml:space="preserve">. </w:t>
      </w:r>
    </w:p>
    <w:p w:rsidR="004B69E4" w:rsidRPr="00247366" w:rsidRDefault="004B69E4" w:rsidP="001F58D1">
      <w:pPr>
        <w:rPr>
          <w:rFonts w:cs="Tahoma"/>
          <w:szCs w:val="22"/>
        </w:rPr>
      </w:pPr>
    </w:p>
    <w:p w:rsidR="004958F5" w:rsidRPr="00247366" w:rsidRDefault="006F08D7" w:rsidP="006F08D7">
      <w:pPr>
        <w:ind w:firstLine="0"/>
        <w:jc w:val="center"/>
        <w:rPr>
          <w:rFonts w:cs="Tahoma"/>
          <w:szCs w:val="22"/>
        </w:rPr>
      </w:pPr>
      <w:r w:rsidRPr="00247366">
        <w:rPr>
          <w:rFonts w:cs="Tahoma"/>
          <w:noProof/>
        </w:rPr>
        <w:drawing>
          <wp:inline distT="0" distB="0" distL="0" distR="0">
            <wp:extent cx="3981450" cy="5833545"/>
            <wp:effectExtent l="0" t="0" r="0" b="0"/>
            <wp:docPr id="3" name="Obraz 3" descr="PGE Dystrybucja - Konta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GE Dystrybucja - Kontak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22776" cy="5894096"/>
                    </a:xfrm>
                    <a:prstGeom prst="rect">
                      <a:avLst/>
                    </a:prstGeom>
                    <a:noFill/>
                    <a:ln>
                      <a:noFill/>
                    </a:ln>
                  </pic:spPr>
                </pic:pic>
              </a:graphicData>
            </a:graphic>
          </wp:inline>
        </w:drawing>
      </w:r>
    </w:p>
    <w:p w:rsidR="007574C7" w:rsidRPr="002D7398" w:rsidRDefault="007574C7" w:rsidP="004B69E4">
      <w:pPr>
        <w:spacing w:before="240" w:after="120"/>
        <w:ind w:firstLine="0"/>
        <w:jc w:val="center"/>
        <w:rPr>
          <w:rFonts w:cs="Tahoma"/>
          <w:b/>
          <w:bCs/>
          <w:color w:val="000000"/>
          <w:szCs w:val="22"/>
        </w:rPr>
      </w:pPr>
      <w:bookmarkStart w:id="80" w:name="_Toc37708831"/>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14</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Obszar działania PGE Dystrybucja SA z zaznaczonymi oddziałami</w:t>
      </w:r>
      <w:bookmarkEnd w:id="80"/>
    </w:p>
    <w:p w:rsidR="006F08D7" w:rsidRPr="00247366" w:rsidRDefault="006F08D7" w:rsidP="007B3C75">
      <w:pPr>
        <w:spacing w:before="120" w:after="240"/>
        <w:ind w:firstLine="0"/>
        <w:jc w:val="center"/>
        <w:rPr>
          <w:rFonts w:cs="Tahoma"/>
          <w:b/>
          <w:bCs/>
          <w:iCs/>
          <w:szCs w:val="28"/>
        </w:rPr>
      </w:pPr>
      <w:r w:rsidRPr="00247366">
        <w:rPr>
          <w:rFonts w:cs="Tahoma"/>
          <w:sz w:val="20"/>
          <w:szCs w:val="20"/>
        </w:rPr>
        <w:lastRenderedPageBreak/>
        <w:t>Źródło: www.pgedystybucja.pl, dostęp</w:t>
      </w:r>
      <w:r w:rsidR="00FA777E">
        <w:rPr>
          <w:rFonts w:cs="Tahoma"/>
          <w:sz w:val="20"/>
          <w:szCs w:val="20"/>
        </w:rPr>
        <w:t>:</w:t>
      </w:r>
      <w:r w:rsidRPr="00247366">
        <w:rPr>
          <w:rFonts w:cs="Tahoma"/>
          <w:sz w:val="20"/>
          <w:szCs w:val="20"/>
        </w:rPr>
        <w:t xml:space="preserve"> </w:t>
      </w:r>
      <w:r w:rsidR="004B69E4">
        <w:rPr>
          <w:rFonts w:cs="Tahoma"/>
          <w:sz w:val="20"/>
          <w:szCs w:val="20"/>
        </w:rPr>
        <w:t>29</w:t>
      </w:r>
      <w:r w:rsidRPr="00247366">
        <w:rPr>
          <w:rFonts w:cs="Tahoma"/>
          <w:sz w:val="20"/>
          <w:szCs w:val="20"/>
        </w:rPr>
        <w:t>.0</w:t>
      </w:r>
      <w:r w:rsidR="004B69E4">
        <w:rPr>
          <w:rFonts w:cs="Tahoma"/>
          <w:sz w:val="20"/>
          <w:szCs w:val="20"/>
        </w:rPr>
        <w:t>2</w:t>
      </w:r>
      <w:r w:rsidRPr="00247366">
        <w:rPr>
          <w:rFonts w:cs="Tahoma"/>
          <w:sz w:val="20"/>
          <w:szCs w:val="20"/>
        </w:rPr>
        <w:t>.2020 r.</w:t>
      </w:r>
    </w:p>
    <w:p w:rsidR="006F08D7" w:rsidRPr="00247366" w:rsidRDefault="00137792" w:rsidP="001F58D1">
      <w:pPr>
        <w:rPr>
          <w:rFonts w:cs="Tahoma"/>
          <w:szCs w:val="22"/>
        </w:rPr>
      </w:pPr>
      <w:r w:rsidRPr="00247366">
        <w:rPr>
          <w:rFonts w:cs="Tahoma"/>
          <w:szCs w:val="22"/>
        </w:rPr>
        <w:t>Oceny systemu energetycznego Tomaszowa Mazowieckiego dokonano w opracowaniu</w:t>
      </w:r>
      <w:r w:rsidR="004B69E4">
        <w:rPr>
          <w:rFonts w:cs="Tahoma"/>
          <w:szCs w:val="22"/>
        </w:rPr>
        <w:t xml:space="preserve"> </w:t>
      </w:r>
      <w:r w:rsidRPr="00247366">
        <w:rPr>
          <w:rFonts w:cs="Tahoma"/>
          <w:szCs w:val="22"/>
        </w:rPr>
        <w:t>„Aktualizacja projektu założeń do planu zaopatrzenia w ciepło, energię elektryczną i paliwa gazowe dla miasta Tomaszowa Mazowieckiego do roku 2033”, przyjętym uchwałą Rady Miejskiej Tomaszowa Mazowieckiego nr XIII/96/2019 z dnia 16 maja 2019 r.</w:t>
      </w:r>
    </w:p>
    <w:p w:rsidR="00137792" w:rsidRPr="00247366" w:rsidRDefault="00C522CB" w:rsidP="001F58D1">
      <w:pPr>
        <w:rPr>
          <w:rFonts w:cs="Tahoma"/>
          <w:szCs w:val="22"/>
        </w:rPr>
      </w:pPr>
      <w:r w:rsidRPr="00247366">
        <w:rPr>
          <w:rFonts w:cs="Tahoma"/>
          <w:szCs w:val="22"/>
        </w:rPr>
        <w:t>Miasto Tomaszów Mazowiecki zasilane jest kilkoma liniami napowietrznymi 110 kV (Niewiadów –</w:t>
      </w:r>
      <w:r w:rsidR="00F5422D" w:rsidRPr="00247366">
        <w:rPr>
          <w:rFonts w:cs="Tahoma"/>
          <w:szCs w:val="22"/>
        </w:rPr>
        <w:t xml:space="preserve"> Tomaszów 2, Tomaszów 1</w:t>
      </w:r>
      <w:r w:rsidRPr="00247366">
        <w:rPr>
          <w:rFonts w:cs="Tahoma"/>
          <w:szCs w:val="22"/>
        </w:rPr>
        <w:t xml:space="preserve"> – Bronisławów, Tomaszów 1 – Wolbórz</w:t>
      </w:r>
      <w:r w:rsidR="004B69E4">
        <w:rPr>
          <w:rFonts w:cs="Tahoma"/>
          <w:szCs w:val="22"/>
        </w:rPr>
        <w:t xml:space="preserve"> i</w:t>
      </w:r>
      <w:r w:rsidRPr="00247366">
        <w:rPr>
          <w:rFonts w:cs="Tahoma"/>
          <w:szCs w:val="22"/>
        </w:rPr>
        <w:t xml:space="preserve"> Tomaszów 1 – Opoczno oraz połączenie</w:t>
      </w:r>
      <w:r w:rsidR="00EF6F87" w:rsidRPr="00247366">
        <w:rPr>
          <w:rFonts w:cs="Tahoma"/>
          <w:szCs w:val="22"/>
        </w:rPr>
        <w:t>m pierścieniowym</w:t>
      </w:r>
      <w:r w:rsidRPr="00247366">
        <w:rPr>
          <w:rFonts w:cs="Tahoma"/>
          <w:szCs w:val="22"/>
        </w:rPr>
        <w:t xml:space="preserve"> pomiędzy stacjami</w:t>
      </w:r>
      <w:r w:rsidR="00EF6F87" w:rsidRPr="00247366">
        <w:rPr>
          <w:rFonts w:cs="Tahoma"/>
          <w:szCs w:val="22"/>
        </w:rPr>
        <w:t xml:space="preserve"> GPZ</w:t>
      </w:r>
      <w:r w:rsidRPr="00247366">
        <w:rPr>
          <w:rFonts w:cs="Tahoma"/>
          <w:szCs w:val="22"/>
        </w:rPr>
        <w:t xml:space="preserve">), poprzez </w:t>
      </w:r>
      <w:r w:rsidR="004B69E4">
        <w:rPr>
          <w:rFonts w:cs="Tahoma"/>
          <w:szCs w:val="22"/>
        </w:rPr>
        <w:t xml:space="preserve">następujące </w:t>
      </w:r>
      <w:r w:rsidRPr="00247366">
        <w:rPr>
          <w:rFonts w:cs="Tahoma"/>
          <w:szCs w:val="22"/>
        </w:rPr>
        <w:t>stacje elektroenergetyczne</w:t>
      </w:r>
      <w:r w:rsidR="00A12187" w:rsidRPr="00247366">
        <w:rPr>
          <w:rFonts w:cs="Tahoma"/>
          <w:szCs w:val="22"/>
        </w:rPr>
        <w:t xml:space="preserve"> GPZ</w:t>
      </w:r>
      <w:r w:rsidRPr="00247366">
        <w:rPr>
          <w:rFonts w:cs="Tahoma"/>
          <w:szCs w:val="22"/>
        </w:rPr>
        <w:t>:</w:t>
      </w:r>
    </w:p>
    <w:p w:rsidR="00C522CB" w:rsidRPr="00247366" w:rsidRDefault="00C522CB" w:rsidP="00216AF8">
      <w:pPr>
        <w:pStyle w:val="Akapitzlist"/>
        <w:numPr>
          <w:ilvl w:val="0"/>
          <w:numId w:val="24"/>
        </w:numPr>
        <w:spacing w:after="0" w:line="360" w:lineRule="auto"/>
        <w:ind w:left="357" w:hanging="357"/>
        <w:jc w:val="both"/>
        <w:rPr>
          <w:rFonts w:ascii="Tahoma" w:hAnsi="Tahoma" w:cs="Tahoma"/>
        </w:rPr>
      </w:pPr>
      <w:r w:rsidRPr="00247366">
        <w:rPr>
          <w:rFonts w:ascii="Tahoma" w:hAnsi="Tahoma" w:cs="Tahoma"/>
        </w:rPr>
        <w:t xml:space="preserve">Tomaszów 1 </w:t>
      </w:r>
      <w:r w:rsidR="004B69E4">
        <w:rPr>
          <w:rFonts w:ascii="Tahoma" w:hAnsi="Tahoma" w:cs="Tahoma"/>
        </w:rPr>
        <w:t xml:space="preserve">– </w:t>
      </w:r>
      <w:r w:rsidRPr="00247366">
        <w:rPr>
          <w:rFonts w:ascii="Tahoma" w:hAnsi="Tahoma" w:cs="Tahoma"/>
        </w:rPr>
        <w:t>o łącznej mocy transformatorów 2x25 MVA,</w:t>
      </w:r>
      <w:r w:rsidR="00830C54" w:rsidRPr="00247366">
        <w:rPr>
          <w:rFonts w:ascii="Tahoma" w:hAnsi="Tahoma" w:cs="Tahoma"/>
        </w:rPr>
        <w:t xml:space="preserve"> </w:t>
      </w:r>
      <w:r w:rsidR="004B69E4">
        <w:rPr>
          <w:rFonts w:ascii="Tahoma" w:hAnsi="Tahoma" w:cs="Tahoma"/>
        </w:rPr>
        <w:t xml:space="preserve">zlokalizowanej </w:t>
      </w:r>
      <w:r w:rsidR="00830C54" w:rsidRPr="00247366">
        <w:rPr>
          <w:rFonts w:ascii="Tahoma" w:hAnsi="Tahoma" w:cs="Tahoma"/>
        </w:rPr>
        <w:t>przy ul. Włókienniczej;</w:t>
      </w:r>
    </w:p>
    <w:p w:rsidR="00C522CB" w:rsidRPr="00247366" w:rsidRDefault="00C522CB" w:rsidP="00216AF8">
      <w:pPr>
        <w:pStyle w:val="Akapitzlist"/>
        <w:numPr>
          <w:ilvl w:val="0"/>
          <w:numId w:val="24"/>
        </w:numPr>
        <w:spacing w:after="0" w:line="360" w:lineRule="auto"/>
        <w:ind w:left="357" w:hanging="357"/>
        <w:jc w:val="both"/>
        <w:rPr>
          <w:rFonts w:ascii="Tahoma" w:hAnsi="Tahoma" w:cs="Tahoma"/>
        </w:rPr>
      </w:pPr>
      <w:r w:rsidRPr="00247366">
        <w:rPr>
          <w:rFonts w:ascii="Tahoma" w:hAnsi="Tahoma" w:cs="Tahoma"/>
        </w:rPr>
        <w:t xml:space="preserve">Tomaszów 2 </w:t>
      </w:r>
      <w:r w:rsidR="004B69E4">
        <w:rPr>
          <w:rFonts w:ascii="Tahoma" w:hAnsi="Tahoma" w:cs="Tahoma"/>
        </w:rPr>
        <w:t xml:space="preserve">– </w:t>
      </w:r>
      <w:r w:rsidRPr="00247366">
        <w:rPr>
          <w:rFonts w:ascii="Tahoma" w:hAnsi="Tahoma" w:cs="Tahoma"/>
        </w:rPr>
        <w:t>o łącznej mocy transformatorów 2x40 MVA,</w:t>
      </w:r>
      <w:r w:rsidR="00830C54" w:rsidRPr="00247366">
        <w:rPr>
          <w:rFonts w:ascii="Tahoma" w:hAnsi="Tahoma" w:cs="Tahoma"/>
        </w:rPr>
        <w:t xml:space="preserve"> </w:t>
      </w:r>
      <w:r w:rsidR="004B69E4">
        <w:rPr>
          <w:rFonts w:ascii="Tahoma" w:hAnsi="Tahoma" w:cs="Tahoma"/>
        </w:rPr>
        <w:t xml:space="preserve">zlokalizowanej </w:t>
      </w:r>
      <w:r w:rsidR="00830C54" w:rsidRPr="00247366">
        <w:rPr>
          <w:rFonts w:ascii="Tahoma" w:hAnsi="Tahoma" w:cs="Tahoma"/>
        </w:rPr>
        <w:t xml:space="preserve">przy ul. </w:t>
      </w:r>
      <w:r w:rsidR="00C54DD6">
        <w:rPr>
          <w:rFonts w:ascii="Tahoma" w:hAnsi="Tahoma" w:cs="Tahoma"/>
        </w:rPr>
        <w:t>św. </w:t>
      </w:r>
      <w:r w:rsidR="00830C54" w:rsidRPr="00247366">
        <w:rPr>
          <w:rFonts w:ascii="Tahoma" w:hAnsi="Tahoma" w:cs="Tahoma"/>
        </w:rPr>
        <w:t>Antoniego;</w:t>
      </w:r>
    </w:p>
    <w:p w:rsidR="00C522CB" w:rsidRPr="00247366" w:rsidRDefault="00C522CB" w:rsidP="00216AF8">
      <w:pPr>
        <w:pStyle w:val="Akapitzlist"/>
        <w:numPr>
          <w:ilvl w:val="0"/>
          <w:numId w:val="24"/>
        </w:numPr>
        <w:spacing w:after="0" w:line="360" w:lineRule="auto"/>
        <w:ind w:left="357" w:hanging="357"/>
        <w:jc w:val="both"/>
        <w:rPr>
          <w:rFonts w:ascii="Tahoma" w:hAnsi="Tahoma" w:cs="Tahoma"/>
        </w:rPr>
      </w:pPr>
      <w:r w:rsidRPr="00247366">
        <w:rPr>
          <w:rFonts w:ascii="Tahoma" w:hAnsi="Tahoma" w:cs="Tahoma"/>
        </w:rPr>
        <w:t xml:space="preserve">Wistom </w:t>
      </w:r>
      <w:r w:rsidR="004B69E4">
        <w:rPr>
          <w:rFonts w:ascii="Tahoma" w:hAnsi="Tahoma" w:cs="Tahoma"/>
        </w:rPr>
        <w:t xml:space="preserve">– </w:t>
      </w:r>
      <w:r w:rsidRPr="00247366">
        <w:rPr>
          <w:rFonts w:ascii="Tahoma" w:hAnsi="Tahoma" w:cs="Tahoma"/>
        </w:rPr>
        <w:t xml:space="preserve">o łącznej mocy transformatorów 2x10 MVA, </w:t>
      </w:r>
      <w:r w:rsidR="004B69E4">
        <w:rPr>
          <w:rFonts w:ascii="Tahoma" w:hAnsi="Tahoma" w:cs="Tahoma"/>
        </w:rPr>
        <w:t xml:space="preserve">zlokalizowanej </w:t>
      </w:r>
      <w:r w:rsidR="00725B14" w:rsidRPr="00247366">
        <w:rPr>
          <w:rFonts w:ascii="Tahoma" w:hAnsi="Tahoma" w:cs="Tahoma"/>
        </w:rPr>
        <w:t>na tere</w:t>
      </w:r>
      <w:r w:rsidR="00830C54" w:rsidRPr="00247366">
        <w:rPr>
          <w:rFonts w:ascii="Tahoma" w:hAnsi="Tahoma" w:cs="Tahoma"/>
        </w:rPr>
        <w:t>nie byłych zakładów chemicznych;</w:t>
      </w:r>
    </w:p>
    <w:p w:rsidR="00C522CB" w:rsidRPr="00247366" w:rsidRDefault="00C522CB" w:rsidP="00216AF8">
      <w:pPr>
        <w:pStyle w:val="Akapitzlist"/>
        <w:numPr>
          <w:ilvl w:val="0"/>
          <w:numId w:val="24"/>
        </w:numPr>
        <w:spacing w:after="0" w:line="360" w:lineRule="auto"/>
        <w:ind w:left="357" w:hanging="357"/>
        <w:jc w:val="both"/>
        <w:rPr>
          <w:rFonts w:ascii="Tahoma" w:hAnsi="Tahoma" w:cs="Tahoma"/>
        </w:rPr>
      </w:pPr>
      <w:r w:rsidRPr="00247366">
        <w:rPr>
          <w:rFonts w:ascii="Tahoma" w:hAnsi="Tahoma" w:cs="Tahoma"/>
        </w:rPr>
        <w:t xml:space="preserve">Rolland </w:t>
      </w:r>
      <w:r w:rsidR="004B69E4">
        <w:rPr>
          <w:rFonts w:ascii="Tahoma" w:hAnsi="Tahoma" w:cs="Tahoma"/>
        </w:rPr>
        <w:t xml:space="preserve">– </w:t>
      </w:r>
      <w:r w:rsidRPr="00247366">
        <w:rPr>
          <w:rFonts w:ascii="Tahoma" w:hAnsi="Tahoma" w:cs="Tahoma"/>
        </w:rPr>
        <w:t>o łącz</w:t>
      </w:r>
      <w:r w:rsidR="00725B14" w:rsidRPr="00247366">
        <w:rPr>
          <w:rFonts w:ascii="Tahoma" w:hAnsi="Tahoma" w:cs="Tahoma"/>
        </w:rPr>
        <w:t xml:space="preserve">nej mocy transformatorów 10 MVA, </w:t>
      </w:r>
      <w:r w:rsidR="004B69E4">
        <w:rPr>
          <w:rFonts w:ascii="Tahoma" w:hAnsi="Tahoma" w:cs="Tahoma"/>
        </w:rPr>
        <w:t xml:space="preserve">zlokalizowanej </w:t>
      </w:r>
      <w:r w:rsidR="00725B14" w:rsidRPr="00247366">
        <w:rPr>
          <w:rFonts w:ascii="Tahoma" w:hAnsi="Tahoma" w:cs="Tahoma"/>
        </w:rPr>
        <w:t>przy ul. Bema.</w:t>
      </w:r>
    </w:p>
    <w:p w:rsidR="00EF6F87" w:rsidRPr="00247366" w:rsidRDefault="00EF6F87" w:rsidP="00EF6F87">
      <w:pPr>
        <w:rPr>
          <w:rFonts w:cs="Tahoma"/>
          <w:szCs w:val="22"/>
        </w:rPr>
      </w:pPr>
      <w:r w:rsidRPr="00247366">
        <w:rPr>
          <w:rFonts w:cs="Tahoma"/>
          <w:szCs w:val="22"/>
        </w:rPr>
        <w:t xml:space="preserve">Struktura zasilania wysokim napięciem charakteryzuje się wysoką niezawodnością, a stan techniczny sieci oceniono jako zadowalający. </w:t>
      </w:r>
      <w:r w:rsidR="00A12187" w:rsidRPr="00247366">
        <w:rPr>
          <w:rFonts w:cs="Tahoma"/>
          <w:szCs w:val="22"/>
        </w:rPr>
        <w:t xml:space="preserve">W </w:t>
      </w:r>
      <w:r w:rsidR="004B69E4">
        <w:rPr>
          <w:rFonts w:cs="Tahoma"/>
          <w:szCs w:val="22"/>
        </w:rPr>
        <w:t xml:space="preserve">wymienionych wyżej </w:t>
      </w:r>
      <w:r w:rsidR="00A12187" w:rsidRPr="00247366">
        <w:rPr>
          <w:rFonts w:cs="Tahoma"/>
          <w:szCs w:val="22"/>
        </w:rPr>
        <w:t xml:space="preserve">stacjach napięcie w sieci obniżane jest do 15 kV. </w:t>
      </w:r>
      <w:r w:rsidRPr="00247366">
        <w:rPr>
          <w:rFonts w:cs="Tahoma"/>
          <w:szCs w:val="22"/>
        </w:rPr>
        <w:t>Jak stwierdzono w „Aktualizacji projektu założeń…”</w:t>
      </w:r>
      <w:r w:rsidR="004B69E4">
        <w:rPr>
          <w:rFonts w:cs="Tahoma"/>
          <w:szCs w:val="22"/>
        </w:rPr>
        <w:t>,</w:t>
      </w:r>
      <w:r w:rsidRPr="00247366">
        <w:rPr>
          <w:rFonts w:cs="Tahoma"/>
          <w:szCs w:val="22"/>
        </w:rPr>
        <w:t xml:space="preserve"> obecnie obciążenie maksymalne stacji GPZ w mieście jest na bezpiecznym poziomie, zapewniającym wysoki poziom bezpieczeństwa dostaw energii elektrycznej.</w:t>
      </w:r>
    </w:p>
    <w:p w:rsidR="00A12187" w:rsidRPr="00247366" w:rsidRDefault="00A12187" w:rsidP="00EF6F87">
      <w:pPr>
        <w:rPr>
          <w:rFonts w:cs="Tahoma"/>
          <w:szCs w:val="22"/>
        </w:rPr>
      </w:pPr>
      <w:r w:rsidRPr="00247366">
        <w:rPr>
          <w:rFonts w:cs="Tahoma"/>
          <w:szCs w:val="22"/>
        </w:rPr>
        <w:t xml:space="preserve">Ze stacji </w:t>
      </w:r>
      <w:r w:rsidR="00EF6F87" w:rsidRPr="00247366">
        <w:rPr>
          <w:rFonts w:cs="Tahoma"/>
          <w:szCs w:val="22"/>
        </w:rPr>
        <w:t>GPZ</w:t>
      </w:r>
      <w:r w:rsidRPr="00247366">
        <w:rPr>
          <w:rFonts w:cs="Tahoma"/>
          <w:szCs w:val="22"/>
        </w:rPr>
        <w:t xml:space="preserve"> energia elektryczna dostarczana jest do odbiorców magistralnymi liniami 15 kV, o łącznej długości ponad 200 km (napowietrznymi i kablowymi). Zasilanie odbiorców odbywa się przede wszystkim poprzez stacje transformatorowe 15/0,4 kV, których na terenie miasta jest ok. 250 szt. Struktura sieci SN zapewnia możliwość dwustronnego zasilania tych stacji w przypadku wystąpienia sytuacji awaryjnych. </w:t>
      </w:r>
      <w:r w:rsidR="00805FDE" w:rsidRPr="00247366">
        <w:rPr>
          <w:rFonts w:cs="Tahoma"/>
          <w:szCs w:val="22"/>
        </w:rPr>
        <w:t>Moc stacji transformatorowych 15/0,4 kV jest bardzo zróżnicowana</w:t>
      </w:r>
      <w:r w:rsidR="004B69E4">
        <w:rPr>
          <w:rFonts w:cs="Tahoma"/>
          <w:szCs w:val="22"/>
        </w:rPr>
        <w:t xml:space="preserve"> –</w:t>
      </w:r>
      <w:r w:rsidR="00805FDE" w:rsidRPr="00247366">
        <w:rPr>
          <w:rFonts w:cs="Tahoma"/>
          <w:szCs w:val="22"/>
        </w:rPr>
        <w:t xml:space="preserve"> w zależności od zgłoszonego zapotrzebowania odbiorców </w:t>
      </w:r>
      <w:r w:rsidR="004B69E4">
        <w:rPr>
          <w:rFonts w:cs="Tahoma"/>
          <w:szCs w:val="22"/>
        </w:rPr>
        <w:t xml:space="preserve">– </w:t>
      </w:r>
      <w:r w:rsidR="00805FDE" w:rsidRPr="00247366">
        <w:rPr>
          <w:rFonts w:cs="Tahoma"/>
          <w:szCs w:val="22"/>
        </w:rPr>
        <w:t xml:space="preserve">i waha się od 30 do 800 kVA. </w:t>
      </w:r>
      <w:r w:rsidRPr="00247366">
        <w:rPr>
          <w:rFonts w:cs="Tahoma"/>
          <w:szCs w:val="22"/>
        </w:rPr>
        <w:t>Obciążenie sieci SN na wyjściu ze stacji GPZ jest zróżnicowane, wynosi od 22,4 do 52,9% przepustowości linii.</w:t>
      </w:r>
    </w:p>
    <w:p w:rsidR="00C522CB" w:rsidRPr="00247366" w:rsidRDefault="00A12187" w:rsidP="00EF6F87">
      <w:pPr>
        <w:rPr>
          <w:rFonts w:cs="Tahoma"/>
          <w:szCs w:val="22"/>
        </w:rPr>
      </w:pPr>
      <w:r w:rsidRPr="00247366">
        <w:rPr>
          <w:rFonts w:cs="Tahoma"/>
          <w:szCs w:val="22"/>
        </w:rPr>
        <w:t>Sieć rozdzielcza nN (0,4kV) obejmuje ok. 550 km tras.</w:t>
      </w:r>
    </w:p>
    <w:p w:rsidR="00805FDE" w:rsidRDefault="00805FDE" w:rsidP="00805FDE">
      <w:pPr>
        <w:tabs>
          <w:tab w:val="left" w:pos="7968"/>
        </w:tabs>
        <w:rPr>
          <w:rFonts w:cs="Tahoma"/>
          <w:szCs w:val="22"/>
        </w:rPr>
      </w:pPr>
      <w:r w:rsidRPr="00247366">
        <w:rPr>
          <w:rFonts w:cs="Tahoma"/>
          <w:szCs w:val="22"/>
        </w:rPr>
        <w:t>Stan techniczny sieci SN i nN na terenie miasta Tomaszowa Mazowieckiego oc</w:t>
      </w:r>
      <w:r w:rsidR="00EF6F87" w:rsidRPr="00247366">
        <w:rPr>
          <w:rFonts w:cs="Tahoma"/>
          <w:szCs w:val="22"/>
        </w:rPr>
        <w:t>eniono w „A</w:t>
      </w:r>
      <w:r w:rsidRPr="00247366">
        <w:rPr>
          <w:rFonts w:cs="Tahoma"/>
          <w:szCs w:val="22"/>
        </w:rPr>
        <w:t>ktualizacji projektu założeń</w:t>
      </w:r>
      <w:r w:rsidR="004B69E4">
        <w:rPr>
          <w:rFonts w:cs="Tahoma"/>
          <w:szCs w:val="22"/>
        </w:rPr>
        <w:t>.</w:t>
      </w:r>
      <w:r w:rsidR="00EF6F87" w:rsidRPr="00247366">
        <w:rPr>
          <w:rFonts w:cs="Tahoma"/>
          <w:szCs w:val="22"/>
        </w:rPr>
        <w:t xml:space="preserve">..” </w:t>
      </w:r>
      <w:r w:rsidRPr="00247366">
        <w:rPr>
          <w:rFonts w:cs="Tahoma"/>
          <w:szCs w:val="22"/>
        </w:rPr>
        <w:t xml:space="preserve">jako dobry, zaspokajający obecne zapotrzebowanie przyłączonych odbiorców. </w:t>
      </w:r>
      <w:r w:rsidR="00EF6F87" w:rsidRPr="00247366">
        <w:rPr>
          <w:rFonts w:cs="Tahoma"/>
          <w:szCs w:val="22"/>
        </w:rPr>
        <w:t>Sieć średniego i niskiego napięcia jest systematycznie modernizowana.</w:t>
      </w:r>
    </w:p>
    <w:p w:rsidR="002F1820" w:rsidRPr="00247366" w:rsidRDefault="002F1820" w:rsidP="00805FDE">
      <w:pPr>
        <w:tabs>
          <w:tab w:val="left" w:pos="7968"/>
        </w:tabs>
        <w:rPr>
          <w:rFonts w:cs="Tahoma"/>
          <w:szCs w:val="22"/>
        </w:rPr>
      </w:pPr>
      <w:r>
        <w:rPr>
          <w:rFonts w:cs="Tahoma"/>
          <w:szCs w:val="22"/>
        </w:rPr>
        <w:lastRenderedPageBreak/>
        <w:t>Na rysunku 15 zaprezentowano m</w:t>
      </w:r>
      <w:r w:rsidRPr="002F1820">
        <w:rPr>
          <w:rFonts w:cs="Tahoma"/>
          <w:szCs w:val="22"/>
        </w:rPr>
        <w:t>ap</w:t>
      </w:r>
      <w:r>
        <w:rPr>
          <w:rFonts w:cs="Tahoma"/>
          <w:szCs w:val="22"/>
        </w:rPr>
        <w:t xml:space="preserve">ę </w:t>
      </w:r>
      <w:r w:rsidRPr="002F1820">
        <w:rPr>
          <w:rFonts w:cs="Tahoma"/>
          <w:szCs w:val="22"/>
        </w:rPr>
        <w:t>systemów energetycznych w Tomaszowie Mazowieckim</w:t>
      </w:r>
      <w:r>
        <w:rPr>
          <w:rFonts w:cs="Tahoma"/>
          <w:szCs w:val="22"/>
        </w:rPr>
        <w:t>.</w:t>
      </w:r>
    </w:p>
    <w:p w:rsidR="006F08D7" w:rsidRPr="00247366" w:rsidRDefault="00F00131" w:rsidP="00F00131">
      <w:pPr>
        <w:ind w:firstLine="0"/>
        <w:rPr>
          <w:rFonts w:cs="Tahoma"/>
          <w:szCs w:val="22"/>
        </w:rPr>
      </w:pPr>
      <w:r w:rsidRPr="00247366">
        <w:rPr>
          <w:rFonts w:cs="Tahoma"/>
          <w:noProof/>
        </w:rPr>
        <w:drawing>
          <wp:inline distT="0" distB="0" distL="0" distR="0">
            <wp:extent cx="5722620" cy="6855011"/>
            <wp:effectExtent l="0" t="0" r="0" b="317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30953" t="14580" r="31614" b="5703"/>
                    <a:stretch/>
                  </pic:blipFill>
                  <pic:spPr bwMode="auto">
                    <a:xfrm>
                      <a:off x="0" y="0"/>
                      <a:ext cx="5734218" cy="6868904"/>
                    </a:xfrm>
                    <a:prstGeom prst="rect">
                      <a:avLst/>
                    </a:prstGeom>
                    <a:ln>
                      <a:noFill/>
                    </a:ln>
                    <a:extLst>
                      <a:ext uri="{53640926-AAD7-44D8-BBD7-CCE9431645EC}">
                        <a14:shadowObscured xmlns:a14="http://schemas.microsoft.com/office/drawing/2010/main"/>
                      </a:ext>
                    </a:extLst>
                  </pic:spPr>
                </pic:pic>
              </a:graphicData>
            </a:graphic>
          </wp:inline>
        </w:drawing>
      </w:r>
    </w:p>
    <w:p w:rsidR="007574C7" w:rsidRPr="002D7398" w:rsidRDefault="007574C7" w:rsidP="000D1DC5">
      <w:pPr>
        <w:spacing w:before="240" w:after="120"/>
        <w:ind w:firstLine="0"/>
        <w:jc w:val="center"/>
        <w:rPr>
          <w:rFonts w:cs="Tahoma"/>
          <w:b/>
          <w:bCs/>
          <w:color w:val="000000"/>
          <w:szCs w:val="22"/>
        </w:rPr>
      </w:pPr>
      <w:bookmarkStart w:id="81" w:name="_Toc37708832"/>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15</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Mapa systemów energetycznych w Tomaszowie Mazowieckim</w:t>
      </w:r>
      <w:bookmarkEnd w:id="81"/>
    </w:p>
    <w:p w:rsidR="00F00131" w:rsidRPr="00247366" w:rsidRDefault="00F00131" w:rsidP="002F1820">
      <w:pPr>
        <w:spacing w:before="120" w:after="240"/>
        <w:ind w:firstLine="0"/>
        <w:jc w:val="center"/>
        <w:rPr>
          <w:rFonts w:cs="Tahoma"/>
          <w:bCs/>
          <w:iCs/>
          <w:szCs w:val="28"/>
        </w:rPr>
      </w:pPr>
      <w:r w:rsidRPr="00247366">
        <w:rPr>
          <w:rFonts w:cs="Tahoma"/>
          <w:sz w:val="20"/>
          <w:szCs w:val="20"/>
        </w:rPr>
        <w:t xml:space="preserve">Źródło: </w:t>
      </w:r>
      <w:r w:rsidR="00137792" w:rsidRPr="00247366">
        <w:rPr>
          <w:rFonts w:cs="Tahoma"/>
          <w:sz w:val="20"/>
          <w:szCs w:val="20"/>
        </w:rPr>
        <w:t>aktualizacja „Założeń</w:t>
      </w:r>
      <w:r w:rsidRPr="00247366">
        <w:rPr>
          <w:rFonts w:cs="Tahoma"/>
          <w:sz w:val="20"/>
          <w:szCs w:val="20"/>
        </w:rPr>
        <w:t xml:space="preserve"> do planu zaopatrzenia w ciepło, energię elektryczną i paliwa gazowe</w:t>
      </w:r>
      <w:r w:rsidR="002F1820">
        <w:rPr>
          <w:rFonts w:cs="Tahoma"/>
          <w:sz w:val="20"/>
          <w:szCs w:val="20"/>
        </w:rPr>
        <w:br/>
      </w:r>
      <w:r w:rsidRPr="00247366">
        <w:rPr>
          <w:rFonts w:cs="Tahoma"/>
          <w:sz w:val="20"/>
          <w:szCs w:val="20"/>
        </w:rPr>
        <w:t>dla miasta Tomaszowa Mazowieckiego do roku 2033”, przyję</w:t>
      </w:r>
      <w:r w:rsidR="00137792" w:rsidRPr="00247366">
        <w:rPr>
          <w:rFonts w:cs="Tahoma"/>
          <w:sz w:val="20"/>
          <w:szCs w:val="20"/>
        </w:rPr>
        <w:t>ta</w:t>
      </w:r>
      <w:r w:rsidRPr="00247366">
        <w:rPr>
          <w:rFonts w:cs="Tahoma"/>
          <w:sz w:val="20"/>
          <w:szCs w:val="20"/>
        </w:rPr>
        <w:t xml:space="preserve"> uchwałą Rady Miasta Tomaszowa</w:t>
      </w:r>
      <w:r w:rsidR="002F1820">
        <w:rPr>
          <w:rFonts w:cs="Tahoma"/>
          <w:sz w:val="20"/>
          <w:szCs w:val="20"/>
        </w:rPr>
        <w:br/>
      </w:r>
      <w:r w:rsidRPr="00247366">
        <w:rPr>
          <w:rFonts w:cs="Tahoma"/>
          <w:sz w:val="20"/>
          <w:szCs w:val="20"/>
        </w:rPr>
        <w:t>Mazowieckiego nr XXII/201/2012 z dnia 29 lutego 2012 r.</w:t>
      </w:r>
    </w:p>
    <w:p w:rsidR="002F1820" w:rsidRPr="00247366" w:rsidRDefault="002F1820" w:rsidP="002F1820">
      <w:pPr>
        <w:tabs>
          <w:tab w:val="left" w:pos="7968"/>
        </w:tabs>
        <w:rPr>
          <w:rFonts w:cs="Tahoma"/>
          <w:szCs w:val="22"/>
        </w:rPr>
      </w:pPr>
      <w:r w:rsidRPr="00247366">
        <w:rPr>
          <w:rFonts w:cs="Tahoma"/>
          <w:szCs w:val="22"/>
        </w:rPr>
        <w:lastRenderedPageBreak/>
        <w:t>Zużycie energii elektrycznej w 2017 r. w Tomaszowie Mazowieckim wyniosło 247,93 mln kWh, w tym największe w grupie odbiorców B (zasilanych średnim napięciem)</w:t>
      </w:r>
      <w:r>
        <w:rPr>
          <w:rFonts w:cs="Tahoma"/>
          <w:szCs w:val="22"/>
        </w:rPr>
        <w:t>,</w:t>
      </w:r>
      <w:r w:rsidRPr="00247366">
        <w:rPr>
          <w:rFonts w:cs="Tahoma"/>
          <w:szCs w:val="22"/>
        </w:rPr>
        <w:t xml:space="preserve"> </w:t>
      </w:r>
      <w:r>
        <w:rPr>
          <w:rFonts w:cs="Tahoma"/>
          <w:szCs w:val="22"/>
        </w:rPr>
        <w:t xml:space="preserve">w której osiągnęło </w:t>
      </w:r>
      <w:r w:rsidRPr="00247366">
        <w:rPr>
          <w:rFonts w:cs="Tahoma"/>
          <w:szCs w:val="22"/>
        </w:rPr>
        <w:t>163,12 tys. MWh oraz w grupach C (odbiorcy przemysłowi i komunalni korzystający z</w:t>
      </w:r>
      <w:r>
        <w:rPr>
          <w:rFonts w:cs="Tahoma"/>
          <w:szCs w:val="22"/>
        </w:rPr>
        <w:t> </w:t>
      </w:r>
      <w:r w:rsidRPr="00247366">
        <w:rPr>
          <w:rFonts w:cs="Tahoma"/>
          <w:szCs w:val="22"/>
        </w:rPr>
        <w:t xml:space="preserve">sieci nN) i G (odbiorcy typu gospodarstwa domowe korzystający z sieci nN) – po </w:t>
      </w:r>
      <w:r>
        <w:rPr>
          <w:rFonts w:cs="Tahoma"/>
          <w:szCs w:val="22"/>
        </w:rPr>
        <w:t>około 4</w:t>
      </w:r>
      <w:r w:rsidRPr="00247366">
        <w:rPr>
          <w:rFonts w:cs="Tahoma"/>
          <w:szCs w:val="22"/>
        </w:rPr>
        <w:t>2</w:t>
      </w:r>
      <w:r>
        <w:rPr>
          <w:rFonts w:cs="Tahoma"/>
          <w:szCs w:val="22"/>
        </w:rPr>
        <w:t> </w:t>
      </w:r>
      <w:r w:rsidRPr="00247366">
        <w:rPr>
          <w:rFonts w:cs="Tahoma"/>
          <w:szCs w:val="22"/>
        </w:rPr>
        <w:t>tys. MWh.</w:t>
      </w:r>
    </w:p>
    <w:p w:rsidR="002F1820" w:rsidRPr="00247366" w:rsidRDefault="002F1820" w:rsidP="002F1820">
      <w:pPr>
        <w:tabs>
          <w:tab w:val="left" w:pos="7968"/>
        </w:tabs>
        <w:rPr>
          <w:rFonts w:cs="Tahoma"/>
          <w:szCs w:val="22"/>
        </w:rPr>
      </w:pPr>
      <w:r w:rsidRPr="00247366">
        <w:rPr>
          <w:rFonts w:cs="Tahoma"/>
          <w:szCs w:val="22"/>
        </w:rPr>
        <w:t>W „Aktualizacji projektu założeń</w:t>
      </w:r>
      <w:r>
        <w:rPr>
          <w:rFonts w:cs="Tahoma"/>
          <w:szCs w:val="22"/>
        </w:rPr>
        <w:t>.</w:t>
      </w:r>
      <w:r w:rsidRPr="00247366">
        <w:rPr>
          <w:rFonts w:cs="Tahoma"/>
          <w:szCs w:val="22"/>
        </w:rPr>
        <w:t>..” opracowano prognozę zmian zaopatrzenia w energię elektryczną do 2033 r.</w:t>
      </w:r>
      <w:r>
        <w:rPr>
          <w:rFonts w:cs="Tahoma"/>
          <w:szCs w:val="22"/>
        </w:rPr>
        <w:t>, którą pr</w:t>
      </w:r>
      <w:r w:rsidRPr="00247366">
        <w:rPr>
          <w:rFonts w:cs="Tahoma"/>
          <w:szCs w:val="22"/>
        </w:rPr>
        <w:t>zygotowano w czterech scenariuszach:</w:t>
      </w:r>
    </w:p>
    <w:p w:rsidR="002F1820" w:rsidRPr="00247366" w:rsidRDefault="002F1820" w:rsidP="00216AF8">
      <w:pPr>
        <w:pStyle w:val="Akapitzlist"/>
        <w:numPr>
          <w:ilvl w:val="0"/>
          <w:numId w:val="25"/>
        </w:numPr>
        <w:spacing w:after="0" w:line="360" w:lineRule="auto"/>
        <w:ind w:left="357" w:hanging="357"/>
        <w:jc w:val="both"/>
        <w:rPr>
          <w:rFonts w:ascii="Tahoma" w:hAnsi="Tahoma" w:cs="Tahoma"/>
        </w:rPr>
      </w:pPr>
      <w:r w:rsidRPr="00247366">
        <w:rPr>
          <w:rFonts w:ascii="Tahoma" w:hAnsi="Tahoma" w:cs="Tahoma"/>
        </w:rPr>
        <w:t>polityki energetycznej Polski (wzrost zużycia zgodny z dokumentem „Polityka energetyczna Polski do roku 2030”), gdzie przyjęto średnioroczny wzrost zużycia o 2,68%;</w:t>
      </w:r>
    </w:p>
    <w:p w:rsidR="002F1820" w:rsidRPr="00247366" w:rsidRDefault="002F1820" w:rsidP="00216AF8">
      <w:pPr>
        <w:pStyle w:val="Akapitzlist"/>
        <w:numPr>
          <w:ilvl w:val="0"/>
          <w:numId w:val="25"/>
        </w:numPr>
        <w:spacing w:after="0" w:line="360" w:lineRule="auto"/>
        <w:ind w:left="357" w:hanging="357"/>
        <w:jc w:val="both"/>
        <w:rPr>
          <w:rFonts w:ascii="Tahoma" w:hAnsi="Tahoma" w:cs="Tahoma"/>
        </w:rPr>
      </w:pPr>
      <w:r w:rsidRPr="00247366">
        <w:rPr>
          <w:rFonts w:ascii="Tahoma" w:hAnsi="Tahoma" w:cs="Tahoma"/>
        </w:rPr>
        <w:t>umiarkowanym (naturalny rozwój gospodarki), gdzie przyjęto średnioroczny wzrost zużycia o 1,58%;</w:t>
      </w:r>
    </w:p>
    <w:p w:rsidR="002F1820" w:rsidRPr="00247366" w:rsidRDefault="002F1820" w:rsidP="00216AF8">
      <w:pPr>
        <w:pStyle w:val="Akapitzlist"/>
        <w:numPr>
          <w:ilvl w:val="0"/>
          <w:numId w:val="25"/>
        </w:numPr>
        <w:spacing w:after="0" w:line="360" w:lineRule="auto"/>
        <w:ind w:left="357" w:hanging="357"/>
        <w:jc w:val="both"/>
        <w:rPr>
          <w:rFonts w:ascii="Tahoma" w:hAnsi="Tahoma" w:cs="Tahoma"/>
        </w:rPr>
      </w:pPr>
      <w:r w:rsidRPr="00247366">
        <w:rPr>
          <w:rFonts w:ascii="Tahoma" w:hAnsi="Tahoma" w:cs="Tahoma"/>
        </w:rPr>
        <w:t>energooszczędnym (podjęcie działań na rzecz poprawy efektywności energetycznej), ze</w:t>
      </w:r>
      <w:r>
        <w:rPr>
          <w:rFonts w:ascii="Tahoma" w:hAnsi="Tahoma" w:cs="Tahoma"/>
        </w:rPr>
        <w:t> </w:t>
      </w:r>
      <w:r w:rsidRPr="00247366">
        <w:rPr>
          <w:rFonts w:ascii="Tahoma" w:hAnsi="Tahoma" w:cs="Tahoma"/>
        </w:rPr>
        <w:t>średniorocznym wzrostem zużycia o 1,12%;</w:t>
      </w:r>
    </w:p>
    <w:p w:rsidR="002F1820" w:rsidRPr="00247366" w:rsidRDefault="002F1820" w:rsidP="00216AF8">
      <w:pPr>
        <w:pStyle w:val="Akapitzlist"/>
        <w:numPr>
          <w:ilvl w:val="0"/>
          <w:numId w:val="25"/>
        </w:numPr>
        <w:spacing w:after="0" w:line="360" w:lineRule="auto"/>
        <w:ind w:left="357" w:hanging="357"/>
        <w:jc w:val="both"/>
        <w:rPr>
          <w:rFonts w:ascii="Tahoma" w:hAnsi="Tahoma" w:cs="Tahoma"/>
        </w:rPr>
      </w:pPr>
      <w:r w:rsidRPr="00247366">
        <w:rPr>
          <w:rFonts w:ascii="Tahoma" w:hAnsi="Tahoma" w:cs="Tahoma"/>
        </w:rPr>
        <w:t>pasywnym (ograniczenia zużycia energii w wyniku wysokich jej cen), ze średniorocznym wzrostem zużycia 0,50%.</w:t>
      </w:r>
    </w:p>
    <w:p w:rsidR="002F1820" w:rsidRDefault="002F1820" w:rsidP="002F1820">
      <w:pPr>
        <w:tabs>
          <w:tab w:val="left" w:pos="7968"/>
        </w:tabs>
        <w:rPr>
          <w:rFonts w:cs="Tahoma"/>
          <w:szCs w:val="22"/>
        </w:rPr>
      </w:pPr>
      <w:r>
        <w:rPr>
          <w:rFonts w:cs="Tahoma"/>
          <w:szCs w:val="22"/>
        </w:rPr>
        <w:t>Zgodnie z prognozą, z</w:t>
      </w:r>
      <w:r w:rsidRPr="00247366">
        <w:rPr>
          <w:rFonts w:cs="Tahoma"/>
          <w:szCs w:val="22"/>
        </w:rPr>
        <w:t>użycie energii elektrycznej wzrośnie do 2033 r.</w:t>
      </w:r>
      <w:r>
        <w:rPr>
          <w:rFonts w:cs="Tahoma"/>
          <w:szCs w:val="22"/>
        </w:rPr>
        <w:t xml:space="preserve"> odpowiednio do </w:t>
      </w:r>
      <w:r w:rsidRPr="00247366">
        <w:rPr>
          <w:rFonts w:cs="Tahoma"/>
          <w:szCs w:val="22"/>
        </w:rPr>
        <w:t>poziomu</w:t>
      </w:r>
      <w:r>
        <w:rPr>
          <w:rFonts w:cs="Tahoma"/>
          <w:szCs w:val="22"/>
        </w:rPr>
        <w:t>:</w:t>
      </w:r>
    </w:p>
    <w:p w:rsidR="002F1820" w:rsidRDefault="002F1820" w:rsidP="00216AF8">
      <w:pPr>
        <w:pStyle w:val="Akapitzlist"/>
        <w:numPr>
          <w:ilvl w:val="0"/>
          <w:numId w:val="25"/>
        </w:numPr>
        <w:spacing w:after="0" w:line="360" w:lineRule="auto"/>
        <w:ind w:left="357" w:hanging="357"/>
        <w:jc w:val="both"/>
        <w:rPr>
          <w:rFonts w:ascii="Tahoma" w:hAnsi="Tahoma" w:cs="Tahoma"/>
        </w:rPr>
      </w:pPr>
      <w:r w:rsidRPr="004B69E4">
        <w:rPr>
          <w:rFonts w:ascii="Tahoma" w:hAnsi="Tahoma" w:cs="Tahoma"/>
        </w:rPr>
        <w:t xml:space="preserve">378,5 tys. MWh </w:t>
      </w:r>
      <w:r>
        <w:rPr>
          <w:rFonts w:ascii="Tahoma" w:hAnsi="Tahoma" w:cs="Tahoma"/>
        </w:rPr>
        <w:t xml:space="preserve">– </w:t>
      </w:r>
      <w:r w:rsidRPr="004B69E4">
        <w:rPr>
          <w:rFonts w:ascii="Tahoma" w:hAnsi="Tahoma" w:cs="Tahoma"/>
        </w:rPr>
        <w:t>w wariancie polityki energetycznej Polski</w:t>
      </w:r>
      <w:r>
        <w:rPr>
          <w:rFonts w:ascii="Tahoma" w:hAnsi="Tahoma" w:cs="Tahoma"/>
        </w:rPr>
        <w:t>;</w:t>
      </w:r>
    </w:p>
    <w:p w:rsidR="002F1820" w:rsidRDefault="002F1820" w:rsidP="00216AF8">
      <w:pPr>
        <w:pStyle w:val="Akapitzlist"/>
        <w:numPr>
          <w:ilvl w:val="0"/>
          <w:numId w:val="25"/>
        </w:numPr>
        <w:spacing w:after="0" w:line="360" w:lineRule="auto"/>
        <w:ind w:left="357" w:hanging="357"/>
        <w:jc w:val="both"/>
        <w:rPr>
          <w:rFonts w:ascii="Tahoma" w:hAnsi="Tahoma" w:cs="Tahoma"/>
        </w:rPr>
      </w:pPr>
      <w:r w:rsidRPr="004B69E4">
        <w:rPr>
          <w:rFonts w:ascii="Tahoma" w:hAnsi="Tahoma" w:cs="Tahoma"/>
        </w:rPr>
        <w:t xml:space="preserve">318,6 tys. MWh </w:t>
      </w:r>
      <w:r>
        <w:rPr>
          <w:rFonts w:ascii="Tahoma" w:hAnsi="Tahoma" w:cs="Tahoma"/>
        </w:rPr>
        <w:t xml:space="preserve">– </w:t>
      </w:r>
      <w:r w:rsidRPr="004B69E4">
        <w:rPr>
          <w:rFonts w:ascii="Tahoma" w:hAnsi="Tahoma" w:cs="Tahoma"/>
        </w:rPr>
        <w:t>w wariacie umiarkowanym</w:t>
      </w:r>
      <w:r>
        <w:rPr>
          <w:rFonts w:ascii="Tahoma" w:hAnsi="Tahoma" w:cs="Tahoma"/>
        </w:rPr>
        <w:t>;</w:t>
      </w:r>
    </w:p>
    <w:p w:rsidR="002F1820" w:rsidRDefault="002F1820" w:rsidP="00216AF8">
      <w:pPr>
        <w:pStyle w:val="Akapitzlist"/>
        <w:numPr>
          <w:ilvl w:val="0"/>
          <w:numId w:val="25"/>
        </w:numPr>
        <w:spacing w:after="0" w:line="360" w:lineRule="auto"/>
        <w:ind w:left="357" w:hanging="357"/>
        <w:jc w:val="both"/>
        <w:rPr>
          <w:rFonts w:ascii="Tahoma" w:hAnsi="Tahoma" w:cs="Tahoma"/>
        </w:rPr>
      </w:pPr>
      <w:r w:rsidRPr="004B69E4">
        <w:rPr>
          <w:rFonts w:ascii="Tahoma" w:hAnsi="Tahoma" w:cs="Tahoma"/>
        </w:rPr>
        <w:t xml:space="preserve">296,3 tys. MWh </w:t>
      </w:r>
      <w:r>
        <w:rPr>
          <w:rFonts w:ascii="Tahoma" w:hAnsi="Tahoma" w:cs="Tahoma"/>
        </w:rPr>
        <w:t xml:space="preserve">– </w:t>
      </w:r>
      <w:r w:rsidRPr="004B69E4">
        <w:rPr>
          <w:rFonts w:ascii="Tahoma" w:hAnsi="Tahoma" w:cs="Tahoma"/>
        </w:rPr>
        <w:t>w wariancie energooszczędnym</w:t>
      </w:r>
      <w:r>
        <w:rPr>
          <w:rFonts w:ascii="Tahoma" w:hAnsi="Tahoma" w:cs="Tahoma"/>
        </w:rPr>
        <w:t>;</w:t>
      </w:r>
    </w:p>
    <w:p w:rsidR="002F1820" w:rsidRPr="004B69E4" w:rsidRDefault="002F1820" w:rsidP="00216AF8">
      <w:pPr>
        <w:pStyle w:val="Akapitzlist"/>
        <w:numPr>
          <w:ilvl w:val="0"/>
          <w:numId w:val="25"/>
        </w:numPr>
        <w:spacing w:after="0" w:line="360" w:lineRule="auto"/>
        <w:ind w:left="357" w:hanging="357"/>
        <w:jc w:val="both"/>
        <w:rPr>
          <w:rFonts w:ascii="Tahoma" w:hAnsi="Tahoma" w:cs="Tahoma"/>
        </w:rPr>
      </w:pPr>
      <w:r w:rsidRPr="004B69E4">
        <w:rPr>
          <w:rFonts w:ascii="Tahoma" w:hAnsi="Tahoma" w:cs="Tahoma"/>
        </w:rPr>
        <w:t xml:space="preserve">268,5 tys. MWh </w:t>
      </w:r>
      <w:r>
        <w:rPr>
          <w:rFonts w:ascii="Tahoma" w:hAnsi="Tahoma" w:cs="Tahoma"/>
        </w:rPr>
        <w:t xml:space="preserve">– </w:t>
      </w:r>
      <w:r w:rsidRPr="004B69E4">
        <w:rPr>
          <w:rFonts w:ascii="Tahoma" w:hAnsi="Tahoma" w:cs="Tahoma"/>
        </w:rPr>
        <w:t>w wariancie pasywnym.</w:t>
      </w:r>
    </w:p>
    <w:p w:rsidR="002F1820" w:rsidRPr="00247366" w:rsidRDefault="002F1820" w:rsidP="002F1820">
      <w:pPr>
        <w:tabs>
          <w:tab w:val="left" w:pos="7968"/>
        </w:tabs>
        <w:rPr>
          <w:rFonts w:cs="Tahoma"/>
          <w:szCs w:val="22"/>
        </w:rPr>
      </w:pPr>
      <w:r w:rsidRPr="00247366">
        <w:rPr>
          <w:rFonts w:cs="Tahoma"/>
          <w:szCs w:val="22"/>
        </w:rPr>
        <w:t xml:space="preserve">PGE Dystrybucja SA Odział </w:t>
      </w:r>
      <w:r w:rsidR="00C54DD6">
        <w:rPr>
          <w:rFonts w:cs="Tahoma"/>
          <w:szCs w:val="22"/>
        </w:rPr>
        <w:t xml:space="preserve">w </w:t>
      </w:r>
      <w:r w:rsidRPr="00247366">
        <w:rPr>
          <w:rFonts w:cs="Tahoma"/>
          <w:szCs w:val="22"/>
        </w:rPr>
        <w:t>Ł</w:t>
      </w:r>
      <w:r w:rsidR="00C54DD6">
        <w:rPr>
          <w:rFonts w:cs="Tahoma"/>
          <w:szCs w:val="22"/>
        </w:rPr>
        <w:t xml:space="preserve">odzi </w:t>
      </w:r>
      <w:r w:rsidRPr="00247366">
        <w:rPr>
          <w:rFonts w:cs="Tahoma"/>
          <w:szCs w:val="22"/>
        </w:rPr>
        <w:t>realizuje i planuje do realizacji inwestycje poprawiające stan techniczny sieci zasilających odbiorców oraz poprawiające wskaźniki czasu trwania przerw w dostarczaniu energii elektrycznej.</w:t>
      </w:r>
    </w:p>
    <w:p w:rsidR="002F1820" w:rsidRPr="00247366" w:rsidRDefault="002F1820" w:rsidP="002F1820">
      <w:pPr>
        <w:tabs>
          <w:tab w:val="left" w:pos="7968"/>
        </w:tabs>
        <w:rPr>
          <w:rFonts w:cs="Tahoma"/>
          <w:szCs w:val="22"/>
        </w:rPr>
      </w:pPr>
      <w:r w:rsidRPr="00247366">
        <w:rPr>
          <w:rFonts w:cs="Tahoma"/>
          <w:szCs w:val="22"/>
        </w:rPr>
        <w:t>Uwzględniając aktualną konfigurację i stan techniczny sieci średnich i niskich napięć oraz urządzeń elektroenergetycznych można stwierdzić, że w chwili obecnej nie ma zasadniczych zagrożeń pracy sieci elektroenergetycznej na terenie Miasta Tomaszów Mazowiecki. Występujące samoistne awarie urządzeń lub uszkodzenia spowodowane przyczynami zewnętrznymi, powodujące lokalne wyłączenia, są naprawiane na bieżąco przez służby PGE Dystrybucja SA bądź też skutecznie minimalizowane poprzez zmianę układu pracy sieci.</w:t>
      </w:r>
    </w:p>
    <w:p w:rsidR="002F1820" w:rsidRPr="00247366" w:rsidRDefault="002F1820" w:rsidP="002F1820">
      <w:pPr>
        <w:tabs>
          <w:tab w:val="left" w:pos="7968"/>
        </w:tabs>
        <w:rPr>
          <w:rFonts w:cs="Tahoma"/>
          <w:szCs w:val="22"/>
        </w:rPr>
      </w:pPr>
      <w:r w:rsidRPr="00247366">
        <w:rPr>
          <w:rFonts w:cs="Tahoma"/>
          <w:szCs w:val="22"/>
        </w:rPr>
        <w:t xml:space="preserve">Miasto Tomaszów Mazowiecki jest zasilane w gaz ziemny z rurociągu wysokiego ciśnienia Piotrków Trybunalski – Tomaszów Mazowiecki </w:t>
      </w:r>
      <w:r>
        <w:rPr>
          <w:rFonts w:cs="Tahoma"/>
          <w:szCs w:val="22"/>
        </w:rPr>
        <w:t>–</w:t>
      </w:r>
      <w:r w:rsidRPr="00247366">
        <w:rPr>
          <w:rFonts w:cs="Tahoma"/>
          <w:szCs w:val="22"/>
        </w:rPr>
        <w:t xml:space="preserve"> Koluszki, poprzez trzy stacje redukcyjno-pomiarowe I stopnia</w:t>
      </w:r>
      <w:r>
        <w:rPr>
          <w:rFonts w:cs="Tahoma"/>
          <w:szCs w:val="22"/>
        </w:rPr>
        <w:t xml:space="preserve">, zlokalizowane </w:t>
      </w:r>
      <w:r w:rsidRPr="00247366">
        <w:rPr>
          <w:rFonts w:cs="Tahoma"/>
          <w:szCs w:val="22"/>
        </w:rPr>
        <w:t xml:space="preserve">przy ul. Zawadzkiej (operator OGP GAZ-SYSTEM SA), przy ul. Warszawskiej i przy ul. Krańcowej (operator Polska Spółka Gazownictwa sp. z o.o.). </w:t>
      </w:r>
      <w:r w:rsidRPr="00247366">
        <w:rPr>
          <w:rFonts w:cs="Tahoma"/>
          <w:szCs w:val="22"/>
        </w:rPr>
        <w:lastRenderedPageBreak/>
        <w:t>Dostawcą gazu ziemnego na terenie Tomaszowa Mazowieckiego jest PSG sp. z o.o. Oddział w</w:t>
      </w:r>
      <w:r>
        <w:rPr>
          <w:rFonts w:cs="Tahoma"/>
          <w:szCs w:val="22"/>
        </w:rPr>
        <w:t> </w:t>
      </w:r>
      <w:r w:rsidRPr="00247366">
        <w:rPr>
          <w:rFonts w:cs="Tahoma"/>
          <w:szCs w:val="22"/>
        </w:rPr>
        <w:t>Łodzi.</w:t>
      </w:r>
    </w:p>
    <w:p w:rsidR="002F1820" w:rsidRDefault="002F1820" w:rsidP="002F1820">
      <w:pPr>
        <w:tabs>
          <w:tab w:val="left" w:pos="7968"/>
        </w:tabs>
        <w:rPr>
          <w:rFonts w:cs="Tahoma"/>
          <w:szCs w:val="22"/>
        </w:rPr>
      </w:pPr>
      <w:r w:rsidRPr="00247366">
        <w:rPr>
          <w:rFonts w:cs="Tahoma"/>
          <w:szCs w:val="22"/>
        </w:rPr>
        <w:t xml:space="preserve">Sieć gazociągów średniego ciśnienia obejmuje centralną i północną część miasta. Sieć gazociągów niskiego ciśnienia obejmuje obszary zabudowy jedno- i wielorodzinnej na południe i zachód od centrum miasta oraz </w:t>
      </w:r>
      <w:r>
        <w:rPr>
          <w:rFonts w:cs="Tahoma"/>
          <w:szCs w:val="22"/>
        </w:rPr>
        <w:t xml:space="preserve">osiedla </w:t>
      </w:r>
      <w:r w:rsidRPr="00247366">
        <w:rPr>
          <w:rFonts w:cs="Tahoma"/>
          <w:szCs w:val="22"/>
        </w:rPr>
        <w:t>Karpaty, Szymanówek i Niebrów. Sieć ta zasilana jest ze stacji redukcyjno-pomiarowych II stopnia zlokalizowanych przy ul</w:t>
      </w:r>
      <w:r>
        <w:rPr>
          <w:rFonts w:cs="Tahoma"/>
          <w:szCs w:val="22"/>
        </w:rPr>
        <w:t xml:space="preserve">icach: </w:t>
      </w:r>
      <w:r w:rsidRPr="00247366">
        <w:rPr>
          <w:rFonts w:cs="Tahoma"/>
          <w:szCs w:val="22"/>
        </w:rPr>
        <w:t xml:space="preserve">Dzieci Polskich, Zawadzkiej, Orzeszkowej, Grota-Roweckiego, Warszawskiej, Granicznej, Zapiecek, Sikorskiego, Strzeleckiej i </w:t>
      </w:r>
      <w:r w:rsidR="00C54DD6">
        <w:rPr>
          <w:rFonts w:cs="Tahoma"/>
          <w:szCs w:val="22"/>
        </w:rPr>
        <w:t xml:space="preserve">św. </w:t>
      </w:r>
      <w:r w:rsidRPr="00247366">
        <w:rPr>
          <w:rFonts w:cs="Tahoma"/>
          <w:szCs w:val="22"/>
        </w:rPr>
        <w:t>Antoniego. Sieć rozdzielcza gazu ziemnego jest systematycznie rozbudowywana.</w:t>
      </w:r>
    </w:p>
    <w:p w:rsidR="002F1820" w:rsidRPr="00247366" w:rsidRDefault="002F1820" w:rsidP="002F1820">
      <w:pPr>
        <w:tabs>
          <w:tab w:val="left" w:pos="7968"/>
        </w:tabs>
        <w:rPr>
          <w:rFonts w:cs="Tahoma"/>
          <w:szCs w:val="22"/>
        </w:rPr>
      </w:pPr>
      <w:r w:rsidRPr="00247366">
        <w:rPr>
          <w:rFonts w:cs="Tahoma"/>
          <w:szCs w:val="22"/>
        </w:rPr>
        <w:t>Rejonem pozbawionym zasilania w gaz ziemny jest prawobrzeżna część miasta (Ludwików, Białobrzegi).</w:t>
      </w:r>
    </w:p>
    <w:p w:rsidR="002F1820" w:rsidRPr="00247366" w:rsidRDefault="002F1820" w:rsidP="002F1820">
      <w:pPr>
        <w:tabs>
          <w:tab w:val="left" w:pos="7968"/>
        </w:tabs>
        <w:rPr>
          <w:rFonts w:cs="Tahoma"/>
          <w:szCs w:val="22"/>
        </w:rPr>
      </w:pPr>
      <w:r w:rsidRPr="00247366">
        <w:rPr>
          <w:rFonts w:cs="Tahoma"/>
          <w:szCs w:val="22"/>
        </w:rPr>
        <w:t xml:space="preserve">Długość sieci rozdzielczej w Tomaszowie Mazowieckim w 2017 r. </w:t>
      </w:r>
      <w:r>
        <w:rPr>
          <w:rFonts w:cs="Tahoma"/>
          <w:szCs w:val="22"/>
        </w:rPr>
        <w:t xml:space="preserve">wynosiła </w:t>
      </w:r>
      <w:r w:rsidRPr="00247366">
        <w:rPr>
          <w:rFonts w:cs="Tahoma"/>
          <w:szCs w:val="22"/>
        </w:rPr>
        <w:t xml:space="preserve">48,7 km niskiego ciśnienia oraz 54,3 km średniego ciśnienia, a liczba przyłączy </w:t>
      </w:r>
      <w:r>
        <w:rPr>
          <w:rFonts w:cs="Tahoma"/>
          <w:szCs w:val="22"/>
        </w:rPr>
        <w:t xml:space="preserve">– </w:t>
      </w:r>
      <w:r w:rsidRPr="00247366">
        <w:rPr>
          <w:rFonts w:cs="Tahoma"/>
          <w:szCs w:val="22"/>
        </w:rPr>
        <w:t>odpowiednio 1,99 i</w:t>
      </w:r>
      <w:r>
        <w:rPr>
          <w:rFonts w:cs="Tahoma"/>
          <w:szCs w:val="22"/>
        </w:rPr>
        <w:t> </w:t>
      </w:r>
      <w:r w:rsidRPr="00247366">
        <w:rPr>
          <w:rFonts w:cs="Tahoma"/>
          <w:szCs w:val="22"/>
        </w:rPr>
        <w:t>1,48</w:t>
      </w:r>
      <w:r>
        <w:rPr>
          <w:rFonts w:cs="Tahoma"/>
          <w:szCs w:val="22"/>
        </w:rPr>
        <w:t> </w:t>
      </w:r>
      <w:r w:rsidRPr="00247366">
        <w:rPr>
          <w:rFonts w:cs="Tahoma"/>
          <w:szCs w:val="22"/>
        </w:rPr>
        <w:t xml:space="preserve">tys. sztuk. Liczba odbiorców indywidualnych w grupach taryfowych od W-1 do W-4 wynosiła w </w:t>
      </w:r>
      <w:r>
        <w:rPr>
          <w:rFonts w:cs="Tahoma"/>
          <w:szCs w:val="22"/>
        </w:rPr>
        <w:t xml:space="preserve">tym samym roku </w:t>
      </w:r>
      <w:r w:rsidRPr="00247366">
        <w:rPr>
          <w:rFonts w:cs="Tahoma"/>
          <w:szCs w:val="22"/>
        </w:rPr>
        <w:t>ok. 17 tys. szt.</w:t>
      </w:r>
    </w:p>
    <w:p w:rsidR="002F1820" w:rsidRPr="00247366" w:rsidRDefault="002F1820" w:rsidP="002F1820">
      <w:pPr>
        <w:tabs>
          <w:tab w:val="left" w:pos="7968"/>
        </w:tabs>
        <w:rPr>
          <w:rFonts w:cs="Tahoma"/>
          <w:szCs w:val="22"/>
        </w:rPr>
      </w:pPr>
      <w:r w:rsidRPr="00247366">
        <w:rPr>
          <w:rFonts w:cs="Tahoma"/>
          <w:szCs w:val="22"/>
        </w:rPr>
        <w:t xml:space="preserve">PSG sp. z o.o. planuje w 2020 r. wybudowanie stacji regazyfikacji LNG </w:t>
      </w:r>
      <w:r>
        <w:rPr>
          <w:rFonts w:cs="Tahoma"/>
          <w:szCs w:val="22"/>
        </w:rPr>
        <w:t xml:space="preserve">– wraz </w:t>
      </w:r>
      <w:r w:rsidRPr="00247366">
        <w:rPr>
          <w:rFonts w:cs="Tahoma"/>
          <w:szCs w:val="22"/>
        </w:rPr>
        <w:t xml:space="preserve">ze stacją SRP </w:t>
      </w:r>
      <w:r>
        <w:rPr>
          <w:rFonts w:cs="Tahoma"/>
          <w:szCs w:val="22"/>
        </w:rPr>
        <w:t xml:space="preserve">– </w:t>
      </w:r>
      <w:r w:rsidRPr="00247366">
        <w:rPr>
          <w:rFonts w:cs="Tahoma"/>
          <w:szCs w:val="22"/>
        </w:rPr>
        <w:t>przy ul. Milenijnej w Tomaszowie Mazowieckim, o przepustowości 1 250 m</w:t>
      </w:r>
      <w:r w:rsidRPr="00247366">
        <w:rPr>
          <w:rFonts w:cs="Tahoma"/>
          <w:szCs w:val="22"/>
          <w:vertAlign w:val="superscript"/>
        </w:rPr>
        <w:t>3</w:t>
      </w:r>
      <w:r w:rsidRPr="00247366">
        <w:rPr>
          <w:rFonts w:cs="Tahoma"/>
          <w:szCs w:val="22"/>
        </w:rPr>
        <w:t>/h.</w:t>
      </w:r>
      <w:r>
        <w:rPr>
          <w:rFonts w:cs="Tahoma"/>
          <w:szCs w:val="22"/>
        </w:rPr>
        <w:t xml:space="preserve"> </w:t>
      </w:r>
      <w:r w:rsidRPr="00247366">
        <w:rPr>
          <w:rFonts w:cs="Tahoma"/>
          <w:szCs w:val="22"/>
        </w:rPr>
        <w:t>PSG sp.</w:t>
      </w:r>
      <w:r>
        <w:rPr>
          <w:rFonts w:cs="Tahoma"/>
          <w:szCs w:val="22"/>
        </w:rPr>
        <w:t> </w:t>
      </w:r>
      <w:r w:rsidRPr="00247366">
        <w:rPr>
          <w:rFonts w:cs="Tahoma"/>
          <w:szCs w:val="22"/>
        </w:rPr>
        <w:t>z o.o. systematycznie dokonuje ponadto wymiany wyeksploatowanej stalowej sieci rozdzielczej na przewo</w:t>
      </w:r>
      <w:r w:rsidR="00AB05FA">
        <w:rPr>
          <w:rFonts w:cs="Tahoma"/>
          <w:szCs w:val="22"/>
        </w:rPr>
        <w:t>d</w:t>
      </w:r>
      <w:r w:rsidRPr="00247366">
        <w:rPr>
          <w:rFonts w:cs="Tahoma"/>
          <w:szCs w:val="22"/>
        </w:rPr>
        <w:t>y polietylenowe.</w:t>
      </w:r>
    </w:p>
    <w:p w:rsidR="002F1820" w:rsidRPr="00247366" w:rsidRDefault="002F1820" w:rsidP="002F1820">
      <w:pPr>
        <w:tabs>
          <w:tab w:val="left" w:pos="7968"/>
        </w:tabs>
        <w:rPr>
          <w:rFonts w:cs="Tahoma"/>
          <w:szCs w:val="22"/>
        </w:rPr>
      </w:pPr>
      <w:r w:rsidRPr="00247366">
        <w:rPr>
          <w:rFonts w:cs="Tahoma"/>
          <w:szCs w:val="22"/>
        </w:rPr>
        <w:t xml:space="preserve">Zużycie gazu ziemnego na terenie Miasta w 2017 r. wyniosło 57,96 tys. MWh, w tym dla celów grzewczych </w:t>
      </w:r>
      <w:r>
        <w:rPr>
          <w:rFonts w:cs="Tahoma"/>
          <w:szCs w:val="22"/>
        </w:rPr>
        <w:t xml:space="preserve">– </w:t>
      </w:r>
      <w:r w:rsidRPr="00247366">
        <w:rPr>
          <w:rFonts w:cs="Tahoma"/>
          <w:szCs w:val="22"/>
        </w:rPr>
        <w:t>31,71 tys. MWh.</w:t>
      </w:r>
    </w:p>
    <w:p w:rsidR="002F1820" w:rsidRPr="00247366" w:rsidRDefault="002F1820" w:rsidP="002F1820">
      <w:pPr>
        <w:tabs>
          <w:tab w:val="left" w:pos="7968"/>
        </w:tabs>
        <w:rPr>
          <w:rFonts w:cs="Tahoma"/>
          <w:color w:val="373A3C"/>
        </w:rPr>
      </w:pPr>
      <w:r w:rsidRPr="00247366">
        <w:rPr>
          <w:rFonts w:cs="Tahoma"/>
          <w:szCs w:val="22"/>
        </w:rPr>
        <w:t>W dniu 6 lipca 2018 r. Tomaszowie Mazowieckim podpisano porozumienie, na bazie którego powołano do życia Klaster Energii Tomaszów. Jego członkami są:</w:t>
      </w:r>
      <w:r w:rsidRPr="00247366">
        <w:rPr>
          <w:rFonts w:cs="Tahoma"/>
          <w:color w:val="373A3C"/>
        </w:rPr>
        <w:t xml:space="preserve"> </w:t>
      </w:r>
    </w:p>
    <w:p w:rsidR="002F1820" w:rsidRPr="00295CF1" w:rsidRDefault="002F1820" w:rsidP="00216AF8">
      <w:pPr>
        <w:pStyle w:val="Akapitzlist"/>
        <w:numPr>
          <w:ilvl w:val="0"/>
          <w:numId w:val="42"/>
        </w:numPr>
        <w:tabs>
          <w:tab w:val="left" w:pos="7968"/>
        </w:tabs>
        <w:spacing w:after="0" w:line="360" w:lineRule="auto"/>
        <w:jc w:val="both"/>
        <w:rPr>
          <w:rFonts w:ascii="Tahoma" w:hAnsi="Tahoma" w:cs="Tahoma"/>
          <w:lang w:val="en-GB"/>
        </w:rPr>
      </w:pPr>
      <w:r w:rsidRPr="00295CF1">
        <w:rPr>
          <w:rFonts w:ascii="Tahoma" w:hAnsi="Tahoma" w:cs="Tahoma"/>
          <w:lang w:val="en-GB"/>
        </w:rPr>
        <w:t>Control Process SA – koordynator klastra;</w:t>
      </w:r>
    </w:p>
    <w:p w:rsidR="002F1820" w:rsidRPr="00247366" w:rsidRDefault="002F1820" w:rsidP="00216AF8">
      <w:pPr>
        <w:pStyle w:val="Akapitzlist"/>
        <w:numPr>
          <w:ilvl w:val="0"/>
          <w:numId w:val="42"/>
        </w:numPr>
        <w:tabs>
          <w:tab w:val="left" w:pos="7968"/>
        </w:tabs>
        <w:spacing w:after="0" w:line="360" w:lineRule="auto"/>
        <w:jc w:val="both"/>
        <w:rPr>
          <w:rFonts w:ascii="Tahoma" w:hAnsi="Tahoma" w:cs="Tahoma"/>
        </w:rPr>
      </w:pPr>
      <w:r w:rsidRPr="00247366">
        <w:rPr>
          <w:rFonts w:ascii="Tahoma" w:hAnsi="Tahoma" w:cs="Tahoma"/>
        </w:rPr>
        <w:t>miasto Tomaszów Mazowiecki, miasto i gmina Wolbórz</w:t>
      </w:r>
      <w:r>
        <w:rPr>
          <w:rFonts w:ascii="Tahoma" w:hAnsi="Tahoma" w:cs="Tahoma"/>
        </w:rPr>
        <w:t>;</w:t>
      </w:r>
    </w:p>
    <w:p w:rsidR="002F1820" w:rsidRPr="00247366" w:rsidRDefault="002F1820" w:rsidP="00216AF8">
      <w:pPr>
        <w:pStyle w:val="Akapitzlist"/>
        <w:numPr>
          <w:ilvl w:val="0"/>
          <w:numId w:val="42"/>
        </w:numPr>
        <w:tabs>
          <w:tab w:val="left" w:pos="7968"/>
        </w:tabs>
        <w:spacing w:after="0" w:line="360" w:lineRule="auto"/>
        <w:jc w:val="both"/>
        <w:rPr>
          <w:rFonts w:ascii="Tahoma" w:hAnsi="Tahoma" w:cs="Tahoma"/>
        </w:rPr>
      </w:pPr>
      <w:r w:rsidRPr="00247366">
        <w:rPr>
          <w:rFonts w:ascii="Tahoma" w:hAnsi="Tahoma" w:cs="Tahoma"/>
        </w:rPr>
        <w:t xml:space="preserve">gminy: Tomaszów Mazowiecki, </w:t>
      </w:r>
      <w:r w:rsidRPr="00B04EC4">
        <w:rPr>
          <w:rFonts w:ascii="Tahoma" w:hAnsi="Tahoma" w:cs="Tahoma"/>
        </w:rPr>
        <w:t>Rzeczyca i Sławno;</w:t>
      </w:r>
    </w:p>
    <w:p w:rsidR="002F1820" w:rsidRPr="00247366" w:rsidRDefault="002F1820" w:rsidP="00216AF8">
      <w:pPr>
        <w:pStyle w:val="Akapitzlist"/>
        <w:numPr>
          <w:ilvl w:val="0"/>
          <w:numId w:val="42"/>
        </w:numPr>
        <w:tabs>
          <w:tab w:val="left" w:pos="7968"/>
        </w:tabs>
        <w:spacing w:after="0" w:line="360" w:lineRule="auto"/>
        <w:jc w:val="both"/>
        <w:rPr>
          <w:rFonts w:ascii="Tahoma" w:hAnsi="Tahoma" w:cs="Tahoma"/>
        </w:rPr>
      </w:pPr>
      <w:r w:rsidRPr="00247366">
        <w:rPr>
          <w:rFonts w:ascii="Tahoma" w:hAnsi="Tahoma" w:cs="Tahoma"/>
        </w:rPr>
        <w:t>firmy: Farma Rzeczyca sp. z o.o., Miejski Zakład Komunikacyjny w Tomaszowie Mazowieckim sp. z o.o., Spółdzielnia Mieszkaniowa „Przodownik” w Tomaszowie Mazowieckim, Tomaszowskie Centrum Sportu sp. z o.o., Tomaszowskie Towarzystwo Budownictwa Społecznego sp. z o.o., Zakład Gospodarki Ciepłowniczej w Tomaszowie Mazowieckim sp. z o.o., Zakład Gospodarki Wodno-Kanalizacyjnej w Tomaszowie Mazowieckim sp. z o.o., Zakłady Przemysłu Wełnianego „Tomtex” SA</w:t>
      </w:r>
      <w:r>
        <w:rPr>
          <w:rFonts w:ascii="Tahoma" w:hAnsi="Tahoma" w:cs="Tahoma"/>
        </w:rPr>
        <w:t>;</w:t>
      </w:r>
    </w:p>
    <w:p w:rsidR="002F1820" w:rsidRPr="00247366" w:rsidRDefault="002F1820" w:rsidP="00216AF8">
      <w:pPr>
        <w:pStyle w:val="Akapitzlist"/>
        <w:numPr>
          <w:ilvl w:val="0"/>
          <w:numId w:val="42"/>
        </w:numPr>
        <w:tabs>
          <w:tab w:val="left" w:pos="7968"/>
        </w:tabs>
        <w:spacing w:after="0" w:line="360" w:lineRule="auto"/>
        <w:jc w:val="both"/>
        <w:rPr>
          <w:rFonts w:ascii="Tahoma" w:hAnsi="Tahoma" w:cs="Tahoma"/>
        </w:rPr>
      </w:pPr>
      <w:r w:rsidRPr="00247366">
        <w:rPr>
          <w:rFonts w:ascii="Tahoma" w:hAnsi="Tahoma" w:cs="Tahoma"/>
        </w:rPr>
        <w:t xml:space="preserve">instytuty: Instytut Gospodarki Surowcami Mineralnymi i Energią Polskiej Akademii Nauk, Instytut Projektów i Analiz </w:t>
      </w:r>
      <w:r w:rsidR="00AB05FA">
        <w:rPr>
          <w:rFonts w:ascii="Tahoma" w:hAnsi="Tahoma" w:cs="Tahoma"/>
        </w:rPr>
        <w:t>s</w:t>
      </w:r>
      <w:r w:rsidRPr="00247366">
        <w:rPr>
          <w:rFonts w:ascii="Tahoma" w:hAnsi="Tahoma" w:cs="Tahoma"/>
        </w:rPr>
        <w:t>p. z o.o.</w:t>
      </w:r>
    </w:p>
    <w:p w:rsidR="002F1820" w:rsidRPr="00247366" w:rsidRDefault="002F1820" w:rsidP="002F1820">
      <w:pPr>
        <w:tabs>
          <w:tab w:val="left" w:pos="7968"/>
        </w:tabs>
        <w:rPr>
          <w:rFonts w:cs="Tahoma"/>
          <w:szCs w:val="22"/>
        </w:rPr>
      </w:pPr>
      <w:r w:rsidRPr="00247366">
        <w:rPr>
          <w:rFonts w:cs="Tahoma"/>
          <w:szCs w:val="22"/>
        </w:rPr>
        <w:lastRenderedPageBreak/>
        <w:t>Misją Klastra jest budowa obszaru samowystarczalnego energetycznie w oparciu o lokalne zasoby odnawialnych źródeł energii, a także ograniczenie emisji zanieczyszczeń.</w:t>
      </w:r>
    </w:p>
    <w:p w:rsidR="002F1820" w:rsidRDefault="002F1820" w:rsidP="002F1820">
      <w:pPr>
        <w:tabs>
          <w:tab w:val="left" w:pos="7968"/>
        </w:tabs>
        <w:rPr>
          <w:rFonts w:cs="Tahoma"/>
          <w:szCs w:val="22"/>
        </w:rPr>
      </w:pPr>
      <w:r w:rsidRPr="00247366">
        <w:rPr>
          <w:rFonts w:cs="Tahoma"/>
          <w:szCs w:val="22"/>
        </w:rPr>
        <w:t>W ramach współpracy w Klastrze podejmowane będą działania polegające na inicjowaniu i wspólnej realizacji projektów, prac badawczo</w:t>
      </w:r>
      <w:r w:rsidR="00AB05FA">
        <w:rPr>
          <w:rFonts w:cs="Tahoma"/>
          <w:szCs w:val="22"/>
        </w:rPr>
        <w:t>-</w:t>
      </w:r>
      <w:r w:rsidRPr="00247366">
        <w:rPr>
          <w:rFonts w:cs="Tahoma"/>
          <w:szCs w:val="22"/>
        </w:rPr>
        <w:t>rozwojowych, aktywnego poszukiwania finansowania i pozyskiwania inwestorów.</w:t>
      </w:r>
    </w:p>
    <w:p w:rsidR="002F1820" w:rsidRPr="00247366" w:rsidRDefault="002F1820" w:rsidP="002F1820">
      <w:pPr>
        <w:tabs>
          <w:tab w:val="left" w:pos="7968"/>
        </w:tabs>
        <w:rPr>
          <w:rFonts w:cs="Tahoma"/>
          <w:szCs w:val="22"/>
        </w:rPr>
      </w:pPr>
      <w:r w:rsidRPr="00247366">
        <w:rPr>
          <w:rFonts w:cs="Tahoma"/>
          <w:szCs w:val="22"/>
        </w:rPr>
        <w:t>Liderem Klastra jest Zakład Gospodarki Wodno-Kanalizacyjnej w Tomaszowie Mazowieckim sp. z o.o. W dniu 6 listopada 2018 r</w:t>
      </w:r>
      <w:r>
        <w:rPr>
          <w:rFonts w:cs="Tahoma"/>
          <w:szCs w:val="22"/>
        </w:rPr>
        <w:t>.</w:t>
      </w:r>
      <w:r w:rsidRPr="00247366">
        <w:rPr>
          <w:rFonts w:cs="Tahoma"/>
          <w:szCs w:val="22"/>
        </w:rPr>
        <w:t xml:space="preserve"> Miasto otrzymało certyfikat wyróżniający Klaster Energii Tomaszów. Dokument </w:t>
      </w:r>
      <w:r>
        <w:rPr>
          <w:rFonts w:cs="Tahoma"/>
          <w:szCs w:val="22"/>
        </w:rPr>
        <w:t xml:space="preserve">ten </w:t>
      </w:r>
      <w:r w:rsidRPr="00247366">
        <w:rPr>
          <w:rFonts w:cs="Tahoma"/>
          <w:szCs w:val="22"/>
        </w:rPr>
        <w:t>ułatwi pozyskiwanie środków zewnętrznych na projekty zbliżające Tomaszów Mazowiecki i innych członków Klastra do osiągnięcia samowystarczalności energetycznej.</w:t>
      </w:r>
    </w:p>
    <w:p w:rsidR="002F1820" w:rsidRDefault="002F1820" w:rsidP="002F1820">
      <w:pPr>
        <w:tabs>
          <w:tab w:val="left" w:pos="7968"/>
        </w:tabs>
        <w:rPr>
          <w:rFonts w:cs="Tahoma"/>
          <w:szCs w:val="22"/>
        </w:rPr>
      </w:pPr>
      <w:r w:rsidRPr="00247366">
        <w:rPr>
          <w:rFonts w:cs="Tahoma"/>
          <w:szCs w:val="22"/>
        </w:rPr>
        <w:t xml:space="preserve">W ramach </w:t>
      </w:r>
      <w:r>
        <w:rPr>
          <w:rFonts w:cs="Tahoma"/>
          <w:szCs w:val="22"/>
        </w:rPr>
        <w:t>K</w:t>
      </w:r>
      <w:r w:rsidRPr="00247366">
        <w:rPr>
          <w:rFonts w:cs="Tahoma"/>
          <w:szCs w:val="22"/>
        </w:rPr>
        <w:t>lastra realizowane są w Tomaszowie Mazowieckim projekty dotyczące</w:t>
      </w:r>
      <w:r>
        <w:rPr>
          <w:rFonts w:cs="Tahoma"/>
          <w:szCs w:val="22"/>
        </w:rPr>
        <w:t>:</w:t>
      </w:r>
    </w:p>
    <w:p w:rsidR="002F1820" w:rsidRDefault="002F1820" w:rsidP="00216AF8">
      <w:pPr>
        <w:pStyle w:val="Akapitzlist"/>
        <w:numPr>
          <w:ilvl w:val="0"/>
          <w:numId w:val="42"/>
        </w:numPr>
        <w:tabs>
          <w:tab w:val="left" w:pos="7968"/>
        </w:tabs>
        <w:spacing w:after="0" w:line="360" w:lineRule="auto"/>
        <w:jc w:val="both"/>
        <w:rPr>
          <w:rFonts w:ascii="Tahoma" w:hAnsi="Tahoma" w:cs="Tahoma"/>
        </w:rPr>
      </w:pPr>
      <w:r w:rsidRPr="002F1820">
        <w:rPr>
          <w:rFonts w:ascii="Tahoma" w:hAnsi="Tahoma" w:cs="Tahoma"/>
        </w:rPr>
        <w:t>modernizacji urządzeń ciepłowniczych</w:t>
      </w:r>
      <w:r>
        <w:rPr>
          <w:rFonts w:ascii="Tahoma" w:hAnsi="Tahoma" w:cs="Tahoma"/>
        </w:rPr>
        <w:t>;</w:t>
      </w:r>
    </w:p>
    <w:p w:rsidR="002F1820" w:rsidRDefault="002F1820" w:rsidP="00216AF8">
      <w:pPr>
        <w:pStyle w:val="Akapitzlist"/>
        <w:numPr>
          <w:ilvl w:val="0"/>
          <w:numId w:val="42"/>
        </w:numPr>
        <w:tabs>
          <w:tab w:val="left" w:pos="7968"/>
        </w:tabs>
        <w:spacing w:after="0" w:line="360" w:lineRule="auto"/>
        <w:jc w:val="both"/>
        <w:rPr>
          <w:rFonts w:ascii="Tahoma" w:hAnsi="Tahoma" w:cs="Tahoma"/>
        </w:rPr>
      </w:pPr>
      <w:r w:rsidRPr="002F1820">
        <w:rPr>
          <w:rFonts w:ascii="Tahoma" w:hAnsi="Tahoma" w:cs="Tahoma"/>
        </w:rPr>
        <w:t>wierceni</w:t>
      </w:r>
      <w:r>
        <w:rPr>
          <w:rFonts w:ascii="Tahoma" w:hAnsi="Tahoma" w:cs="Tahoma"/>
        </w:rPr>
        <w:t>a</w:t>
      </w:r>
      <w:r w:rsidRPr="002F1820">
        <w:rPr>
          <w:rFonts w:ascii="Tahoma" w:hAnsi="Tahoma" w:cs="Tahoma"/>
        </w:rPr>
        <w:t xml:space="preserve"> otworów geotermalnych</w:t>
      </w:r>
      <w:r>
        <w:rPr>
          <w:rFonts w:ascii="Tahoma" w:hAnsi="Tahoma" w:cs="Tahoma"/>
        </w:rPr>
        <w:t>;</w:t>
      </w:r>
    </w:p>
    <w:p w:rsidR="002F1820" w:rsidRDefault="002F1820" w:rsidP="00216AF8">
      <w:pPr>
        <w:pStyle w:val="Akapitzlist"/>
        <w:numPr>
          <w:ilvl w:val="0"/>
          <w:numId w:val="42"/>
        </w:numPr>
        <w:tabs>
          <w:tab w:val="left" w:pos="7968"/>
        </w:tabs>
        <w:spacing w:after="0" w:line="360" w:lineRule="auto"/>
        <w:jc w:val="both"/>
        <w:rPr>
          <w:rFonts w:ascii="Tahoma" w:hAnsi="Tahoma" w:cs="Tahoma"/>
        </w:rPr>
      </w:pPr>
      <w:r w:rsidRPr="002F1820">
        <w:rPr>
          <w:rFonts w:ascii="Tahoma" w:hAnsi="Tahoma" w:cs="Tahoma"/>
        </w:rPr>
        <w:t xml:space="preserve">budowy zamkniętego systemu gospodarki odpadami </w:t>
      </w:r>
      <w:r>
        <w:rPr>
          <w:rFonts w:ascii="Tahoma" w:hAnsi="Tahoma" w:cs="Tahoma"/>
        </w:rPr>
        <w:t xml:space="preserve">– </w:t>
      </w:r>
      <w:r w:rsidRPr="002F1820">
        <w:rPr>
          <w:rFonts w:ascii="Tahoma" w:hAnsi="Tahoma" w:cs="Tahoma"/>
        </w:rPr>
        <w:t>z wykorzystaniem odpadów ściekowych i komunalnych do produkcji biogazu</w:t>
      </w:r>
      <w:r>
        <w:rPr>
          <w:rFonts w:ascii="Tahoma" w:hAnsi="Tahoma" w:cs="Tahoma"/>
        </w:rPr>
        <w:t>;</w:t>
      </w:r>
    </w:p>
    <w:p w:rsidR="002F1820" w:rsidRDefault="002F1820" w:rsidP="00216AF8">
      <w:pPr>
        <w:pStyle w:val="Akapitzlist"/>
        <w:numPr>
          <w:ilvl w:val="0"/>
          <w:numId w:val="42"/>
        </w:numPr>
        <w:tabs>
          <w:tab w:val="left" w:pos="7968"/>
        </w:tabs>
        <w:spacing w:after="0" w:line="360" w:lineRule="auto"/>
        <w:jc w:val="both"/>
        <w:rPr>
          <w:rFonts w:ascii="Tahoma" w:hAnsi="Tahoma" w:cs="Tahoma"/>
        </w:rPr>
      </w:pPr>
      <w:r w:rsidRPr="002F1820">
        <w:rPr>
          <w:rFonts w:ascii="Tahoma" w:hAnsi="Tahoma" w:cs="Tahoma"/>
        </w:rPr>
        <w:t>energii cieplnej i elektrycznej</w:t>
      </w:r>
      <w:r>
        <w:rPr>
          <w:rFonts w:ascii="Tahoma" w:hAnsi="Tahoma" w:cs="Tahoma"/>
        </w:rPr>
        <w:t>;</w:t>
      </w:r>
    </w:p>
    <w:p w:rsidR="002F1820" w:rsidRDefault="002F1820" w:rsidP="00216AF8">
      <w:pPr>
        <w:pStyle w:val="Akapitzlist"/>
        <w:numPr>
          <w:ilvl w:val="0"/>
          <w:numId w:val="42"/>
        </w:numPr>
        <w:tabs>
          <w:tab w:val="left" w:pos="7968"/>
        </w:tabs>
        <w:spacing w:after="0" w:line="360" w:lineRule="auto"/>
        <w:jc w:val="both"/>
        <w:rPr>
          <w:rFonts w:ascii="Tahoma" w:hAnsi="Tahoma" w:cs="Tahoma"/>
        </w:rPr>
      </w:pPr>
      <w:r w:rsidRPr="002F1820">
        <w:rPr>
          <w:rFonts w:ascii="Tahoma" w:hAnsi="Tahoma" w:cs="Tahoma"/>
        </w:rPr>
        <w:t>wymiany oświetlenia ulicznego na technologię LED</w:t>
      </w:r>
      <w:r>
        <w:rPr>
          <w:rFonts w:ascii="Tahoma" w:hAnsi="Tahoma" w:cs="Tahoma"/>
        </w:rPr>
        <w:t>;</w:t>
      </w:r>
    </w:p>
    <w:p w:rsidR="002F1820" w:rsidRPr="002F1820" w:rsidRDefault="002F1820" w:rsidP="00216AF8">
      <w:pPr>
        <w:pStyle w:val="Akapitzlist"/>
        <w:numPr>
          <w:ilvl w:val="0"/>
          <w:numId w:val="42"/>
        </w:numPr>
        <w:tabs>
          <w:tab w:val="left" w:pos="7968"/>
        </w:tabs>
        <w:spacing w:after="0" w:line="360" w:lineRule="auto"/>
        <w:jc w:val="both"/>
        <w:rPr>
          <w:rFonts w:ascii="Tahoma" w:hAnsi="Tahoma" w:cs="Tahoma"/>
        </w:rPr>
      </w:pPr>
      <w:r w:rsidRPr="002F1820">
        <w:rPr>
          <w:rFonts w:ascii="Tahoma" w:hAnsi="Tahoma" w:cs="Tahoma"/>
        </w:rPr>
        <w:t xml:space="preserve">rozbudowy systemu elektromobilności </w:t>
      </w:r>
      <w:r>
        <w:rPr>
          <w:rFonts w:ascii="Tahoma" w:hAnsi="Tahoma" w:cs="Tahoma"/>
        </w:rPr>
        <w:t xml:space="preserve">– </w:t>
      </w:r>
      <w:r w:rsidRPr="002F1820">
        <w:rPr>
          <w:rFonts w:ascii="Tahoma" w:hAnsi="Tahoma" w:cs="Tahoma"/>
        </w:rPr>
        <w:t xml:space="preserve">poprzez budowę stacji ładowania pojazdów elektrycznych oraz zakup pojazdów elektrycznych w celu usprawnienia komunikacji miejskiej. </w:t>
      </w:r>
    </w:p>
    <w:p w:rsidR="002F1820" w:rsidRDefault="002F1820" w:rsidP="002F1820">
      <w:pPr>
        <w:tabs>
          <w:tab w:val="left" w:pos="7968"/>
        </w:tabs>
        <w:rPr>
          <w:rFonts w:cs="Tahoma"/>
          <w:szCs w:val="22"/>
        </w:rPr>
      </w:pPr>
      <w:r w:rsidRPr="00247366">
        <w:rPr>
          <w:rFonts w:cs="Tahoma"/>
          <w:szCs w:val="22"/>
        </w:rPr>
        <w:t xml:space="preserve">Dwa z ostatnich projektów przewidywane są do realizacji w ramach </w:t>
      </w:r>
      <w:r>
        <w:rPr>
          <w:rFonts w:cs="Tahoma"/>
          <w:szCs w:val="22"/>
        </w:rPr>
        <w:t>K</w:t>
      </w:r>
      <w:r w:rsidRPr="00247366">
        <w:rPr>
          <w:rFonts w:cs="Tahoma"/>
          <w:szCs w:val="22"/>
        </w:rPr>
        <w:t xml:space="preserve">lastra w </w:t>
      </w:r>
      <w:r>
        <w:rPr>
          <w:rFonts w:cs="Tahoma"/>
          <w:szCs w:val="22"/>
        </w:rPr>
        <w:t xml:space="preserve">latach </w:t>
      </w:r>
      <w:r w:rsidRPr="00247366">
        <w:rPr>
          <w:rFonts w:cs="Tahoma"/>
          <w:szCs w:val="22"/>
        </w:rPr>
        <w:t xml:space="preserve">2020-2023 (wymiana oświetlenia) </w:t>
      </w:r>
      <w:r>
        <w:rPr>
          <w:rFonts w:cs="Tahoma"/>
          <w:szCs w:val="22"/>
        </w:rPr>
        <w:t xml:space="preserve">i </w:t>
      </w:r>
      <w:r w:rsidRPr="00247366">
        <w:rPr>
          <w:rFonts w:cs="Tahoma"/>
          <w:szCs w:val="22"/>
        </w:rPr>
        <w:t>2022-2023 (stacja ładowania i pojazdy elektryczne).</w:t>
      </w:r>
    </w:p>
    <w:p w:rsidR="004958F5" w:rsidRPr="00247366" w:rsidRDefault="004958F5" w:rsidP="002F1820">
      <w:pPr>
        <w:pStyle w:val="Nagwek2"/>
        <w:tabs>
          <w:tab w:val="left" w:pos="539"/>
        </w:tabs>
        <w:spacing w:before="120"/>
        <w:ind w:left="567"/>
        <w:jc w:val="center"/>
        <w:rPr>
          <w:rFonts w:cs="Tahoma"/>
          <w:color w:val="000000"/>
        </w:rPr>
      </w:pPr>
      <w:bookmarkStart w:id="82" w:name="_Toc37708928"/>
      <w:r w:rsidRPr="00247366">
        <w:rPr>
          <w:rFonts w:cs="Tahoma"/>
          <w:color w:val="000000"/>
        </w:rPr>
        <w:t xml:space="preserve">Wariantowa prognoza zapotrzebowania na energię elektryczną, gaz lub inne paliwa alternatywne do 2025 r. </w:t>
      </w:r>
      <w:r w:rsidR="002F1820">
        <w:rPr>
          <w:rFonts w:cs="Tahoma"/>
          <w:color w:val="000000"/>
        </w:rPr>
        <w:t xml:space="preserve">– </w:t>
      </w:r>
      <w:r w:rsidRPr="00247366">
        <w:rPr>
          <w:rFonts w:cs="Tahoma"/>
          <w:color w:val="000000"/>
        </w:rPr>
        <w:t>w oparciu o program rozwoju gminy</w:t>
      </w:r>
      <w:bookmarkEnd w:id="82"/>
    </w:p>
    <w:p w:rsidR="002F1820" w:rsidRDefault="00623CD9" w:rsidP="00623CD9">
      <w:pPr>
        <w:tabs>
          <w:tab w:val="left" w:pos="7968"/>
        </w:tabs>
        <w:rPr>
          <w:rFonts w:cs="Tahoma"/>
          <w:szCs w:val="22"/>
        </w:rPr>
      </w:pPr>
      <w:r w:rsidRPr="00247366">
        <w:rPr>
          <w:rFonts w:cs="Tahoma"/>
          <w:szCs w:val="22"/>
        </w:rPr>
        <w:t>W „Aktualizacji projektu założeń do planu zaopatrzenia w ciepło, energię elektryczną i</w:t>
      </w:r>
      <w:r w:rsidR="003D2B43">
        <w:rPr>
          <w:rFonts w:cs="Tahoma"/>
          <w:szCs w:val="22"/>
        </w:rPr>
        <w:t> </w:t>
      </w:r>
      <w:r w:rsidRPr="00247366">
        <w:rPr>
          <w:rFonts w:cs="Tahoma"/>
          <w:szCs w:val="22"/>
        </w:rPr>
        <w:t xml:space="preserve">paliwa gazowe dla miasta Tomaszowa Mazowieckiego do roku 2033” z maja 2019 r. opracowano </w:t>
      </w:r>
      <w:r w:rsidR="002F1820">
        <w:rPr>
          <w:rFonts w:cs="Tahoma"/>
          <w:szCs w:val="22"/>
        </w:rPr>
        <w:t xml:space="preserve">wariantową </w:t>
      </w:r>
      <w:r w:rsidRPr="00247366">
        <w:rPr>
          <w:rFonts w:cs="Tahoma"/>
          <w:szCs w:val="22"/>
        </w:rPr>
        <w:t>prognozę zmian zaopatrzenia w energię elektryczną do 2033 r.</w:t>
      </w:r>
      <w:r w:rsidR="002F1820">
        <w:rPr>
          <w:rFonts w:cs="Tahoma"/>
          <w:szCs w:val="22"/>
        </w:rPr>
        <w:t>, którą zaprezentowano w poprzednim podrozdziale.</w:t>
      </w:r>
    </w:p>
    <w:p w:rsidR="00623CD9" w:rsidRPr="00247366" w:rsidRDefault="00623CD9" w:rsidP="00623CD9">
      <w:pPr>
        <w:tabs>
          <w:tab w:val="left" w:pos="7968"/>
        </w:tabs>
        <w:rPr>
          <w:rFonts w:cs="Tahoma"/>
          <w:szCs w:val="22"/>
        </w:rPr>
      </w:pPr>
      <w:r w:rsidRPr="00247366">
        <w:rPr>
          <w:rFonts w:cs="Tahoma"/>
          <w:szCs w:val="22"/>
        </w:rPr>
        <w:t xml:space="preserve">Dla 2025 </w:t>
      </w:r>
      <w:r w:rsidR="002F1820">
        <w:rPr>
          <w:rFonts w:cs="Tahoma"/>
          <w:szCs w:val="22"/>
        </w:rPr>
        <w:t xml:space="preserve">r. </w:t>
      </w:r>
      <w:r w:rsidRPr="00247366">
        <w:rPr>
          <w:rFonts w:cs="Tahoma"/>
          <w:szCs w:val="22"/>
        </w:rPr>
        <w:t xml:space="preserve">zużycie energii elektrycznej w poszczególnych wariantach </w:t>
      </w:r>
      <w:r w:rsidR="00A77016">
        <w:rPr>
          <w:rFonts w:cs="Tahoma"/>
          <w:szCs w:val="22"/>
        </w:rPr>
        <w:t>prognozy określono odpowiednio na</w:t>
      </w:r>
      <w:r w:rsidRPr="00247366">
        <w:rPr>
          <w:rFonts w:cs="Tahoma"/>
          <w:szCs w:val="22"/>
        </w:rPr>
        <w:t>:</w:t>
      </w:r>
    </w:p>
    <w:p w:rsidR="00623CD9" w:rsidRPr="00247366" w:rsidRDefault="00623CD9" w:rsidP="00216AF8">
      <w:pPr>
        <w:pStyle w:val="Akapitzlist"/>
        <w:numPr>
          <w:ilvl w:val="0"/>
          <w:numId w:val="42"/>
        </w:numPr>
        <w:tabs>
          <w:tab w:val="left" w:pos="7968"/>
        </w:tabs>
        <w:spacing w:after="0" w:line="360" w:lineRule="auto"/>
        <w:ind w:left="357" w:hanging="357"/>
        <w:jc w:val="both"/>
        <w:rPr>
          <w:rFonts w:ascii="Tahoma" w:hAnsi="Tahoma" w:cs="Tahoma"/>
        </w:rPr>
      </w:pPr>
      <w:r w:rsidRPr="00247366">
        <w:rPr>
          <w:rFonts w:ascii="Tahoma" w:hAnsi="Tahoma" w:cs="Tahoma"/>
        </w:rPr>
        <w:t>306,35 tys. MWh</w:t>
      </w:r>
      <w:r w:rsidR="00A77016">
        <w:rPr>
          <w:rFonts w:ascii="Tahoma" w:hAnsi="Tahoma" w:cs="Tahoma"/>
        </w:rPr>
        <w:t xml:space="preserve"> – </w:t>
      </w:r>
      <w:r w:rsidR="00A77016" w:rsidRPr="00247366">
        <w:rPr>
          <w:rFonts w:ascii="Tahoma" w:hAnsi="Tahoma" w:cs="Tahoma"/>
        </w:rPr>
        <w:t>w wariancie polityki energetycznej Polski</w:t>
      </w:r>
      <w:r w:rsidR="00A77016">
        <w:rPr>
          <w:rFonts w:ascii="Tahoma" w:hAnsi="Tahoma" w:cs="Tahoma"/>
        </w:rPr>
        <w:t>;</w:t>
      </w:r>
    </w:p>
    <w:p w:rsidR="00623CD9" w:rsidRPr="00247366" w:rsidRDefault="00A77016" w:rsidP="00216AF8">
      <w:pPr>
        <w:pStyle w:val="Akapitzlist"/>
        <w:numPr>
          <w:ilvl w:val="0"/>
          <w:numId w:val="42"/>
        </w:numPr>
        <w:tabs>
          <w:tab w:val="left" w:pos="7968"/>
        </w:tabs>
        <w:spacing w:after="0" w:line="360" w:lineRule="auto"/>
        <w:jc w:val="both"/>
        <w:rPr>
          <w:rFonts w:ascii="Tahoma" w:hAnsi="Tahoma" w:cs="Tahoma"/>
        </w:rPr>
      </w:pPr>
      <w:r w:rsidRPr="00247366">
        <w:rPr>
          <w:rFonts w:ascii="Tahoma" w:hAnsi="Tahoma" w:cs="Tahoma"/>
        </w:rPr>
        <w:t>281,06 tys. MWh</w:t>
      </w:r>
      <w:r>
        <w:rPr>
          <w:rFonts w:ascii="Tahoma" w:hAnsi="Tahoma" w:cs="Tahoma"/>
        </w:rPr>
        <w:t xml:space="preserve"> – w</w:t>
      </w:r>
      <w:r w:rsidR="00623CD9" w:rsidRPr="00247366">
        <w:rPr>
          <w:rFonts w:ascii="Tahoma" w:hAnsi="Tahoma" w:cs="Tahoma"/>
        </w:rPr>
        <w:t xml:space="preserve"> wariancie umiarkowanym</w:t>
      </w:r>
      <w:r>
        <w:rPr>
          <w:rFonts w:ascii="Tahoma" w:hAnsi="Tahoma" w:cs="Tahoma"/>
        </w:rPr>
        <w:t>;</w:t>
      </w:r>
    </w:p>
    <w:p w:rsidR="00623CD9" w:rsidRPr="00247366" w:rsidRDefault="00A77016" w:rsidP="00216AF8">
      <w:pPr>
        <w:pStyle w:val="Akapitzlist"/>
        <w:numPr>
          <w:ilvl w:val="0"/>
          <w:numId w:val="42"/>
        </w:numPr>
        <w:tabs>
          <w:tab w:val="left" w:pos="7968"/>
        </w:tabs>
        <w:spacing w:after="0" w:line="360" w:lineRule="auto"/>
        <w:jc w:val="both"/>
        <w:rPr>
          <w:rFonts w:ascii="Tahoma" w:hAnsi="Tahoma" w:cs="Tahoma"/>
        </w:rPr>
      </w:pPr>
      <w:r w:rsidRPr="00247366">
        <w:rPr>
          <w:rFonts w:ascii="Tahoma" w:hAnsi="Tahoma" w:cs="Tahoma"/>
        </w:rPr>
        <w:t xml:space="preserve">271,04 tys. MWh </w:t>
      </w:r>
      <w:r>
        <w:rPr>
          <w:rFonts w:ascii="Tahoma" w:hAnsi="Tahoma" w:cs="Tahoma"/>
        </w:rPr>
        <w:t xml:space="preserve">– </w:t>
      </w:r>
      <w:r w:rsidR="00623CD9" w:rsidRPr="00247366">
        <w:rPr>
          <w:rFonts w:ascii="Tahoma" w:hAnsi="Tahoma" w:cs="Tahoma"/>
        </w:rPr>
        <w:t>w wariancie energooszczędnym</w:t>
      </w:r>
      <w:r>
        <w:rPr>
          <w:rFonts w:ascii="Tahoma" w:hAnsi="Tahoma" w:cs="Tahoma"/>
        </w:rPr>
        <w:t>;</w:t>
      </w:r>
    </w:p>
    <w:p w:rsidR="00623CD9" w:rsidRPr="00247366" w:rsidRDefault="00A77016" w:rsidP="00216AF8">
      <w:pPr>
        <w:pStyle w:val="Akapitzlist"/>
        <w:numPr>
          <w:ilvl w:val="0"/>
          <w:numId w:val="42"/>
        </w:numPr>
        <w:tabs>
          <w:tab w:val="left" w:pos="7968"/>
        </w:tabs>
        <w:spacing w:after="0" w:line="360" w:lineRule="auto"/>
        <w:jc w:val="both"/>
        <w:rPr>
          <w:rFonts w:ascii="Tahoma" w:hAnsi="Tahoma" w:cs="Tahoma"/>
        </w:rPr>
      </w:pPr>
      <w:r w:rsidRPr="00247366">
        <w:rPr>
          <w:rFonts w:ascii="Tahoma" w:hAnsi="Tahoma" w:cs="Tahoma"/>
        </w:rPr>
        <w:t xml:space="preserve">258,03 tys. MWh </w:t>
      </w:r>
      <w:r>
        <w:rPr>
          <w:rFonts w:ascii="Tahoma" w:hAnsi="Tahoma" w:cs="Tahoma"/>
        </w:rPr>
        <w:t xml:space="preserve">– </w:t>
      </w:r>
      <w:r w:rsidR="00623CD9" w:rsidRPr="00247366">
        <w:rPr>
          <w:rFonts w:ascii="Tahoma" w:hAnsi="Tahoma" w:cs="Tahoma"/>
        </w:rPr>
        <w:t>w wariancie pasywnym</w:t>
      </w:r>
      <w:r>
        <w:rPr>
          <w:rFonts w:ascii="Tahoma" w:hAnsi="Tahoma" w:cs="Tahoma"/>
        </w:rPr>
        <w:t>.</w:t>
      </w:r>
    </w:p>
    <w:p w:rsidR="00623CD9" w:rsidRPr="00247366" w:rsidRDefault="00A77016" w:rsidP="00A77016">
      <w:pPr>
        <w:tabs>
          <w:tab w:val="left" w:pos="7968"/>
        </w:tabs>
        <w:rPr>
          <w:rFonts w:cs="Tahoma"/>
          <w:szCs w:val="22"/>
        </w:rPr>
      </w:pPr>
      <w:r>
        <w:rPr>
          <w:rFonts w:cs="Tahoma"/>
          <w:szCs w:val="22"/>
        </w:rPr>
        <w:t>W tym samym dokumencie opracowano p</w:t>
      </w:r>
      <w:r w:rsidR="00E1755B" w:rsidRPr="00247366">
        <w:rPr>
          <w:rFonts w:cs="Tahoma"/>
          <w:szCs w:val="22"/>
        </w:rPr>
        <w:t>rognozę zużycia gazu ziemnego</w:t>
      </w:r>
      <w:r>
        <w:rPr>
          <w:rFonts w:cs="Tahoma"/>
          <w:szCs w:val="22"/>
        </w:rPr>
        <w:t xml:space="preserve">, przyjmując – </w:t>
      </w:r>
      <w:r w:rsidR="00E1755B" w:rsidRPr="00247366">
        <w:rPr>
          <w:rFonts w:cs="Tahoma"/>
          <w:szCs w:val="22"/>
        </w:rPr>
        <w:t xml:space="preserve">w oparciu o </w:t>
      </w:r>
      <w:r w:rsidR="00E1755B" w:rsidRPr="00247366">
        <w:rPr>
          <w:rFonts w:cs="Tahoma"/>
        </w:rPr>
        <w:t>dokument „Polityka en</w:t>
      </w:r>
      <w:r w:rsidR="00260479" w:rsidRPr="00247366">
        <w:rPr>
          <w:rFonts w:cs="Tahoma"/>
        </w:rPr>
        <w:t>ergetyczna Polski do roku 2030”</w:t>
      </w:r>
      <w:r>
        <w:rPr>
          <w:rFonts w:cs="Tahoma"/>
        </w:rPr>
        <w:t xml:space="preserve"> – </w:t>
      </w:r>
      <w:r w:rsidR="00E1755B" w:rsidRPr="00247366">
        <w:rPr>
          <w:rFonts w:cs="Tahoma"/>
        </w:rPr>
        <w:t xml:space="preserve">średnioroczny wzrost </w:t>
      </w:r>
      <w:r w:rsidR="00E1755B" w:rsidRPr="00247366">
        <w:rPr>
          <w:rFonts w:cs="Tahoma"/>
        </w:rPr>
        <w:lastRenderedPageBreak/>
        <w:t xml:space="preserve">zapotrzebowania w latach 2018-2020 na poziomie 1,57%, a w latach 2020-2033 </w:t>
      </w:r>
      <w:r>
        <w:rPr>
          <w:rFonts w:cs="Tahoma"/>
        </w:rPr>
        <w:t xml:space="preserve">– </w:t>
      </w:r>
      <w:r w:rsidR="00E1755B" w:rsidRPr="00247366">
        <w:rPr>
          <w:rFonts w:cs="Tahoma"/>
        </w:rPr>
        <w:t>na poziomie 1,51%.</w:t>
      </w:r>
      <w:r>
        <w:rPr>
          <w:rFonts w:cs="Tahoma"/>
        </w:rPr>
        <w:t xml:space="preserve"> </w:t>
      </w:r>
      <w:r w:rsidR="00E1755B" w:rsidRPr="00247366">
        <w:rPr>
          <w:rFonts w:cs="Tahoma"/>
          <w:szCs w:val="22"/>
        </w:rPr>
        <w:t xml:space="preserve">Dla 2025 </w:t>
      </w:r>
      <w:r>
        <w:rPr>
          <w:rFonts w:cs="Tahoma"/>
          <w:szCs w:val="22"/>
        </w:rPr>
        <w:t xml:space="preserve">r. </w:t>
      </w:r>
      <w:r w:rsidR="00E1755B" w:rsidRPr="00247366">
        <w:rPr>
          <w:rFonts w:cs="Tahoma"/>
          <w:szCs w:val="22"/>
        </w:rPr>
        <w:t>zużycie gazu ziemnego określono jako 65,58 tys. MWh ogółem.</w:t>
      </w:r>
    </w:p>
    <w:p w:rsidR="004958F5" w:rsidRPr="00247366" w:rsidRDefault="00A65DFB" w:rsidP="00A65DFB">
      <w:pPr>
        <w:rPr>
          <w:rFonts w:cs="Tahoma"/>
        </w:rPr>
      </w:pPr>
      <w:r w:rsidRPr="00247366">
        <w:rPr>
          <w:rFonts w:cs="Tahoma"/>
        </w:rPr>
        <w:t xml:space="preserve">W ostatnich latach zauważalne jest zwiększone zainteresowanie wykorzystaniem gazu przez mieszkańców Tomaszowa Mazowieckiego. Można więc oczekiwać wzrostu wykorzystania tego nośnika energii. Nie będzie </w:t>
      </w:r>
      <w:r w:rsidR="00A77016">
        <w:rPr>
          <w:rFonts w:cs="Tahoma"/>
        </w:rPr>
        <w:t xml:space="preserve">to jednak wzrost </w:t>
      </w:r>
      <w:r w:rsidRPr="00247366">
        <w:rPr>
          <w:rFonts w:cs="Tahoma"/>
        </w:rPr>
        <w:t xml:space="preserve">znaczący, z uwagi na zmniejszającą się liczbę mieszkańców miasta, </w:t>
      </w:r>
      <w:r w:rsidR="00A77016">
        <w:rPr>
          <w:rFonts w:cs="Tahoma"/>
        </w:rPr>
        <w:t xml:space="preserve">w pewnym stopniu </w:t>
      </w:r>
      <w:r w:rsidRPr="00247366">
        <w:rPr>
          <w:rFonts w:cs="Tahoma"/>
        </w:rPr>
        <w:t>niweluj</w:t>
      </w:r>
      <w:r w:rsidR="00A77016">
        <w:rPr>
          <w:rFonts w:cs="Tahoma"/>
        </w:rPr>
        <w:t xml:space="preserve">ący </w:t>
      </w:r>
      <w:r w:rsidRPr="00247366">
        <w:rPr>
          <w:rFonts w:cs="Tahoma"/>
        </w:rPr>
        <w:t>wzrost wykorzystani</w:t>
      </w:r>
      <w:r w:rsidR="00A77016">
        <w:rPr>
          <w:rFonts w:cs="Tahoma"/>
        </w:rPr>
        <w:t>a</w:t>
      </w:r>
      <w:r w:rsidRPr="00247366">
        <w:rPr>
          <w:rFonts w:cs="Tahoma"/>
        </w:rPr>
        <w:t xml:space="preserve"> gazu.</w:t>
      </w:r>
    </w:p>
    <w:p w:rsidR="00C40C61" w:rsidRPr="00247366" w:rsidRDefault="00C40C61" w:rsidP="00C40C61">
      <w:pPr>
        <w:rPr>
          <w:rFonts w:cs="Tahoma"/>
        </w:rPr>
      </w:pPr>
      <w:r w:rsidRPr="00247366">
        <w:rPr>
          <w:rFonts w:cs="Tahoma"/>
        </w:rPr>
        <w:t>Podmiotami odpowiedzialnymi za bezpieczeństwo zasilania w gaz ziemny są operatorzy system</w:t>
      </w:r>
      <w:r w:rsidR="00A77016">
        <w:rPr>
          <w:rFonts w:cs="Tahoma"/>
        </w:rPr>
        <w:t>ów</w:t>
      </w:r>
      <w:r w:rsidRPr="00247366">
        <w:rPr>
          <w:rFonts w:cs="Tahoma"/>
        </w:rPr>
        <w:t xml:space="preserve"> przesyłowego i rozdzielczego. Głównym warunkiem zapewnienia bezpieczeństwa dostawy gazu sieciowego na obszarze Tomaszowa Mazowieckiego jest dalsza systematyczna wymiana wyeksploatowanych elementów infrastruktury sieciowej.</w:t>
      </w:r>
    </w:p>
    <w:p w:rsidR="00C40C61" w:rsidRPr="00247366" w:rsidRDefault="00C40C61" w:rsidP="00C40C61">
      <w:pPr>
        <w:rPr>
          <w:rFonts w:cs="Tahoma"/>
        </w:rPr>
      </w:pPr>
      <w:r w:rsidRPr="00247366">
        <w:rPr>
          <w:rFonts w:cs="Tahoma"/>
        </w:rPr>
        <w:t>Według „Aktualizacji projektu założeń…” stacje redukcyjne I oraz II stopnia posiadają znaczne rezerwy przesyłowe</w:t>
      </w:r>
      <w:r w:rsidR="00A77016">
        <w:rPr>
          <w:rFonts w:cs="Tahoma"/>
        </w:rPr>
        <w:t>,</w:t>
      </w:r>
      <w:r w:rsidRPr="00247366">
        <w:rPr>
          <w:rFonts w:cs="Tahoma"/>
        </w:rPr>
        <w:t xml:space="preserve"> a ich stan techniczny nie budzi zastrzeżeń. </w:t>
      </w:r>
    </w:p>
    <w:p w:rsidR="00C40C61" w:rsidRPr="00247366" w:rsidRDefault="00C40C61" w:rsidP="00C40C61">
      <w:pPr>
        <w:rPr>
          <w:rFonts w:cs="Tahoma"/>
        </w:rPr>
      </w:pPr>
      <w:r w:rsidRPr="00247366">
        <w:rPr>
          <w:rFonts w:cs="Tahoma"/>
        </w:rPr>
        <w:t>Realnym zagrożeniem bezpieczeństwa dostaw tego surowca jest polityka Rosji</w:t>
      </w:r>
      <w:r w:rsidR="00A77016">
        <w:rPr>
          <w:rFonts w:cs="Tahoma"/>
        </w:rPr>
        <w:t xml:space="preserve"> –</w:t>
      </w:r>
      <w:r w:rsidRPr="00247366">
        <w:rPr>
          <w:rFonts w:cs="Tahoma"/>
        </w:rPr>
        <w:t xml:space="preserve"> jako głównego eksportera dostarczającego gaz do polskich systemów gazowniczych </w:t>
      </w:r>
      <w:r w:rsidR="00A77016">
        <w:rPr>
          <w:rFonts w:cs="Tahoma"/>
        </w:rPr>
        <w:t xml:space="preserve">– </w:t>
      </w:r>
      <w:r w:rsidRPr="00247366">
        <w:rPr>
          <w:rFonts w:cs="Tahoma"/>
        </w:rPr>
        <w:t>oraz zagrożenie ekonomiczne zbyt wysokiej ceny LNG dostarczanego do gazoportu w Świnoujściu.</w:t>
      </w:r>
    </w:p>
    <w:p w:rsidR="00454BD0" w:rsidRPr="00247366" w:rsidRDefault="00454BD0" w:rsidP="003D2B43">
      <w:pPr>
        <w:rPr>
          <w:rFonts w:cs="Tahoma"/>
        </w:rPr>
      </w:pPr>
      <w:r w:rsidRPr="00247366">
        <w:rPr>
          <w:rFonts w:cs="Tahoma"/>
        </w:rPr>
        <w:t>Aktualnie PSG sp. z o.o. buduje dodatkową, dedykowaną partnerowi biznesowemu, stację regazyfikacji LNG.</w:t>
      </w:r>
    </w:p>
    <w:p w:rsidR="000C512A" w:rsidRPr="00247366" w:rsidRDefault="000C512A" w:rsidP="00623CD9">
      <w:pPr>
        <w:rPr>
          <w:rFonts w:cs="Tahoma"/>
        </w:rPr>
      </w:pPr>
      <w:r w:rsidRPr="00247366">
        <w:rPr>
          <w:rFonts w:cs="Tahoma"/>
        </w:rPr>
        <w:br w:type="page"/>
      </w:r>
    </w:p>
    <w:p w:rsidR="000C512A" w:rsidRPr="00247366" w:rsidRDefault="004958F5" w:rsidP="00B12F5B">
      <w:pPr>
        <w:pStyle w:val="Nagwek1"/>
        <w:ind w:left="431" w:hanging="431"/>
        <w:rPr>
          <w:rFonts w:cs="Tahoma"/>
          <w:color w:val="000000"/>
        </w:rPr>
      </w:pPr>
      <w:bookmarkStart w:id="83" w:name="_Toc37708929"/>
      <w:r w:rsidRPr="00247366">
        <w:rPr>
          <w:rFonts w:cs="Tahoma"/>
          <w:color w:val="000000"/>
        </w:rPr>
        <w:lastRenderedPageBreak/>
        <w:t>Strategia rozwoju elektromobilności</w:t>
      </w:r>
      <w:r w:rsidR="00A77016">
        <w:rPr>
          <w:rFonts w:cs="Tahoma"/>
          <w:color w:val="000000"/>
        </w:rPr>
        <w:br/>
      </w:r>
      <w:r w:rsidRPr="00247366">
        <w:rPr>
          <w:rFonts w:cs="Tahoma"/>
          <w:color w:val="000000"/>
        </w:rPr>
        <w:t>dla Tomaszowa Mazowieckiego</w:t>
      </w:r>
      <w:bookmarkEnd w:id="83"/>
    </w:p>
    <w:p w:rsidR="000C512A" w:rsidRPr="00247366" w:rsidRDefault="009525D9" w:rsidP="00454C48">
      <w:pPr>
        <w:pStyle w:val="Nagwek2"/>
        <w:spacing w:before="120"/>
        <w:ind w:left="567"/>
        <w:jc w:val="center"/>
        <w:rPr>
          <w:rFonts w:cs="Tahoma"/>
        </w:rPr>
      </w:pPr>
      <w:bookmarkStart w:id="84" w:name="_Toc37708930"/>
      <w:r w:rsidRPr="00247366">
        <w:rPr>
          <w:rFonts w:cs="Tahoma"/>
        </w:rPr>
        <w:t>Podsumowanie i diagnoza stanu obecnego</w:t>
      </w:r>
      <w:bookmarkEnd w:id="84"/>
    </w:p>
    <w:p w:rsidR="003101C7" w:rsidRPr="00247366" w:rsidRDefault="003101C7" w:rsidP="003101C7">
      <w:pPr>
        <w:rPr>
          <w:rFonts w:cs="Tahoma"/>
        </w:rPr>
      </w:pPr>
      <w:r w:rsidRPr="00247366">
        <w:rPr>
          <w:rFonts w:cs="Tahoma"/>
        </w:rPr>
        <w:t xml:space="preserve">Tomaszów Mazowiecki </w:t>
      </w:r>
      <w:r w:rsidR="005B44F5" w:rsidRPr="00247366">
        <w:rPr>
          <w:rFonts w:cs="Tahoma"/>
        </w:rPr>
        <w:t>jest miaste</w:t>
      </w:r>
      <w:r w:rsidR="00260479" w:rsidRPr="00247366">
        <w:rPr>
          <w:rFonts w:cs="Tahoma"/>
        </w:rPr>
        <w:t>m średniej wielkości, położonym</w:t>
      </w:r>
      <w:r w:rsidR="005B44F5" w:rsidRPr="00247366">
        <w:rPr>
          <w:rFonts w:cs="Tahoma"/>
        </w:rPr>
        <w:t xml:space="preserve"> w centralnej Polsce.</w:t>
      </w:r>
      <w:r w:rsidR="009F6BC8" w:rsidRPr="00247366">
        <w:rPr>
          <w:rFonts w:cs="Tahoma"/>
        </w:rPr>
        <w:t xml:space="preserve"> </w:t>
      </w:r>
      <w:r w:rsidR="00454C48">
        <w:rPr>
          <w:rFonts w:cs="Tahoma"/>
        </w:rPr>
        <w:t xml:space="preserve">Funkcjonuje w nim </w:t>
      </w:r>
      <w:r w:rsidR="009F6BC8" w:rsidRPr="00247366">
        <w:rPr>
          <w:rFonts w:cs="Tahoma"/>
        </w:rPr>
        <w:t xml:space="preserve">bezpłatna dla mieszkańców miasta oraz </w:t>
      </w:r>
      <w:r w:rsidR="00454C48">
        <w:rPr>
          <w:rFonts w:cs="Tahoma"/>
        </w:rPr>
        <w:t xml:space="preserve">otaczającej go gminy wiejskiej </w:t>
      </w:r>
      <w:r w:rsidR="009F6BC8" w:rsidRPr="00247366">
        <w:rPr>
          <w:rFonts w:cs="Tahoma"/>
        </w:rPr>
        <w:t>komunikacja miejska, w której zakupione</w:t>
      </w:r>
      <w:r w:rsidR="00454C48">
        <w:rPr>
          <w:rFonts w:cs="Tahoma"/>
        </w:rPr>
        <w:t xml:space="preserve"> w 2018 r. autobusy hybrydowe stanowią 2/3 stanu taborowego i w pełni o</w:t>
      </w:r>
      <w:r w:rsidR="009F6BC8" w:rsidRPr="00247366">
        <w:rPr>
          <w:rFonts w:cs="Tahoma"/>
        </w:rPr>
        <w:t>dpow</w:t>
      </w:r>
      <w:r w:rsidR="00D07F7B" w:rsidRPr="00247366">
        <w:rPr>
          <w:rFonts w:cs="Tahoma"/>
        </w:rPr>
        <w:t>iada</w:t>
      </w:r>
      <w:r w:rsidR="00454C48">
        <w:rPr>
          <w:rFonts w:cs="Tahoma"/>
        </w:rPr>
        <w:t>ją</w:t>
      </w:r>
      <w:r w:rsidR="00D07F7B" w:rsidRPr="00247366">
        <w:rPr>
          <w:rFonts w:cs="Tahoma"/>
        </w:rPr>
        <w:t xml:space="preserve"> oczekiwaniom mieszkańców. </w:t>
      </w:r>
      <w:r w:rsidR="00454C48">
        <w:rPr>
          <w:rFonts w:cs="Tahoma"/>
        </w:rPr>
        <w:t xml:space="preserve">Pozostałą 1/3 </w:t>
      </w:r>
      <w:r w:rsidR="00D07F7B" w:rsidRPr="00247366">
        <w:rPr>
          <w:rFonts w:cs="Tahoma"/>
        </w:rPr>
        <w:t>pojazdów</w:t>
      </w:r>
      <w:r w:rsidR="00454C48">
        <w:rPr>
          <w:rFonts w:cs="Tahoma"/>
        </w:rPr>
        <w:t xml:space="preserve"> stanowi </w:t>
      </w:r>
      <w:r w:rsidR="009F6BC8" w:rsidRPr="00247366">
        <w:rPr>
          <w:rFonts w:cs="Tahoma"/>
        </w:rPr>
        <w:t>tabor wyeksploatowany, o niskim standardzie p</w:t>
      </w:r>
      <w:r w:rsidR="00454C48">
        <w:rPr>
          <w:rFonts w:cs="Tahoma"/>
        </w:rPr>
        <w:t xml:space="preserve">rzewozu pasażerów </w:t>
      </w:r>
      <w:r w:rsidR="009F6BC8" w:rsidRPr="00247366">
        <w:rPr>
          <w:rFonts w:cs="Tahoma"/>
        </w:rPr>
        <w:t>i znacznej emisji zanieczyszczeń do atmosfery.</w:t>
      </w:r>
    </w:p>
    <w:p w:rsidR="009F6BC8" w:rsidRPr="00247366" w:rsidRDefault="000B7CFA" w:rsidP="000B7CFA">
      <w:pPr>
        <w:rPr>
          <w:rFonts w:cs="Tahoma"/>
        </w:rPr>
      </w:pPr>
      <w:r w:rsidRPr="00247366">
        <w:rPr>
          <w:rFonts w:cs="Tahoma"/>
        </w:rPr>
        <w:t xml:space="preserve">Obecnie w Tomaszowie Mazowieckim pojazdy zeroemisyjne </w:t>
      </w:r>
      <w:r w:rsidR="009F6BC8" w:rsidRPr="00247366">
        <w:rPr>
          <w:rFonts w:cs="Tahoma"/>
        </w:rPr>
        <w:t xml:space="preserve">nie są </w:t>
      </w:r>
      <w:r w:rsidRPr="00247366">
        <w:rPr>
          <w:rFonts w:cs="Tahoma"/>
        </w:rPr>
        <w:t xml:space="preserve">wykorzystywane </w:t>
      </w:r>
      <w:r w:rsidR="009F6BC8" w:rsidRPr="00247366">
        <w:rPr>
          <w:rFonts w:cs="Tahoma"/>
        </w:rPr>
        <w:t>ani w </w:t>
      </w:r>
      <w:r w:rsidRPr="00247366">
        <w:rPr>
          <w:rFonts w:cs="Tahoma"/>
        </w:rPr>
        <w:t xml:space="preserve">komunikacji publicznej, </w:t>
      </w:r>
      <w:r w:rsidR="009F6BC8" w:rsidRPr="00247366">
        <w:rPr>
          <w:rFonts w:cs="Tahoma"/>
        </w:rPr>
        <w:t>ani</w:t>
      </w:r>
      <w:r w:rsidRPr="00247366">
        <w:rPr>
          <w:rFonts w:cs="Tahoma"/>
        </w:rPr>
        <w:t xml:space="preserve"> </w:t>
      </w:r>
      <w:r w:rsidR="00454C48">
        <w:rPr>
          <w:rFonts w:cs="Tahoma"/>
        </w:rPr>
        <w:t xml:space="preserve">też </w:t>
      </w:r>
      <w:r w:rsidRPr="00247366">
        <w:rPr>
          <w:rFonts w:cs="Tahoma"/>
        </w:rPr>
        <w:t xml:space="preserve">przy wykonywaniu </w:t>
      </w:r>
      <w:r w:rsidR="009F6BC8" w:rsidRPr="00247366">
        <w:rPr>
          <w:rFonts w:cs="Tahoma"/>
        </w:rPr>
        <w:t xml:space="preserve">przez Miasto </w:t>
      </w:r>
      <w:r w:rsidRPr="00247366">
        <w:rPr>
          <w:rFonts w:cs="Tahoma"/>
        </w:rPr>
        <w:t xml:space="preserve">innych zadań komunalnych. Spółki miejskie </w:t>
      </w:r>
      <w:r w:rsidR="009F6BC8" w:rsidRPr="00247366">
        <w:rPr>
          <w:rFonts w:cs="Tahoma"/>
        </w:rPr>
        <w:t xml:space="preserve">także </w:t>
      </w:r>
      <w:r w:rsidRPr="00247366">
        <w:rPr>
          <w:rFonts w:cs="Tahoma"/>
        </w:rPr>
        <w:t xml:space="preserve">nie używają pojazdów elektrycznych </w:t>
      </w:r>
      <w:r w:rsidR="009F6BC8" w:rsidRPr="00247366">
        <w:rPr>
          <w:rFonts w:cs="Tahoma"/>
        </w:rPr>
        <w:t>lub</w:t>
      </w:r>
      <w:r w:rsidRPr="00247366">
        <w:rPr>
          <w:rFonts w:cs="Tahoma"/>
        </w:rPr>
        <w:t xml:space="preserve"> zasilanych gazem ziemnym. Na dużą skalę wykorzystywane są natomiast w komunikacji miejskiej autobusy hybrydowe.</w:t>
      </w:r>
    </w:p>
    <w:p w:rsidR="000B7CFA" w:rsidRPr="00247366" w:rsidRDefault="009F6BC8" w:rsidP="000B7CFA">
      <w:pPr>
        <w:rPr>
          <w:rFonts w:cs="Tahoma"/>
        </w:rPr>
      </w:pPr>
      <w:r w:rsidRPr="00247366">
        <w:rPr>
          <w:rFonts w:cs="Tahoma"/>
        </w:rPr>
        <w:t xml:space="preserve">W Tomaszowie Mazowieckim nie ma stacji tankowania pojazdów gazem ziemnym i budowa takiej stacji nie jest w najbliższym czasie planowana. </w:t>
      </w:r>
      <w:r w:rsidR="000B7CFA" w:rsidRPr="00247366">
        <w:rPr>
          <w:rFonts w:cs="Tahoma"/>
        </w:rPr>
        <w:t xml:space="preserve">W mieście </w:t>
      </w:r>
      <w:r w:rsidRPr="00247366">
        <w:rPr>
          <w:rFonts w:cs="Tahoma"/>
        </w:rPr>
        <w:t>nie funkcjonują także ogólnodostępne stacje ładowania samochodów elektrycznych, natomiast</w:t>
      </w:r>
      <w:r w:rsidR="000B7CFA" w:rsidRPr="00247366">
        <w:rPr>
          <w:rFonts w:cs="Tahoma"/>
        </w:rPr>
        <w:t xml:space="preserve"> planowana jest instalacja </w:t>
      </w:r>
      <w:r w:rsidRPr="00247366">
        <w:rPr>
          <w:rFonts w:cs="Tahoma"/>
        </w:rPr>
        <w:t xml:space="preserve">pierwszych </w:t>
      </w:r>
      <w:r w:rsidR="000B7CFA" w:rsidRPr="00247366">
        <w:rPr>
          <w:rFonts w:cs="Tahoma"/>
        </w:rPr>
        <w:t>trzech</w:t>
      </w:r>
      <w:r w:rsidRPr="00247366">
        <w:rPr>
          <w:rFonts w:cs="Tahoma"/>
        </w:rPr>
        <w:t xml:space="preserve"> takich stacji</w:t>
      </w:r>
      <w:r w:rsidR="000B7CFA" w:rsidRPr="00247366">
        <w:rPr>
          <w:rFonts w:cs="Tahoma"/>
        </w:rPr>
        <w:t>.</w:t>
      </w:r>
    </w:p>
    <w:p w:rsidR="009F6BC8" w:rsidRPr="00247366" w:rsidRDefault="00454BD0" w:rsidP="003D2B43">
      <w:pPr>
        <w:rPr>
          <w:rFonts w:cs="Tahoma"/>
        </w:rPr>
      </w:pPr>
      <w:r w:rsidRPr="00247366">
        <w:rPr>
          <w:rFonts w:cs="Tahoma"/>
        </w:rPr>
        <w:t>W mieście występuje</w:t>
      </w:r>
      <w:r w:rsidR="009F6BC8" w:rsidRPr="00247366">
        <w:rPr>
          <w:rFonts w:cs="Tahoma"/>
        </w:rPr>
        <w:t xml:space="preserve"> </w:t>
      </w:r>
      <w:r w:rsidRPr="00247366">
        <w:rPr>
          <w:rFonts w:cs="Tahoma"/>
        </w:rPr>
        <w:t>znaczne przekroczenie</w:t>
      </w:r>
      <w:r w:rsidR="009F6BC8" w:rsidRPr="00247366">
        <w:rPr>
          <w:rFonts w:cs="Tahoma"/>
        </w:rPr>
        <w:t xml:space="preserve"> dopuszczalnych poziomów </w:t>
      </w:r>
      <w:r w:rsidRPr="00247366">
        <w:rPr>
          <w:rFonts w:cs="Tahoma"/>
        </w:rPr>
        <w:t>stężeń</w:t>
      </w:r>
      <w:r w:rsidR="009F6BC8" w:rsidRPr="00247366">
        <w:rPr>
          <w:rFonts w:cs="Tahoma"/>
        </w:rPr>
        <w:t xml:space="preserve"> zanieczyszczeń w powietrzu, </w:t>
      </w:r>
      <w:r w:rsidRPr="00247366">
        <w:rPr>
          <w:rFonts w:cs="Tahoma"/>
        </w:rPr>
        <w:t>w zakresie pyłu zawieszonego PM10 oraz benzo(a)pirenu.</w:t>
      </w:r>
    </w:p>
    <w:p w:rsidR="009525D9" w:rsidRPr="00247366" w:rsidRDefault="000B7CFA" w:rsidP="000C407F">
      <w:pPr>
        <w:rPr>
          <w:rFonts w:cs="Tahoma"/>
        </w:rPr>
      </w:pPr>
      <w:r w:rsidRPr="00247366">
        <w:rPr>
          <w:rFonts w:cs="Tahoma"/>
        </w:rPr>
        <w:t>Zgodnie z założeniami misji miasta, Tomaszów Mazowiecki ma być miastem ludzi spełnionych, budującym swoją pozycję lokalnego centrum społeczno-gospodarczego. Aspiracją miasta jest ożywienie gospodarcze i społeczne.</w:t>
      </w:r>
      <w:r w:rsidR="00454C48">
        <w:rPr>
          <w:rFonts w:cs="Tahoma"/>
        </w:rPr>
        <w:t xml:space="preserve"> </w:t>
      </w:r>
      <w:r w:rsidR="009F6BC8" w:rsidRPr="00247366">
        <w:rPr>
          <w:rFonts w:cs="Tahoma"/>
        </w:rPr>
        <w:t>Elementem tego ożywienia będzie systematyczne wprowadzanie elektromobilności w zakres funkcjonowania miasta.</w:t>
      </w:r>
    </w:p>
    <w:p w:rsidR="009525D9" w:rsidRPr="00247366" w:rsidRDefault="009525D9" w:rsidP="0098058A">
      <w:pPr>
        <w:pStyle w:val="Nagwek3"/>
        <w:spacing w:before="120" w:after="60"/>
        <w:jc w:val="center"/>
        <w:rPr>
          <w:rFonts w:ascii="Tahoma" w:hAnsi="Tahoma" w:cs="Tahoma"/>
          <w:b/>
          <w:i w:val="0"/>
          <w:sz w:val="22"/>
          <w:szCs w:val="22"/>
        </w:rPr>
      </w:pPr>
      <w:bookmarkStart w:id="85" w:name="_Toc37708931"/>
      <w:r w:rsidRPr="00247366">
        <w:rPr>
          <w:rFonts w:ascii="Tahoma" w:hAnsi="Tahoma" w:cs="Tahoma"/>
          <w:b/>
          <w:i w:val="0"/>
          <w:sz w:val="22"/>
          <w:szCs w:val="22"/>
        </w:rPr>
        <w:t>Zidentyfikowane problemy oraz potrzeby sektora komunikacyjnego</w:t>
      </w:r>
      <w:bookmarkEnd w:id="85"/>
    </w:p>
    <w:p w:rsidR="00454C48" w:rsidRDefault="000B7CFA" w:rsidP="000B7CFA">
      <w:pPr>
        <w:rPr>
          <w:rFonts w:cs="Tahoma"/>
        </w:rPr>
      </w:pPr>
      <w:r w:rsidRPr="00247366">
        <w:rPr>
          <w:rFonts w:cs="Tahoma"/>
        </w:rPr>
        <w:t>W Tomaszowie Mazowieckim zidentyfikowano problemy zarówno w obszarze transportu zbiorowego</w:t>
      </w:r>
      <w:r w:rsidR="00454C48">
        <w:rPr>
          <w:rFonts w:cs="Tahoma"/>
        </w:rPr>
        <w:t xml:space="preserve"> oraz </w:t>
      </w:r>
      <w:r w:rsidRPr="00247366">
        <w:rPr>
          <w:rFonts w:cs="Tahoma"/>
        </w:rPr>
        <w:t>problemy związane z transportem indywidualnym</w:t>
      </w:r>
      <w:r w:rsidR="00F52C01" w:rsidRPr="00247366">
        <w:rPr>
          <w:rFonts w:cs="Tahoma"/>
        </w:rPr>
        <w:t xml:space="preserve"> i poruszaniem się po mieście</w:t>
      </w:r>
      <w:r w:rsidRPr="00247366">
        <w:rPr>
          <w:rFonts w:cs="Tahoma"/>
        </w:rPr>
        <w:t xml:space="preserve">. </w:t>
      </w:r>
    </w:p>
    <w:p w:rsidR="00A80A12" w:rsidRPr="00247366" w:rsidRDefault="000B7CFA" w:rsidP="000B7CFA">
      <w:pPr>
        <w:rPr>
          <w:rFonts w:cs="Tahoma"/>
        </w:rPr>
      </w:pPr>
      <w:r w:rsidRPr="00247366">
        <w:rPr>
          <w:rFonts w:cs="Tahoma"/>
        </w:rPr>
        <w:t>Do najważniejszych zidentyfikowanych problemów zalicza się:</w:t>
      </w:r>
    </w:p>
    <w:p w:rsidR="000B7CFA" w:rsidRPr="00247366" w:rsidRDefault="000B7CFA"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 xml:space="preserve">Tabor komunikacji miejskiej </w:t>
      </w:r>
      <w:r w:rsidR="00454C48">
        <w:rPr>
          <w:rFonts w:ascii="Tahoma" w:hAnsi="Tahoma" w:cs="Tahoma"/>
        </w:rPr>
        <w:t xml:space="preserve">– </w:t>
      </w:r>
      <w:r w:rsidR="00E7382B" w:rsidRPr="00247366">
        <w:rPr>
          <w:rFonts w:ascii="Tahoma" w:hAnsi="Tahoma" w:cs="Tahoma"/>
        </w:rPr>
        <w:t xml:space="preserve">w 1/3 </w:t>
      </w:r>
      <w:r w:rsidRPr="00247366">
        <w:rPr>
          <w:rFonts w:ascii="Tahoma" w:hAnsi="Tahoma" w:cs="Tahoma"/>
        </w:rPr>
        <w:t>wymagający wymiany przestarzałych</w:t>
      </w:r>
      <w:r w:rsidR="00E7382B" w:rsidRPr="00247366">
        <w:rPr>
          <w:rFonts w:ascii="Tahoma" w:hAnsi="Tahoma" w:cs="Tahoma"/>
        </w:rPr>
        <w:t xml:space="preserve"> autobusów zasilanych olejem napędowym</w:t>
      </w:r>
      <w:r w:rsidRPr="00247366">
        <w:rPr>
          <w:rFonts w:ascii="Tahoma" w:hAnsi="Tahoma" w:cs="Tahoma"/>
        </w:rPr>
        <w:t xml:space="preserve">, spełniających niskie normy czystości spalin. </w:t>
      </w:r>
      <w:r w:rsidR="00D914E4" w:rsidRPr="00247366">
        <w:rPr>
          <w:rFonts w:ascii="Tahoma" w:hAnsi="Tahoma" w:cs="Tahoma"/>
        </w:rPr>
        <w:t xml:space="preserve">Ponad 20% eksploatowanego taboru nie spełnia nawet normy czystości spalin EURO </w:t>
      </w:r>
      <w:r w:rsidR="00E459C6">
        <w:rPr>
          <w:rFonts w:ascii="Tahoma" w:hAnsi="Tahoma" w:cs="Tahoma"/>
        </w:rPr>
        <w:t>III</w:t>
      </w:r>
      <w:r w:rsidR="00D914E4" w:rsidRPr="00247366">
        <w:rPr>
          <w:rFonts w:ascii="Tahoma" w:hAnsi="Tahoma" w:cs="Tahoma"/>
        </w:rPr>
        <w:t>.</w:t>
      </w:r>
    </w:p>
    <w:p w:rsidR="00E7382B" w:rsidRPr="00247366" w:rsidRDefault="00E7382B"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lastRenderedPageBreak/>
        <w:t xml:space="preserve">Brak wyposażenia 1/3 pojazdów komunikacji miejskiej w klimatyzację i wewnętrzną informację pasażerską </w:t>
      </w:r>
      <w:r w:rsidR="00454C48">
        <w:rPr>
          <w:rFonts w:ascii="Tahoma" w:hAnsi="Tahoma" w:cs="Tahoma"/>
        </w:rPr>
        <w:t xml:space="preserve">– obniżający </w:t>
      </w:r>
      <w:r w:rsidRPr="00247366">
        <w:rPr>
          <w:rFonts w:ascii="Tahoma" w:hAnsi="Tahoma" w:cs="Tahoma"/>
        </w:rPr>
        <w:t xml:space="preserve">komfort podróżowania </w:t>
      </w:r>
      <w:r w:rsidR="00454C48">
        <w:rPr>
          <w:rFonts w:ascii="Tahoma" w:hAnsi="Tahoma" w:cs="Tahoma"/>
        </w:rPr>
        <w:t xml:space="preserve">i stanowiący </w:t>
      </w:r>
      <w:r w:rsidRPr="00247366">
        <w:rPr>
          <w:rFonts w:ascii="Tahoma" w:hAnsi="Tahoma" w:cs="Tahoma"/>
        </w:rPr>
        <w:t>utrudnienie</w:t>
      </w:r>
      <w:r w:rsidR="00454C48">
        <w:rPr>
          <w:rFonts w:ascii="Tahoma" w:hAnsi="Tahoma" w:cs="Tahoma"/>
        </w:rPr>
        <w:t xml:space="preserve"> w</w:t>
      </w:r>
      <w:r w:rsidRPr="00247366">
        <w:rPr>
          <w:rFonts w:ascii="Tahoma" w:hAnsi="Tahoma" w:cs="Tahoma"/>
        </w:rPr>
        <w:t xml:space="preserve"> korzystani</w:t>
      </w:r>
      <w:r w:rsidR="00454C48">
        <w:rPr>
          <w:rFonts w:ascii="Tahoma" w:hAnsi="Tahoma" w:cs="Tahoma"/>
        </w:rPr>
        <w:t>u</w:t>
      </w:r>
      <w:r w:rsidRPr="00247366">
        <w:rPr>
          <w:rFonts w:ascii="Tahoma" w:hAnsi="Tahoma" w:cs="Tahoma"/>
        </w:rPr>
        <w:t xml:space="preserve"> z komunikacji miejskiej dla </w:t>
      </w:r>
      <w:r w:rsidR="00454C48">
        <w:rPr>
          <w:rFonts w:ascii="Tahoma" w:hAnsi="Tahoma" w:cs="Tahoma"/>
        </w:rPr>
        <w:t xml:space="preserve">osób </w:t>
      </w:r>
      <w:r w:rsidR="000802A2">
        <w:rPr>
          <w:rFonts w:ascii="Tahoma" w:hAnsi="Tahoma" w:cs="Tahoma"/>
        </w:rPr>
        <w:t xml:space="preserve">podróżujących nią </w:t>
      </w:r>
      <w:r w:rsidRPr="00247366">
        <w:rPr>
          <w:rFonts w:ascii="Tahoma" w:hAnsi="Tahoma" w:cs="Tahoma"/>
        </w:rPr>
        <w:t>okazjonalnie.</w:t>
      </w:r>
    </w:p>
    <w:p w:rsidR="00E7382B" w:rsidRPr="00247366" w:rsidRDefault="00E7382B"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 xml:space="preserve">Brak dostosowania części autobusów do potrzeb osób niepełnosprawnych </w:t>
      </w:r>
      <w:r w:rsidR="000802A2">
        <w:rPr>
          <w:rFonts w:ascii="Tahoma" w:hAnsi="Tahoma" w:cs="Tahoma"/>
        </w:rPr>
        <w:t>(</w:t>
      </w:r>
      <w:r w:rsidR="00D914E4" w:rsidRPr="00247366">
        <w:rPr>
          <w:rFonts w:ascii="Tahoma" w:hAnsi="Tahoma" w:cs="Tahoma"/>
        </w:rPr>
        <w:t>ponad 10% taboru to</w:t>
      </w:r>
      <w:r w:rsidRPr="00247366">
        <w:rPr>
          <w:rFonts w:ascii="Tahoma" w:hAnsi="Tahoma" w:cs="Tahoma"/>
        </w:rPr>
        <w:t xml:space="preserve"> autobusy wysokopodłogowe</w:t>
      </w:r>
      <w:r w:rsidR="000802A2">
        <w:rPr>
          <w:rFonts w:ascii="Tahoma" w:hAnsi="Tahoma" w:cs="Tahoma"/>
        </w:rPr>
        <w:t xml:space="preserve">) stanowiący </w:t>
      </w:r>
      <w:r w:rsidRPr="00247366">
        <w:rPr>
          <w:rFonts w:ascii="Tahoma" w:hAnsi="Tahoma" w:cs="Tahoma"/>
        </w:rPr>
        <w:t xml:space="preserve">utrudnienie nie tylko dla pasażerów niepełnosprawnych ale i dla osób starszych, </w:t>
      </w:r>
      <w:r w:rsidR="000802A2">
        <w:rPr>
          <w:rFonts w:ascii="Tahoma" w:hAnsi="Tahoma" w:cs="Tahoma"/>
        </w:rPr>
        <w:t xml:space="preserve">podróżujących </w:t>
      </w:r>
      <w:r w:rsidRPr="00247366">
        <w:rPr>
          <w:rFonts w:ascii="Tahoma" w:hAnsi="Tahoma" w:cs="Tahoma"/>
        </w:rPr>
        <w:t xml:space="preserve">z </w:t>
      </w:r>
      <w:r w:rsidR="000802A2">
        <w:rPr>
          <w:rFonts w:ascii="Tahoma" w:hAnsi="Tahoma" w:cs="Tahoma"/>
        </w:rPr>
        <w:t xml:space="preserve">małymi </w:t>
      </w:r>
      <w:r w:rsidRPr="00247366">
        <w:rPr>
          <w:rFonts w:ascii="Tahoma" w:hAnsi="Tahoma" w:cs="Tahoma"/>
        </w:rPr>
        <w:t>dziećmi itp.</w:t>
      </w:r>
    </w:p>
    <w:p w:rsidR="000B7CFA" w:rsidRPr="00247366" w:rsidRDefault="000B7CFA"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 xml:space="preserve">Brak </w:t>
      </w:r>
      <w:r w:rsidR="00D914E4" w:rsidRPr="00247366">
        <w:rPr>
          <w:rFonts w:ascii="Tahoma" w:hAnsi="Tahoma" w:cs="Tahoma"/>
        </w:rPr>
        <w:t xml:space="preserve">autobusów zeroemisyjnych </w:t>
      </w:r>
      <w:r w:rsidRPr="00247366">
        <w:rPr>
          <w:rFonts w:ascii="Tahoma" w:hAnsi="Tahoma" w:cs="Tahoma"/>
        </w:rPr>
        <w:t xml:space="preserve">we flocie pojazdów komunikacji miejskiej </w:t>
      </w:r>
      <w:r w:rsidR="00D914E4" w:rsidRPr="00247366">
        <w:rPr>
          <w:rFonts w:ascii="Tahoma" w:hAnsi="Tahoma" w:cs="Tahoma"/>
        </w:rPr>
        <w:t>oraz innych pojazdów wykorzystywanych przez Miasto i spółki komunalne</w:t>
      </w:r>
      <w:r w:rsidRPr="00247366">
        <w:rPr>
          <w:rFonts w:ascii="Tahoma" w:hAnsi="Tahoma" w:cs="Tahoma"/>
        </w:rPr>
        <w:t>.</w:t>
      </w:r>
    </w:p>
    <w:p w:rsidR="000B7CFA" w:rsidRPr="00247366" w:rsidRDefault="000B7CFA"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Brak na obszarze miasta infrastruktury do ładowania pojazdów elektrycznych</w:t>
      </w:r>
      <w:r w:rsidR="000802A2">
        <w:rPr>
          <w:rFonts w:ascii="Tahoma" w:hAnsi="Tahoma" w:cs="Tahoma"/>
        </w:rPr>
        <w:t xml:space="preserve"> –</w:t>
      </w:r>
      <w:r w:rsidRPr="00247366">
        <w:rPr>
          <w:rFonts w:ascii="Tahoma" w:hAnsi="Tahoma" w:cs="Tahoma"/>
        </w:rPr>
        <w:t xml:space="preserve"> zarówno ogólnodostępnej, jak i dedykowanej transportowi zbiorowemu </w:t>
      </w:r>
      <w:r w:rsidR="000802A2">
        <w:rPr>
          <w:rFonts w:ascii="Tahoma" w:hAnsi="Tahoma" w:cs="Tahoma"/>
        </w:rPr>
        <w:t>oraz</w:t>
      </w:r>
      <w:r w:rsidRPr="00247366">
        <w:rPr>
          <w:rFonts w:ascii="Tahoma" w:hAnsi="Tahoma" w:cs="Tahoma"/>
        </w:rPr>
        <w:t xml:space="preserve"> służbom publicznym.</w:t>
      </w:r>
    </w:p>
    <w:p w:rsidR="000B7CFA" w:rsidRPr="00247366" w:rsidRDefault="000B7CFA"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Brak na obszarze miasta infrastruktury do zasilania pojazdów gazem ziemnym.</w:t>
      </w:r>
    </w:p>
    <w:p w:rsidR="000B7CFA" w:rsidRPr="00247366" w:rsidRDefault="000B7CFA"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Brak na obszarze miasta węzłów przesiadkowych wyposażonych w parkingi Park&amp;Ride, umożliwiając</w:t>
      </w:r>
      <w:r w:rsidR="000802A2">
        <w:rPr>
          <w:rFonts w:ascii="Tahoma" w:hAnsi="Tahoma" w:cs="Tahoma"/>
        </w:rPr>
        <w:t xml:space="preserve">ych </w:t>
      </w:r>
      <w:r w:rsidRPr="00247366">
        <w:rPr>
          <w:rFonts w:ascii="Tahoma" w:hAnsi="Tahoma" w:cs="Tahoma"/>
        </w:rPr>
        <w:t>zamianę samochodu osobowego na autobus komunikacji miejskiej jako środek transpor</w:t>
      </w:r>
      <w:r w:rsidR="0003287C" w:rsidRPr="00247366">
        <w:rPr>
          <w:rFonts w:ascii="Tahoma" w:hAnsi="Tahoma" w:cs="Tahoma"/>
        </w:rPr>
        <w:t xml:space="preserve">tu do poruszania się po mieście, szczególnie dla mieszkańców miejscowości położonych w </w:t>
      </w:r>
      <w:r w:rsidR="000802A2">
        <w:rPr>
          <w:rFonts w:ascii="Tahoma" w:hAnsi="Tahoma" w:cs="Tahoma"/>
        </w:rPr>
        <w:t xml:space="preserve">pewnym </w:t>
      </w:r>
      <w:r w:rsidR="0003287C" w:rsidRPr="00247366">
        <w:rPr>
          <w:rFonts w:ascii="Tahoma" w:hAnsi="Tahoma" w:cs="Tahoma"/>
        </w:rPr>
        <w:t>oddaleniu od miasta.</w:t>
      </w:r>
    </w:p>
    <w:p w:rsidR="007132E5" w:rsidRPr="00247366" w:rsidRDefault="007132E5"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Zbyt mała liczba parkingów Bike&amp;Ride na przystankach oraz w pobliżu ważnych celów podróży w mieście.</w:t>
      </w:r>
    </w:p>
    <w:p w:rsidR="00F52C01" w:rsidRPr="00247366" w:rsidRDefault="00F52C01"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 xml:space="preserve">Zanieczyszczone powietrze </w:t>
      </w:r>
      <w:r w:rsidR="000802A2">
        <w:rPr>
          <w:rFonts w:ascii="Tahoma" w:hAnsi="Tahoma" w:cs="Tahoma"/>
        </w:rPr>
        <w:t xml:space="preserve">– </w:t>
      </w:r>
      <w:r w:rsidRPr="00247366">
        <w:rPr>
          <w:rFonts w:ascii="Tahoma" w:hAnsi="Tahoma" w:cs="Tahoma"/>
        </w:rPr>
        <w:t>m.in. emisją spalin prze</w:t>
      </w:r>
      <w:r w:rsidR="00E7382B" w:rsidRPr="00247366">
        <w:rPr>
          <w:rFonts w:ascii="Tahoma" w:hAnsi="Tahoma" w:cs="Tahoma"/>
        </w:rPr>
        <w:t>z</w:t>
      </w:r>
      <w:r w:rsidRPr="00247366">
        <w:rPr>
          <w:rFonts w:ascii="Tahoma" w:hAnsi="Tahoma" w:cs="Tahoma"/>
        </w:rPr>
        <w:t xml:space="preserve"> pojazdy mechaniczne </w:t>
      </w:r>
      <w:r w:rsidR="000802A2">
        <w:rPr>
          <w:rFonts w:ascii="Tahoma" w:hAnsi="Tahoma" w:cs="Tahoma"/>
        </w:rPr>
        <w:t xml:space="preserve">– wymagające </w:t>
      </w:r>
      <w:r w:rsidRPr="00247366">
        <w:rPr>
          <w:rFonts w:ascii="Tahoma" w:hAnsi="Tahoma" w:cs="Tahoma"/>
        </w:rPr>
        <w:t xml:space="preserve">interwencji w system transportowy miasta. Rozwiązaniem </w:t>
      </w:r>
      <w:r w:rsidR="00D914E4" w:rsidRPr="00247366">
        <w:rPr>
          <w:rFonts w:ascii="Tahoma" w:hAnsi="Tahoma" w:cs="Tahoma"/>
        </w:rPr>
        <w:t>byłoby</w:t>
      </w:r>
      <w:r w:rsidRPr="00247366">
        <w:rPr>
          <w:rFonts w:ascii="Tahoma" w:hAnsi="Tahoma" w:cs="Tahoma"/>
        </w:rPr>
        <w:t xml:space="preserve"> </w:t>
      </w:r>
      <w:r w:rsidR="00E7382B" w:rsidRPr="00247366">
        <w:rPr>
          <w:rFonts w:ascii="Tahoma" w:hAnsi="Tahoma" w:cs="Tahoma"/>
        </w:rPr>
        <w:t xml:space="preserve">wprowadzenie do eksploatacji w transporcie publicznym autobusów zeroemisyjnych </w:t>
      </w:r>
      <w:r w:rsidR="000802A2">
        <w:rPr>
          <w:rFonts w:ascii="Tahoma" w:hAnsi="Tahoma" w:cs="Tahoma"/>
        </w:rPr>
        <w:t xml:space="preserve">– </w:t>
      </w:r>
      <w:r w:rsidR="00E7382B" w:rsidRPr="00247366">
        <w:rPr>
          <w:rFonts w:ascii="Tahoma" w:hAnsi="Tahoma" w:cs="Tahoma"/>
        </w:rPr>
        <w:t>wraz z systemem ich uprzywilejowania w ruchu ulicznym.</w:t>
      </w:r>
    </w:p>
    <w:p w:rsidR="000B7CFA" w:rsidRPr="00247366" w:rsidRDefault="00F52C01"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 xml:space="preserve">Słabo wyposażona i niedostateczna infrastruktura przystankowa </w:t>
      </w:r>
      <w:r w:rsidR="00E7382B" w:rsidRPr="00247366">
        <w:rPr>
          <w:rFonts w:ascii="Tahoma" w:hAnsi="Tahoma" w:cs="Tahoma"/>
        </w:rPr>
        <w:t>zniechęca</w:t>
      </w:r>
      <w:r w:rsidR="000802A2">
        <w:rPr>
          <w:rFonts w:ascii="Tahoma" w:hAnsi="Tahoma" w:cs="Tahoma"/>
        </w:rPr>
        <w:t>jąca</w:t>
      </w:r>
      <w:r w:rsidR="00E7382B" w:rsidRPr="00247366">
        <w:rPr>
          <w:rFonts w:ascii="Tahoma" w:hAnsi="Tahoma" w:cs="Tahoma"/>
        </w:rPr>
        <w:t xml:space="preserve"> do oczekiwania na przyjazd autobusu. Tylko część przystanków </w:t>
      </w:r>
      <w:r w:rsidR="009F5119" w:rsidRPr="00247366">
        <w:rPr>
          <w:rFonts w:ascii="Tahoma" w:hAnsi="Tahoma" w:cs="Tahoma"/>
        </w:rPr>
        <w:t xml:space="preserve">– poniżej 30% – </w:t>
      </w:r>
      <w:r w:rsidR="00E7382B" w:rsidRPr="00247366">
        <w:rPr>
          <w:rFonts w:ascii="Tahoma" w:hAnsi="Tahoma" w:cs="Tahoma"/>
        </w:rPr>
        <w:t>jest wyposażona w</w:t>
      </w:r>
      <w:r w:rsidR="000802A2">
        <w:rPr>
          <w:rFonts w:ascii="Tahoma" w:hAnsi="Tahoma" w:cs="Tahoma"/>
        </w:rPr>
        <w:t> </w:t>
      </w:r>
      <w:r w:rsidR="00E7382B" w:rsidRPr="00247366">
        <w:rPr>
          <w:rFonts w:ascii="Tahoma" w:hAnsi="Tahoma" w:cs="Tahoma"/>
        </w:rPr>
        <w:t xml:space="preserve">wiaty, </w:t>
      </w:r>
      <w:r w:rsidR="009F5119" w:rsidRPr="00247366">
        <w:rPr>
          <w:rFonts w:ascii="Tahoma" w:hAnsi="Tahoma" w:cs="Tahoma"/>
        </w:rPr>
        <w:t xml:space="preserve">a ponadto wiaty typu VEGA zapewniają dość </w:t>
      </w:r>
      <w:r w:rsidR="00E7382B" w:rsidRPr="00247366">
        <w:rPr>
          <w:rFonts w:ascii="Tahoma" w:hAnsi="Tahoma" w:cs="Tahoma"/>
        </w:rPr>
        <w:t>iluzoryczną ochronę.</w:t>
      </w:r>
    </w:p>
    <w:p w:rsidR="00E7382B" w:rsidRPr="00247366" w:rsidRDefault="000802A2" w:rsidP="00216AF8">
      <w:pPr>
        <w:pStyle w:val="Akapitzlist"/>
        <w:numPr>
          <w:ilvl w:val="0"/>
          <w:numId w:val="26"/>
        </w:numPr>
        <w:spacing w:after="0" w:line="360" w:lineRule="auto"/>
        <w:ind w:left="357" w:hanging="357"/>
        <w:jc w:val="both"/>
        <w:rPr>
          <w:rFonts w:ascii="Tahoma" w:hAnsi="Tahoma" w:cs="Tahoma"/>
        </w:rPr>
      </w:pPr>
      <w:r>
        <w:rPr>
          <w:rFonts w:ascii="Tahoma" w:hAnsi="Tahoma" w:cs="Tahoma"/>
        </w:rPr>
        <w:t>Niekompletny s</w:t>
      </w:r>
      <w:r w:rsidR="00E7382B" w:rsidRPr="00247366">
        <w:rPr>
          <w:rFonts w:ascii="Tahoma" w:hAnsi="Tahoma" w:cs="Tahoma"/>
        </w:rPr>
        <w:t xml:space="preserve">ystem </w:t>
      </w:r>
      <w:r w:rsidR="00B07159" w:rsidRPr="00247366">
        <w:rPr>
          <w:rFonts w:ascii="Tahoma" w:hAnsi="Tahoma" w:cs="Tahoma"/>
        </w:rPr>
        <w:t xml:space="preserve">dróg </w:t>
      </w:r>
      <w:r>
        <w:rPr>
          <w:rFonts w:ascii="Tahoma" w:hAnsi="Tahoma" w:cs="Tahoma"/>
        </w:rPr>
        <w:t xml:space="preserve">dla rowerów </w:t>
      </w:r>
      <w:r w:rsidR="00B07159" w:rsidRPr="00247366">
        <w:rPr>
          <w:rFonts w:ascii="Tahoma" w:hAnsi="Tahoma" w:cs="Tahoma"/>
        </w:rPr>
        <w:t>oraz ciągów pieszo-rowerowych</w:t>
      </w:r>
      <w:r w:rsidR="00E7382B" w:rsidRPr="00247366">
        <w:rPr>
          <w:rFonts w:ascii="Tahoma" w:hAnsi="Tahoma" w:cs="Tahoma"/>
        </w:rPr>
        <w:t xml:space="preserve">. Brak parkingów rowerowych na przystankach końcowych oraz przy dużych osiedlach mieszkaniowych. </w:t>
      </w:r>
      <w:r w:rsidR="0003287C" w:rsidRPr="00247366">
        <w:rPr>
          <w:rFonts w:ascii="Tahoma" w:hAnsi="Tahoma" w:cs="Tahoma"/>
        </w:rPr>
        <w:t>Ogranicza to szanse na przejęcie przez komunikację miejską pasażerów, którzy tylko w</w:t>
      </w:r>
      <w:r>
        <w:rPr>
          <w:rFonts w:ascii="Tahoma" w:hAnsi="Tahoma" w:cs="Tahoma"/>
        </w:rPr>
        <w:t> </w:t>
      </w:r>
      <w:r w:rsidR="0003287C" w:rsidRPr="00247366">
        <w:rPr>
          <w:rFonts w:ascii="Tahoma" w:hAnsi="Tahoma" w:cs="Tahoma"/>
        </w:rPr>
        <w:t>części mogliby lub chcieliby odbyć podróż rowerem.</w:t>
      </w:r>
    </w:p>
    <w:p w:rsidR="0003287C" w:rsidRPr="00247366" w:rsidRDefault="009F5119"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Brak zintegrowanego systemu sterowania ruchem ulicznym ITS. Brak monitoringu ruchu i</w:t>
      </w:r>
      <w:r w:rsidR="000802A2">
        <w:rPr>
          <w:rFonts w:ascii="Tahoma" w:hAnsi="Tahoma" w:cs="Tahoma"/>
        </w:rPr>
        <w:t> </w:t>
      </w:r>
      <w:r w:rsidRPr="00247366">
        <w:rPr>
          <w:rFonts w:ascii="Tahoma" w:hAnsi="Tahoma" w:cs="Tahoma"/>
        </w:rPr>
        <w:t>uprzywilejowania dla pojazdów komunikacji miejskiej.</w:t>
      </w:r>
    </w:p>
    <w:p w:rsidR="009F5119" w:rsidRPr="00247366" w:rsidRDefault="009F5119"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Brak elementów Smart City w zarzą</w:t>
      </w:r>
      <w:r w:rsidR="00C338CA" w:rsidRPr="00247366">
        <w:rPr>
          <w:rFonts w:ascii="Tahoma" w:hAnsi="Tahoma" w:cs="Tahoma"/>
        </w:rPr>
        <w:t>dzaniu miastem, obecnie funkcjonująca Karta Tomaszowianina jest dla jej posiadacza jedynie legitymacją do korzystania z ulg.</w:t>
      </w:r>
    </w:p>
    <w:p w:rsidR="00B102E5" w:rsidRPr="00247366" w:rsidRDefault="00B102E5" w:rsidP="00216AF8">
      <w:pPr>
        <w:pStyle w:val="Akapitzlist"/>
        <w:numPr>
          <w:ilvl w:val="0"/>
          <w:numId w:val="26"/>
        </w:numPr>
        <w:spacing w:after="0" w:line="360" w:lineRule="auto"/>
        <w:ind w:left="357" w:hanging="357"/>
        <w:jc w:val="both"/>
        <w:rPr>
          <w:rFonts w:ascii="Tahoma" w:hAnsi="Tahoma" w:cs="Tahoma"/>
        </w:rPr>
      </w:pPr>
      <w:r w:rsidRPr="00247366">
        <w:rPr>
          <w:rFonts w:ascii="Tahoma" w:hAnsi="Tahoma" w:cs="Tahoma"/>
        </w:rPr>
        <w:t>Niedostateczna wiedza mieszkańców o występujących zanieczyszczeniach powietrza i</w:t>
      </w:r>
      <w:r w:rsidR="003D2B43">
        <w:rPr>
          <w:rFonts w:ascii="Tahoma" w:hAnsi="Tahoma" w:cs="Tahoma"/>
        </w:rPr>
        <w:t> </w:t>
      </w:r>
      <w:r w:rsidRPr="00247366">
        <w:rPr>
          <w:rFonts w:ascii="Tahoma" w:hAnsi="Tahoma" w:cs="Tahoma"/>
        </w:rPr>
        <w:t>wpływie elektromobilności na zmniejszanie ich poziomu w mieście.</w:t>
      </w:r>
    </w:p>
    <w:p w:rsidR="009525D9" w:rsidRPr="00247366" w:rsidRDefault="000802A2" w:rsidP="000802A2">
      <w:pPr>
        <w:pStyle w:val="Nagwek2"/>
        <w:spacing w:before="120"/>
        <w:ind w:left="567"/>
        <w:jc w:val="center"/>
        <w:rPr>
          <w:rFonts w:cs="Tahoma"/>
        </w:rPr>
      </w:pPr>
      <w:bookmarkStart w:id="86" w:name="_Toc37708932"/>
      <w:r>
        <w:rPr>
          <w:rFonts w:cs="Tahoma"/>
        </w:rPr>
        <w:lastRenderedPageBreak/>
        <w:t xml:space="preserve">Przegląd </w:t>
      </w:r>
      <w:r w:rsidR="009525D9" w:rsidRPr="00247366">
        <w:rPr>
          <w:rFonts w:cs="Tahoma"/>
        </w:rPr>
        <w:t>dokumentów strategicznych</w:t>
      </w:r>
      <w:r>
        <w:rPr>
          <w:rFonts w:cs="Tahoma"/>
        </w:rPr>
        <w:t xml:space="preserve"> w zakresie elektromobilności</w:t>
      </w:r>
      <w:bookmarkEnd w:id="86"/>
    </w:p>
    <w:p w:rsidR="009525D9" w:rsidRPr="00247366" w:rsidRDefault="003403FB" w:rsidP="000C407F">
      <w:pPr>
        <w:rPr>
          <w:rFonts w:cs="Tahoma"/>
        </w:rPr>
      </w:pPr>
      <w:r w:rsidRPr="00247366">
        <w:rPr>
          <w:rFonts w:cs="Tahoma"/>
        </w:rPr>
        <w:t>Problematyka rozwoju elektromobilności, mobilności i transportu publicznego została zawarta w dokumentach strategicznych rozwoju Obszaru Funkcjonalnego Dolina Rzeki Pilicy, opracowanych z dofinansowaniem ze środków pomocowych Unii Europejskiej w horyzoncie finansowania 2007-2013</w:t>
      </w:r>
      <w:r w:rsidR="002F1EE0">
        <w:rPr>
          <w:rFonts w:cs="Tahoma"/>
        </w:rPr>
        <w:t xml:space="preserve"> –</w:t>
      </w:r>
      <w:r w:rsidRPr="00247366">
        <w:rPr>
          <w:rFonts w:cs="Tahoma"/>
        </w:rPr>
        <w:t xml:space="preserve"> w ramach projektu „</w:t>
      </w:r>
      <w:r w:rsidRPr="00247366">
        <w:rPr>
          <w:rFonts w:cs="Tahoma"/>
          <w:bCs/>
        </w:rPr>
        <w:t>Partnerstwo na rzecz rozwoju Obszaru Funkcjonalnego Dolina Rzeki Pilicy w powiecie tomaszowskim”. W projekcie tym, poza miastem Tomaszów Mazowiecki, uczestniczyły</w:t>
      </w:r>
      <w:r w:rsidR="002F1EE0">
        <w:rPr>
          <w:rFonts w:cs="Tahoma"/>
          <w:bCs/>
        </w:rPr>
        <w:t xml:space="preserve"> także</w:t>
      </w:r>
      <w:r w:rsidRPr="00247366">
        <w:rPr>
          <w:rFonts w:cs="Tahoma"/>
          <w:bCs/>
        </w:rPr>
        <w:t>:</w:t>
      </w:r>
      <w:r w:rsidR="00F55AEC" w:rsidRPr="00247366">
        <w:rPr>
          <w:rFonts w:cs="Tahoma"/>
          <w:bCs/>
        </w:rPr>
        <w:t xml:space="preserve"> </w:t>
      </w:r>
      <w:r w:rsidR="002F1EE0">
        <w:rPr>
          <w:rFonts w:cs="Tahoma"/>
          <w:bCs/>
        </w:rPr>
        <w:t>p</w:t>
      </w:r>
      <w:r w:rsidR="00F55AEC" w:rsidRPr="00247366">
        <w:rPr>
          <w:rFonts w:cs="Tahoma"/>
          <w:bCs/>
        </w:rPr>
        <w:t xml:space="preserve">owiat </w:t>
      </w:r>
      <w:r w:rsidR="002F1EE0">
        <w:rPr>
          <w:rFonts w:cs="Tahoma"/>
          <w:bCs/>
        </w:rPr>
        <w:t>t</w:t>
      </w:r>
      <w:r w:rsidRPr="00247366">
        <w:rPr>
          <w:rFonts w:cs="Tahoma"/>
          <w:bCs/>
        </w:rPr>
        <w:t>omaszowski, gmina Tomaszów Mazowiecki, gminy Inowłód</w:t>
      </w:r>
      <w:r w:rsidR="00F55AEC" w:rsidRPr="00247366">
        <w:rPr>
          <w:rFonts w:cs="Tahoma"/>
          <w:bCs/>
        </w:rPr>
        <w:t>z</w:t>
      </w:r>
      <w:r w:rsidRPr="00247366">
        <w:rPr>
          <w:rFonts w:cs="Tahoma"/>
          <w:bCs/>
        </w:rPr>
        <w:t xml:space="preserve"> i Rzeczyca oraz Stowarzyszenie Dolina Pilicy.</w:t>
      </w:r>
    </w:p>
    <w:p w:rsidR="007F49E7" w:rsidRPr="00247366" w:rsidRDefault="00F55AEC" w:rsidP="00F55AEC">
      <w:pPr>
        <w:rPr>
          <w:rFonts w:cs="Tahoma"/>
        </w:rPr>
      </w:pPr>
      <w:r w:rsidRPr="002F1EE0">
        <w:rPr>
          <w:rFonts w:cs="Tahoma"/>
          <w:bCs/>
          <w:u w:val="single"/>
        </w:rPr>
        <w:t>„Strategia Rozwoju Obszaru Funkcjonalnego Dolina Rzeki Pilicy w powiecie tomaszowskim”</w:t>
      </w:r>
      <w:r w:rsidRPr="002F1EE0">
        <w:rPr>
          <w:rStyle w:val="Odwoanieprzypisudolnego"/>
          <w:rFonts w:cs="Tahoma"/>
          <w:bCs/>
        </w:rPr>
        <w:footnoteReference w:id="6"/>
      </w:r>
      <w:r w:rsidRPr="00247366">
        <w:rPr>
          <w:rFonts w:cs="Tahoma"/>
        </w:rPr>
        <w:t xml:space="preserve"> określa pięć domen strategicznych rozwoju Obszaru Funkcjonalnego</w:t>
      </w:r>
      <w:r w:rsidR="007F49E7" w:rsidRPr="00247366">
        <w:rPr>
          <w:rFonts w:cs="Tahoma"/>
        </w:rPr>
        <w:t>:</w:t>
      </w:r>
    </w:p>
    <w:p w:rsidR="007F49E7" w:rsidRPr="00247366" w:rsidRDefault="007F49E7" w:rsidP="00216AF8">
      <w:pPr>
        <w:pStyle w:val="Akapitzlist"/>
        <w:numPr>
          <w:ilvl w:val="0"/>
          <w:numId w:val="27"/>
        </w:numPr>
        <w:spacing w:after="0" w:line="360" w:lineRule="auto"/>
        <w:ind w:left="357" w:hanging="357"/>
        <w:jc w:val="both"/>
        <w:rPr>
          <w:rFonts w:ascii="Tahoma" w:hAnsi="Tahoma" w:cs="Tahoma"/>
        </w:rPr>
      </w:pPr>
      <w:r w:rsidRPr="00247366">
        <w:rPr>
          <w:rFonts w:ascii="Tahoma" w:hAnsi="Tahoma" w:cs="Tahoma"/>
        </w:rPr>
        <w:t>rozwój kluczowych branż gospodarczych na Obszarze Funkcjonalnym oraz budowanie wz</w:t>
      </w:r>
      <w:r w:rsidR="00D07F7B" w:rsidRPr="00247366">
        <w:rPr>
          <w:rFonts w:ascii="Tahoma" w:hAnsi="Tahoma" w:cs="Tahoma"/>
        </w:rPr>
        <w:t>ajemnych powiązań gospodarczych;</w:t>
      </w:r>
    </w:p>
    <w:p w:rsidR="007F49E7" w:rsidRPr="00247366" w:rsidRDefault="007F49E7" w:rsidP="00216AF8">
      <w:pPr>
        <w:pStyle w:val="Akapitzlist"/>
        <w:numPr>
          <w:ilvl w:val="0"/>
          <w:numId w:val="27"/>
        </w:numPr>
        <w:spacing w:after="0" w:line="360" w:lineRule="auto"/>
        <w:ind w:left="357" w:hanging="357"/>
        <w:jc w:val="both"/>
        <w:rPr>
          <w:rFonts w:ascii="Tahoma" w:hAnsi="Tahoma" w:cs="Tahoma"/>
        </w:rPr>
      </w:pPr>
      <w:r w:rsidRPr="00247366">
        <w:rPr>
          <w:rFonts w:ascii="Tahoma" w:hAnsi="Tahoma" w:cs="Tahoma"/>
        </w:rPr>
        <w:t>atrakcyjny i rozpoznawalny w skali ponadregionalnej obszar turystyki weekendowej – turystyka jako sfera przedsiębiorcz</w:t>
      </w:r>
      <w:r w:rsidR="00D07F7B" w:rsidRPr="00247366">
        <w:rPr>
          <w:rFonts w:ascii="Tahoma" w:hAnsi="Tahoma" w:cs="Tahoma"/>
        </w:rPr>
        <w:t>ości i sposób wypoczynku;</w:t>
      </w:r>
    </w:p>
    <w:p w:rsidR="006B2836" w:rsidRPr="00247366" w:rsidRDefault="006B2836" w:rsidP="00216AF8">
      <w:pPr>
        <w:pStyle w:val="Akapitzlist"/>
        <w:numPr>
          <w:ilvl w:val="0"/>
          <w:numId w:val="27"/>
        </w:numPr>
        <w:spacing w:after="0" w:line="360" w:lineRule="auto"/>
        <w:ind w:left="357" w:hanging="357"/>
        <w:jc w:val="both"/>
        <w:rPr>
          <w:rFonts w:ascii="Tahoma" w:hAnsi="Tahoma" w:cs="Tahoma"/>
        </w:rPr>
      </w:pPr>
      <w:r w:rsidRPr="00247366">
        <w:rPr>
          <w:rFonts w:ascii="Tahoma" w:hAnsi="Tahoma" w:cs="Tahoma"/>
        </w:rPr>
        <w:t>zintegrowana infrastruktura transportowa i środowiskowa w obrębie Obszaru Funkcjonalnego;</w:t>
      </w:r>
    </w:p>
    <w:p w:rsidR="006B2836" w:rsidRPr="00247366" w:rsidRDefault="006B2836" w:rsidP="00216AF8">
      <w:pPr>
        <w:pStyle w:val="Akapitzlist"/>
        <w:numPr>
          <w:ilvl w:val="0"/>
          <w:numId w:val="27"/>
        </w:numPr>
        <w:spacing w:after="0" w:line="360" w:lineRule="auto"/>
        <w:ind w:left="357" w:hanging="357"/>
        <w:jc w:val="both"/>
        <w:rPr>
          <w:rFonts w:ascii="Tahoma" w:hAnsi="Tahoma" w:cs="Tahoma"/>
        </w:rPr>
      </w:pPr>
      <w:r w:rsidRPr="00247366">
        <w:rPr>
          <w:rFonts w:ascii="Tahoma" w:hAnsi="Tahoma" w:cs="Tahoma"/>
        </w:rPr>
        <w:t>warunki dla aktywności społecznej, zawodowej i przedsiębiorczej mies</w:t>
      </w:r>
      <w:r w:rsidR="00D07F7B" w:rsidRPr="00247366">
        <w:rPr>
          <w:rFonts w:ascii="Tahoma" w:hAnsi="Tahoma" w:cs="Tahoma"/>
        </w:rPr>
        <w:t>zkańców Obszaru Funkcjonalnego;</w:t>
      </w:r>
    </w:p>
    <w:p w:rsidR="006B2836" w:rsidRPr="00247366" w:rsidRDefault="006B2836" w:rsidP="00216AF8">
      <w:pPr>
        <w:pStyle w:val="Akapitzlist"/>
        <w:numPr>
          <w:ilvl w:val="0"/>
          <w:numId w:val="27"/>
        </w:numPr>
        <w:spacing w:after="0" w:line="360" w:lineRule="auto"/>
        <w:ind w:left="357" w:hanging="357"/>
        <w:jc w:val="both"/>
        <w:rPr>
          <w:rFonts w:ascii="Tahoma" w:hAnsi="Tahoma" w:cs="Tahoma"/>
        </w:rPr>
      </w:pPr>
      <w:r w:rsidRPr="00247366">
        <w:rPr>
          <w:rFonts w:ascii="Tahoma" w:hAnsi="Tahoma" w:cs="Tahoma"/>
        </w:rPr>
        <w:t>stolica Obszaru Funkcjonalnego przyciągającym i konsolid</w:t>
      </w:r>
      <w:r w:rsidR="003D6787" w:rsidRPr="00247366">
        <w:rPr>
          <w:rFonts w:ascii="Tahoma" w:hAnsi="Tahoma" w:cs="Tahoma"/>
        </w:rPr>
        <w:t>ującym p</w:t>
      </w:r>
      <w:r w:rsidRPr="00247366">
        <w:rPr>
          <w:rFonts w:ascii="Tahoma" w:hAnsi="Tahoma" w:cs="Tahoma"/>
        </w:rPr>
        <w:t>artnerstwo centrum usług kulturalnych, edukacyjnych i okołobiznesowych.</w:t>
      </w:r>
    </w:p>
    <w:p w:rsidR="00FD3D4F" w:rsidRPr="00247366" w:rsidRDefault="00F55AEC" w:rsidP="00FD3D4F">
      <w:pPr>
        <w:rPr>
          <w:rFonts w:cs="Tahoma"/>
          <w:bCs/>
        </w:rPr>
      </w:pPr>
      <w:r w:rsidRPr="00247366">
        <w:rPr>
          <w:rFonts w:cs="Tahoma"/>
        </w:rPr>
        <w:t xml:space="preserve">W każdej z domen zdefiniowano cele strategiczne. </w:t>
      </w:r>
      <w:r w:rsidR="00FD3D4F" w:rsidRPr="00247366">
        <w:rPr>
          <w:rFonts w:cs="Tahoma"/>
        </w:rPr>
        <w:t xml:space="preserve">Domena </w:t>
      </w:r>
      <w:r w:rsidR="002F1EE0">
        <w:rPr>
          <w:rFonts w:cs="Tahoma"/>
        </w:rPr>
        <w:t xml:space="preserve">nr </w:t>
      </w:r>
      <w:r w:rsidR="00FD3D4F" w:rsidRPr="00247366">
        <w:rPr>
          <w:rFonts w:cs="Tahoma"/>
        </w:rPr>
        <w:t>3 – „</w:t>
      </w:r>
      <w:r w:rsidR="00FD3D4F" w:rsidRPr="00247366">
        <w:rPr>
          <w:rFonts w:cs="Tahoma"/>
          <w:bCs/>
        </w:rPr>
        <w:t>Zintegrowana infrastruktura transportowa, komunikacyjna i komunalna w obrębie Obszaru Funkcjonalnego”</w:t>
      </w:r>
      <w:r w:rsidR="002F1EE0">
        <w:rPr>
          <w:rFonts w:cs="Tahoma"/>
          <w:bCs/>
        </w:rPr>
        <w:t>,</w:t>
      </w:r>
      <w:r w:rsidR="00FD3D4F" w:rsidRPr="00247366">
        <w:rPr>
          <w:rFonts w:cs="Tahoma"/>
          <w:bCs/>
        </w:rPr>
        <w:t xml:space="preserve"> zawiera trzy cele strategiczne:</w:t>
      </w:r>
    </w:p>
    <w:p w:rsidR="00FD3D4F" w:rsidRPr="00247366" w:rsidRDefault="002F1EE0" w:rsidP="00216AF8">
      <w:pPr>
        <w:pStyle w:val="Akapitzlist"/>
        <w:numPr>
          <w:ilvl w:val="0"/>
          <w:numId w:val="28"/>
        </w:numPr>
        <w:spacing w:after="0" w:line="360" w:lineRule="auto"/>
        <w:ind w:left="357" w:hanging="357"/>
        <w:jc w:val="both"/>
        <w:rPr>
          <w:rFonts w:ascii="Tahoma" w:hAnsi="Tahoma" w:cs="Tahoma"/>
        </w:rPr>
      </w:pPr>
      <w:r>
        <w:rPr>
          <w:rFonts w:ascii="Tahoma" w:hAnsi="Tahoma" w:cs="Tahoma"/>
        </w:rPr>
        <w:t>nr</w:t>
      </w:r>
      <w:r w:rsidR="00FD3D4F" w:rsidRPr="00247366">
        <w:rPr>
          <w:rFonts w:ascii="Tahoma" w:hAnsi="Tahoma" w:cs="Tahoma"/>
        </w:rPr>
        <w:t xml:space="preserve"> 3.1 – Rozwój funkcjonalnej sieci transportowej Obszaru Funkcjonalnego oraz zwiększenie dostępności komunikacyjnej w obrębie obszaru</w:t>
      </w:r>
      <w:r w:rsidR="00D07F7B" w:rsidRPr="00247366">
        <w:rPr>
          <w:rFonts w:ascii="Tahoma" w:hAnsi="Tahoma" w:cs="Tahoma"/>
        </w:rPr>
        <w:t>;</w:t>
      </w:r>
    </w:p>
    <w:p w:rsidR="00FD3D4F" w:rsidRPr="00247366" w:rsidRDefault="002F1EE0" w:rsidP="00216AF8">
      <w:pPr>
        <w:pStyle w:val="Akapitzlist"/>
        <w:numPr>
          <w:ilvl w:val="0"/>
          <w:numId w:val="28"/>
        </w:numPr>
        <w:spacing w:after="0" w:line="360" w:lineRule="auto"/>
        <w:ind w:left="357" w:hanging="357"/>
        <w:jc w:val="both"/>
        <w:rPr>
          <w:rFonts w:ascii="Tahoma" w:hAnsi="Tahoma" w:cs="Tahoma"/>
        </w:rPr>
      </w:pPr>
      <w:r>
        <w:rPr>
          <w:rFonts w:ascii="Tahoma" w:hAnsi="Tahoma" w:cs="Tahoma"/>
        </w:rPr>
        <w:t xml:space="preserve">nr </w:t>
      </w:r>
      <w:r w:rsidR="00FD3D4F" w:rsidRPr="00247366">
        <w:rPr>
          <w:rFonts w:ascii="Tahoma" w:hAnsi="Tahoma" w:cs="Tahoma"/>
        </w:rPr>
        <w:t>3.2 – Poprawa systemu transportu publicznego po terenie OF</w:t>
      </w:r>
      <w:r w:rsidR="00D07F7B" w:rsidRPr="00247366">
        <w:rPr>
          <w:rFonts w:ascii="Tahoma" w:hAnsi="Tahoma" w:cs="Tahoma"/>
        </w:rPr>
        <w:t>;</w:t>
      </w:r>
    </w:p>
    <w:p w:rsidR="00FD3D4F" w:rsidRPr="00247366" w:rsidRDefault="002F1EE0" w:rsidP="00216AF8">
      <w:pPr>
        <w:pStyle w:val="Akapitzlist"/>
        <w:numPr>
          <w:ilvl w:val="0"/>
          <w:numId w:val="28"/>
        </w:numPr>
        <w:spacing w:after="0" w:line="360" w:lineRule="auto"/>
        <w:ind w:left="357" w:hanging="357"/>
        <w:jc w:val="both"/>
        <w:rPr>
          <w:rFonts w:ascii="Tahoma" w:hAnsi="Tahoma" w:cs="Tahoma"/>
        </w:rPr>
      </w:pPr>
      <w:r>
        <w:rPr>
          <w:rFonts w:ascii="Tahoma" w:hAnsi="Tahoma" w:cs="Tahoma"/>
        </w:rPr>
        <w:t xml:space="preserve">nr </w:t>
      </w:r>
      <w:r w:rsidR="00FD3D4F" w:rsidRPr="00247366">
        <w:rPr>
          <w:rFonts w:ascii="Tahoma" w:hAnsi="Tahoma" w:cs="Tahoma"/>
        </w:rPr>
        <w:t>3.3 – Rozbudowa infrastruktury komunalnej na rzecz ochrony środowiska.</w:t>
      </w:r>
    </w:p>
    <w:p w:rsidR="00FD3D4F" w:rsidRPr="00247366" w:rsidRDefault="00FD3D4F" w:rsidP="00FD3D4F">
      <w:pPr>
        <w:rPr>
          <w:rFonts w:cs="Tahoma"/>
          <w:bCs/>
        </w:rPr>
      </w:pPr>
      <w:r w:rsidRPr="00247366">
        <w:rPr>
          <w:rFonts w:cs="Tahoma"/>
          <w:bCs/>
        </w:rPr>
        <w:t>W ramach pierwszego z celów kierunki projektów i zadań dotyczą m.in. budowy obwodnicy wschodniej Tomaszowa Mazowieckiego oraz budowy dróg i infrastruktury rowerowej. W</w:t>
      </w:r>
      <w:r w:rsidR="003D2B43">
        <w:rPr>
          <w:rFonts w:cs="Tahoma"/>
          <w:bCs/>
        </w:rPr>
        <w:t> </w:t>
      </w:r>
      <w:r w:rsidRPr="00247366">
        <w:rPr>
          <w:rFonts w:cs="Tahoma"/>
          <w:bCs/>
        </w:rPr>
        <w:t xml:space="preserve">ramach drugiego z celów wymieniono natomiast </w:t>
      </w:r>
      <w:r w:rsidR="002F1EE0">
        <w:rPr>
          <w:rFonts w:cs="Tahoma"/>
          <w:bCs/>
        </w:rPr>
        <w:t xml:space="preserve">pewne </w:t>
      </w:r>
      <w:r w:rsidRPr="00247366">
        <w:rPr>
          <w:rFonts w:cs="Tahoma"/>
          <w:bCs/>
        </w:rPr>
        <w:t>kierunki projektów/zadań, związane z mobilnością mieszkańców:</w:t>
      </w:r>
    </w:p>
    <w:p w:rsidR="00FD3D4F" w:rsidRPr="00247366" w:rsidRDefault="00FD3D4F" w:rsidP="00385888">
      <w:pPr>
        <w:numPr>
          <w:ilvl w:val="0"/>
          <w:numId w:val="7"/>
        </w:numPr>
        <w:rPr>
          <w:rFonts w:cs="Tahoma"/>
        </w:rPr>
      </w:pPr>
      <w:r w:rsidRPr="00247366">
        <w:rPr>
          <w:rFonts w:cs="Tahoma"/>
        </w:rPr>
        <w:t>realizacja badań potrzeb i natężenia ruchu pasażerskiego w Obszarze Funkcjonalnym oraz dostosowanie rozkładów komunikacji publicznej do potrzeb mieszkańców i turystów;</w:t>
      </w:r>
    </w:p>
    <w:p w:rsidR="00FD3D4F" w:rsidRPr="00247366" w:rsidRDefault="00FD3D4F" w:rsidP="00385888">
      <w:pPr>
        <w:numPr>
          <w:ilvl w:val="0"/>
          <w:numId w:val="7"/>
        </w:numPr>
        <w:rPr>
          <w:rFonts w:cs="Tahoma"/>
        </w:rPr>
      </w:pPr>
      <w:r w:rsidRPr="00247366">
        <w:rPr>
          <w:rFonts w:cs="Tahoma"/>
        </w:rPr>
        <w:lastRenderedPageBreak/>
        <w:t>wdrożenie pilotażowego, badawczego projektu diagnozującego możliwość i rentowność uruchomienia nowych połączeń komunikacji publicznej na terenie OF;</w:t>
      </w:r>
    </w:p>
    <w:p w:rsidR="00FD3D4F" w:rsidRPr="00247366" w:rsidRDefault="00FD3D4F" w:rsidP="00385888">
      <w:pPr>
        <w:numPr>
          <w:ilvl w:val="0"/>
          <w:numId w:val="7"/>
        </w:numPr>
        <w:rPr>
          <w:rFonts w:cs="Tahoma"/>
        </w:rPr>
      </w:pPr>
      <w:r w:rsidRPr="00247366">
        <w:rPr>
          <w:rFonts w:cs="Tahoma"/>
        </w:rPr>
        <w:t>rozwój połączeń komunikacji publicznej pomiędzy poszczególnymi jednostkami samorządu terytorialnego wchodzącymi w skład Obszaru Funkcjonalnego i Tomaszowem Mazowieckim.</w:t>
      </w:r>
    </w:p>
    <w:p w:rsidR="00F71AAD" w:rsidRPr="00247366" w:rsidRDefault="00631E94" w:rsidP="00F55AEC">
      <w:pPr>
        <w:rPr>
          <w:rFonts w:cs="Tahoma"/>
        </w:rPr>
      </w:pPr>
      <w:r w:rsidRPr="002F1EE0">
        <w:rPr>
          <w:rFonts w:cs="Tahoma"/>
          <w:bCs/>
          <w:u w:val="single"/>
        </w:rPr>
        <w:t>„Studium ruchowe poprawy dostępności transportowej projektowanego obszaru funkcjonalnego w ramach realizacji projektu pn. Partnerstwo na rzecz rozwoju obszaru funkcjonalnego Dolina Rzeki Pilicy w powiecie tomaszowskim”</w:t>
      </w:r>
      <w:r w:rsidRPr="00247366">
        <w:rPr>
          <w:rStyle w:val="Odwoanieprzypisudolnego"/>
          <w:rFonts w:cs="Tahoma"/>
        </w:rPr>
        <w:footnoteReference w:id="7"/>
      </w:r>
      <w:r w:rsidRPr="00247366">
        <w:rPr>
          <w:rFonts w:cs="Tahoma"/>
        </w:rPr>
        <w:t xml:space="preserve"> </w:t>
      </w:r>
      <w:r w:rsidR="002F1EE0">
        <w:rPr>
          <w:rFonts w:cs="Tahoma"/>
        </w:rPr>
        <w:t xml:space="preserve">– </w:t>
      </w:r>
      <w:r w:rsidRPr="00247366">
        <w:rPr>
          <w:rFonts w:cs="Tahoma"/>
        </w:rPr>
        <w:t>będące opracowaniem wykonawczym opisanej wyżej Strategii Rozwoju Obszaru Funkcjonalnego</w:t>
      </w:r>
      <w:r w:rsidR="002F1EE0">
        <w:rPr>
          <w:rFonts w:cs="Tahoma"/>
        </w:rPr>
        <w:t xml:space="preserve"> –</w:t>
      </w:r>
      <w:r w:rsidRPr="00247366">
        <w:rPr>
          <w:rFonts w:cs="Tahoma"/>
        </w:rPr>
        <w:t xml:space="preserve"> stanowi przede wszystkim diagnozę stanu i wielowariantowe prognozy ruchu</w:t>
      </w:r>
      <w:r w:rsidR="00D51D84" w:rsidRPr="00247366">
        <w:rPr>
          <w:rFonts w:cs="Tahoma"/>
        </w:rPr>
        <w:t xml:space="preserve"> </w:t>
      </w:r>
      <w:r w:rsidR="002F1EE0">
        <w:rPr>
          <w:rFonts w:cs="Tahoma"/>
        </w:rPr>
        <w:t>oraz</w:t>
      </w:r>
      <w:r w:rsidR="00D51D84" w:rsidRPr="00247366">
        <w:rPr>
          <w:rFonts w:cs="Tahoma"/>
        </w:rPr>
        <w:t xml:space="preserve"> poprawy dostępności komunikacyjnej,</w:t>
      </w:r>
      <w:r w:rsidRPr="00247366">
        <w:rPr>
          <w:rFonts w:cs="Tahoma"/>
        </w:rPr>
        <w:t xml:space="preserve"> w</w:t>
      </w:r>
      <w:r w:rsidR="002F1EE0">
        <w:rPr>
          <w:rFonts w:cs="Tahoma"/>
        </w:rPr>
        <w:t> </w:t>
      </w:r>
      <w:r w:rsidRPr="00247366">
        <w:rPr>
          <w:rFonts w:cs="Tahoma"/>
        </w:rPr>
        <w:t>zależności od przyjętych rozwiązań: modernizacji dróg w Tomaszowie Mazowieckim lub budowy wschodniej obwodnicy miasta.</w:t>
      </w:r>
    </w:p>
    <w:p w:rsidR="00FD3D4F" w:rsidRPr="00247366" w:rsidRDefault="00631E94" w:rsidP="00F55AEC">
      <w:pPr>
        <w:rPr>
          <w:rFonts w:cs="Tahoma"/>
        </w:rPr>
      </w:pPr>
      <w:r w:rsidRPr="00247366">
        <w:rPr>
          <w:rFonts w:cs="Tahoma"/>
        </w:rPr>
        <w:t xml:space="preserve">Dokument zawiera także skróconą koncepcję systemu ruchu rowerowego w Obszarze Funkcjonalnym oraz zrównoważony plan poprawy dostępności transportowej w zakresie modernizacji i budowy dróg. Opracowanie nie odnosi się </w:t>
      </w:r>
      <w:r w:rsidR="002F1EE0">
        <w:rPr>
          <w:rFonts w:cs="Tahoma"/>
        </w:rPr>
        <w:t xml:space="preserve">natomiast </w:t>
      </w:r>
      <w:r w:rsidRPr="00247366">
        <w:rPr>
          <w:rFonts w:cs="Tahoma"/>
        </w:rPr>
        <w:t>do problematyki publicznego transportu zbiorowego.</w:t>
      </w:r>
    </w:p>
    <w:p w:rsidR="00A80A12" w:rsidRPr="00247366" w:rsidRDefault="00D51D84" w:rsidP="007C6A68">
      <w:pPr>
        <w:rPr>
          <w:rFonts w:cs="Tahoma"/>
        </w:rPr>
      </w:pPr>
      <w:r w:rsidRPr="00247366">
        <w:rPr>
          <w:rFonts w:cs="Tahoma"/>
        </w:rPr>
        <w:t xml:space="preserve">Podstawowym dokumentem strategicznym dla miasta Tomaszowa Mazowieckiego jest </w:t>
      </w:r>
      <w:r w:rsidR="007C6A68" w:rsidRPr="002F1EE0">
        <w:rPr>
          <w:rFonts w:cs="Tahoma"/>
          <w:bCs/>
          <w:u w:val="single"/>
        </w:rPr>
        <w:t>„Strategia Rozwoju Miasta Tomaszowa Mazowieckiego na lata 2015-2020”</w:t>
      </w:r>
      <w:r w:rsidR="002F1EE0">
        <w:rPr>
          <w:rFonts w:cs="Tahoma"/>
        </w:rPr>
        <w:t xml:space="preserve">, która </w:t>
      </w:r>
      <w:r w:rsidR="00A80A12" w:rsidRPr="00247366">
        <w:rPr>
          <w:rFonts w:cs="Tahoma"/>
        </w:rPr>
        <w:t>definiuje misję miasta złożoną z czterech elementów:</w:t>
      </w:r>
    </w:p>
    <w:p w:rsidR="00A80A12" w:rsidRPr="00247366" w:rsidRDefault="00A80A12" w:rsidP="00216AF8">
      <w:pPr>
        <w:pStyle w:val="Akapitzlist"/>
        <w:numPr>
          <w:ilvl w:val="0"/>
          <w:numId w:val="29"/>
        </w:numPr>
        <w:spacing w:after="0" w:line="360" w:lineRule="auto"/>
        <w:ind w:left="357" w:hanging="357"/>
        <w:jc w:val="both"/>
        <w:rPr>
          <w:rFonts w:ascii="Tahoma" w:hAnsi="Tahoma" w:cs="Tahoma"/>
        </w:rPr>
      </w:pPr>
      <w:r w:rsidRPr="00247366">
        <w:rPr>
          <w:rFonts w:ascii="Tahoma" w:hAnsi="Tahoma" w:cs="Tahoma"/>
        </w:rPr>
        <w:t>głównego celu</w:t>
      </w:r>
      <w:r w:rsidR="00D07F7B" w:rsidRPr="00247366">
        <w:rPr>
          <w:rFonts w:ascii="Tahoma" w:hAnsi="Tahoma" w:cs="Tahoma"/>
        </w:rPr>
        <w:t xml:space="preserve"> – zasadnicz</w:t>
      </w:r>
      <w:r w:rsidR="002F1EE0">
        <w:rPr>
          <w:rFonts w:ascii="Tahoma" w:hAnsi="Tahoma" w:cs="Tahoma"/>
        </w:rPr>
        <w:t>ej</w:t>
      </w:r>
      <w:r w:rsidR="00D07F7B" w:rsidRPr="00247366">
        <w:rPr>
          <w:rFonts w:ascii="Tahoma" w:hAnsi="Tahoma" w:cs="Tahoma"/>
        </w:rPr>
        <w:t xml:space="preserve"> aspiracj</w:t>
      </w:r>
      <w:r w:rsidR="002F1EE0">
        <w:rPr>
          <w:rFonts w:ascii="Tahoma" w:hAnsi="Tahoma" w:cs="Tahoma"/>
        </w:rPr>
        <w:t>i</w:t>
      </w:r>
      <w:r w:rsidR="00D07F7B" w:rsidRPr="00247366">
        <w:rPr>
          <w:rFonts w:ascii="Tahoma" w:hAnsi="Tahoma" w:cs="Tahoma"/>
        </w:rPr>
        <w:t xml:space="preserve"> rozwoju;</w:t>
      </w:r>
    </w:p>
    <w:p w:rsidR="00A80A12" w:rsidRPr="00247366" w:rsidRDefault="00A80A12" w:rsidP="00216AF8">
      <w:pPr>
        <w:pStyle w:val="Akapitzlist"/>
        <w:numPr>
          <w:ilvl w:val="0"/>
          <w:numId w:val="29"/>
        </w:numPr>
        <w:spacing w:after="0" w:line="360" w:lineRule="auto"/>
        <w:ind w:left="357" w:hanging="357"/>
        <w:jc w:val="both"/>
        <w:rPr>
          <w:rFonts w:ascii="Tahoma" w:hAnsi="Tahoma" w:cs="Tahoma"/>
        </w:rPr>
      </w:pPr>
      <w:r w:rsidRPr="00247366">
        <w:rPr>
          <w:rFonts w:ascii="Tahoma" w:hAnsi="Tahoma" w:cs="Tahoma"/>
        </w:rPr>
        <w:t>domeny strategicznego rozwoju – podstawowych obszar</w:t>
      </w:r>
      <w:r w:rsidR="00D07F7B" w:rsidRPr="00247366">
        <w:rPr>
          <w:rFonts w:ascii="Tahoma" w:hAnsi="Tahoma" w:cs="Tahoma"/>
        </w:rPr>
        <w:t>ów prowadzeni</w:t>
      </w:r>
      <w:r w:rsidR="001D66BB">
        <w:rPr>
          <w:rFonts w:ascii="Tahoma" w:hAnsi="Tahoma" w:cs="Tahoma"/>
        </w:rPr>
        <w:t>a</w:t>
      </w:r>
      <w:r w:rsidR="00D07F7B" w:rsidRPr="00247366">
        <w:rPr>
          <w:rFonts w:ascii="Tahoma" w:hAnsi="Tahoma" w:cs="Tahoma"/>
        </w:rPr>
        <w:t xml:space="preserve"> polityki rozwoju;</w:t>
      </w:r>
    </w:p>
    <w:p w:rsidR="00A80A12" w:rsidRPr="00247366" w:rsidRDefault="00A80A12" w:rsidP="00216AF8">
      <w:pPr>
        <w:pStyle w:val="Akapitzlist"/>
        <w:numPr>
          <w:ilvl w:val="0"/>
          <w:numId w:val="29"/>
        </w:numPr>
        <w:spacing w:after="0" w:line="360" w:lineRule="auto"/>
        <w:ind w:left="357" w:hanging="357"/>
        <w:jc w:val="both"/>
        <w:rPr>
          <w:rFonts w:ascii="Tahoma" w:hAnsi="Tahoma" w:cs="Tahoma"/>
        </w:rPr>
      </w:pPr>
      <w:r w:rsidRPr="00247366">
        <w:rPr>
          <w:rFonts w:ascii="Tahoma" w:hAnsi="Tahoma" w:cs="Tahoma"/>
        </w:rPr>
        <w:t>wartości – istotnych z punktu widzenia miast</w:t>
      </w:r>
      <w:r w:rsidR="00D07F7B" w:rsidRPr="00247366">
        <w:rPr>
          <w:rFonts w:ascii="Tahoma" w:hAnsi="Tahoma" w:cs="Tahoma"/>
        </w:rPr>
        <w:t>a wartości</w:t>
      </w:r>
      <w:r w:rsidR="00FF75A6">
        <w:rPr>
          <w:rFonts w:ascii="Tahoma" w:hAnsi="Tahoma" w:cs="Tahoma"/>
        </w:rPr>
        <w:t xml:space="preserve"> (to, w co </w:t>
      </w:r>
      <w:r w:rsidR="00D07F7B" w:rsidRPr="00247366">
        <w:rPr>
          <w:rFonts w:ascii="Tahoma" w:hAnsi="Tahoma" w:cs="Tahoma"/>
        </w:rPr>
        <w:t>wierzymy</w:t>
      </w:r>
      <w:r w:rsidR="00FF75A6">
        <w:rPr>
          <w:rFonts w:ascii="Tahoma" w:hAnsi="Tahoma" w:cs="Tahoma"/>
        </w:rPr>
        <w:t>)</w:t>
      </w:r>
      <w:r w:rsidR="00D07F7B" w:rsidRPr="00247366">
        <w:rPr>
          <w:rFonts w:ascii="Tahoma" w:hAnsi="Tahoma" w:cs="Tahoma"/>
        </w:rPr>
        <w:t>;</w:t>
      </w:r>
    </w:p>
    <w:p w:rsidR="00A80A12" w:rsidRPr="00247366" w:rsidRDefault="00A80A12" w:rsidP="00216AF8">
      <w:pPr>
        <w:pStyle w:val="Akapitzlist"/>
        <w:numPr>
          <w:ilvl w:val="0"/>
          <w:numId w:val="29"/>
        </w:numPr>
        <w:spacing w:after="0" w:line="360" w:lineRule="auto"/>
        <w:ind w:left="357" w:hanging="357"/>
        <w:jc w:val="both"/>
        <w:rPr>
          <w:rFonts w:ascii="Tahoma" w:hAnsi="Tahoma" w:cs="Tahoma"/>
        </w:rPr>
      </w:pPr>
      <w:r w:rsidRPr="00247366">
        <w:rPr>
          <w:rFonts w:ascii="Tahoma" w:hAnsi="Tahoma" w:cs="Tahoma"/>
        </w:rPr>
        <w:t>standardów zachowań organizacyjnych – procedur, polityki i schematów działania.</w:t>
      </w:r>
    </w:p>
    <w:p w:rsidR="00A80A12" w:rsidRPr="00247366" w:rsidRDefault="00EE35ED" w:rsidP="007C6A68">
      <w:pPr>
        <w:rPr>
          <w:rFonts w:cs="Tahoma"/>
        </w:rPr>
      </w:pPr>
      <w:r w:rsidRPr="00247366">
        <w:rPr>
          <w:rFonts w:cs="Tahoma"/>
        </w:rPr>
        <w:t xml:space="preserve">Powiązanie czterech </w:t>
      </w:r>
      <w:r w:rsidR="002F1EE0">
        <w:rPr>
          <w:rFonts w:cs="Tahoma"/>
        </w:rPr>
        <w:t xml:space="preserve">elementów wymienionych w Strategii </w:t>
      </w:r>
      <w:r w:rsidR="00454BD0" w:rsidRPr="00247366">
        <w:rPr>
          <w:rFonts w:cs="Tahoma"/>
        </w:rPr>
        <w:t>przedstawiono na rysunku 1</w:t>
      </w:r>
      <w:r w:rsidR="007574C7">
        <w:rPr>
          <w:rFonts w:cs="Tahoma"/>
        </w:rPr>
        <w:t>6</w:t>
      </w:r>
      <w:r w:rsidRPr="00247366">
        <w:rPr>
          <w:rFonts w:cs="Tahoma"/>
        </w:rPr>
        <w:t>.</w:t>
      </w:r>
    </w:p>
    <w:p w:rsidR="00EE35ED" w:rsidRPr="00247366" w:rsidRDefault="002F1EE0" w:rsidP="00EE35ED">
      <w:pPr>
        <w:rPr>
          <w:rFonts w:cs="Tahoma"/>
        </w:rPr>
      </w:pPr>
      <w:r>
        <w:rPr>
          <w:rFonts w:cs="Tahoma"/>
        </w:rPr>
        <w:t xml:space="preserve">Dokument </w:t>
      </w:r>
      <w:r w:rsidR="00EE35ED" w:rsidRPr="00247366">
        <w:rPr>
          <w:rFonts w:cs="Tahoma"/>
        </w:rPr>
        <w:t>wymienia trzy domeny:</w:t>
      </w:r>
    </w:p>
    <w:p w:rsidR="00EE35ED" w:rsidRPr="00247366" w:rsidRDefault="002F1EE0" w:rsidP="00385888">
      <w:pPr>
        <w:numPr>
          <w:ilvl w:val="0"/>
          <w:numId w:val="7"/>
        </w:numPr>
        <w:tabs>
          <w:tab w:val="clear" w:pos="360"/>
          <w:tab w:val="num" w:pos="426"/>
        </w:tabs>
        <w:ind w:left="357" w:hanging="357"/>
        <w:rPr>
          <w:rFonts w:cs="Tahoma"/>
        </w:rPr>
      </w:pPr>
      <w:r>
        <w:rPr>
          <w:rFonts w:cs="Tahoma"/>
        </w:rPr>
        <w:t xml:space="preserve">nr </w:t>
      </w:r>
      <w:r w:rsidR="00EE35ED" w:rsidRPr="00247366">
        <w:rPr>
          <w:rFonts w:cs="Tahoma"/>
        </w:rPr>
        <w:t>1 – „Miasto aktywnych, rozwijających się i zdrowych mieszkańców”;</w:t>
      </w:r>
    </w:p>
    <w:p w:rsidR="00EE35ED" w:rsidRPr="00247366" w:rsidRDefault="002F1EE0" w:rsidP="00385888">
      <w:pPr>
        <w:numPr>
          <w:ilvl w:val="0"/>
          <w:numId w:val="7"/>
        </w:numPr>
        <w:tabs>
          <w:tab w:val="clear" w:pos="360"/>
          <w:tab w:val="num" w:pos="426"/>
        </w:tabs>
        <w:ind w:left="357" w:hanging="357"/>
        <w:rPr>
          <w:rFonts w:cs="Tahoma"/>
        </w:rPr>
      </w:pPr>
      <w:r>
        <w:rPr>
          <w:rFonts w:cs="Tahoma"/>
        </w:rPr>
        <w:t xml:space="preserve">nr </w:t>
      </w:r>
      <w:r w:rsidR="00EE35ED" w:rsidRPr="00247366">
        <w:rPr>
          <w:rFonts w:cs="Tahoma"/>
        </w:rPr>
        <w:t>2 – „Zrewitalizowany i silny gospodarczo Tomaszów Mazowiecki”;</w:t>
      </w:r>
    </w:p>
    <w:p w:rsidR="00EE35ED" w:rsidRPr="00247366" w:rsidRDefault="002F1EE0" w:rsidP="00385888">
      <w:pPr>
        <w:numPr>
          <w:ilvl w:val="0"/>
          <w:numId w:val="7"/>
        </w:numPr>
        <w:tabs>
          <w:tab w:val="clear" w:pos="360"/>
          <w:tab w:val="num" w:pos="426"/>
        </w:tabs>
        <w:ind w:left="357" w:hanging="357"/>
        <w:rPr>
          <w:rFonts w:cs="Tahoma"/>
        </w:rPr>
      </w:pPr>
      <w:r>
        <w:rPr>
          <w:rFonts w:cs="Tahoma"/>
        </w:rPr>
        <w:t xml:space="preserve">nr </w:t>
      </w:r>
      <w:r w:rsidR="00EE35ED" w:rsidRPr="00247366">
        <w:rPr>
          <w:rFonts w:cs="Tahoma"/>
        </w:rPr>
        <w:t>3 – „Zróżnicowana i atrakcyjna oferta rekreacyjno-sportowa, kulturalna i opiekuńcza”.</w:t>
      </w:r>
    </w:p>
    <w:p w:rsidR="00615382" w:rsidRPr="00247366" w:rsidRDefault="00615382" w:rsidP="00EE35ED">
      <w:pPr>
        <w:rPr>
          <w:rFonts w:cs="Tahoma"/>
        </w:rPr>
      </w:pPr>
      <w:r w:rsidRPr="00247366">
        <w:rPr>
          <w:rFonts w:cs="Tahoma"/>
        </w:rPr>
        <w:t xml:space="preserve">Strategia określa Tomaszów </w:t>
      </w:r>
      <w:r w:rsidR="00AB05FA">
        <w:rPr>
          <w:rFonts w:cs="Tahoma"/>
        </w:rPr>
        <w:t xml:space="preserve">Mazowiecki </w:t>
      </w:r>
      <w:r w:rsidRPr="00247366">
        <w:rPr>
          <w:rFonts w:cs="Tahoma"/>
        </w:rPr>
        <w:t xml:space="preserve">jako miasto </w:t>
      </w:r>
      <w:r w:rsidRPr="00247366">
        <w:rPr>
          <w:rFonts w:cs="Tahoma"/>
          <w:bCs/>
        </w:rPr>
        <w:t xml:space="preserve">budzące pozytywne skojarzenia </w:t>
      </w:r>
      <w:r w:rsidRPr="00247366">
        <w:rPr>
          <w:rFonts w:cs="Tahoma"/>
        </w:rPr>
        <w:t>w</w:t>
      </w:r>
      <w:r w:rsidR="00AB05FA">
        <w:rPr>
          <w:rFonts w:cs="Tahoma"/>
        </w:rPr>
        <w:t> </w:t>
      </w:r>
      <w:r w:rsidRPr="00247366">
        <w:rPr>
          <w:rFonts w:cs="Tahoma"/>
        </w:rPr>
        <w:t xml:space="preserve">całej Polsce, czerpiące z dawnych </w:t>
      </w:r>
      <w:r w:rsidRPr="00247366">
        <w:rPr>
          <w:rFonts w:cs="Tahoma"/>
          <w:bCs/>
        </w:rPr>
        <w:t>przemysłowych tradycji</w:t>
      </w:r>
      <w:r w:rsidRPr="00247366">
        <w:rPr>
          <w:rFonts w:cs="Tahoma"/>
        </w:rPr>
        <w:t xml:space="preserve">, budujące pozycję </w:t>
      </w:r>
      <w:r w:rsidRPr="00247366">
        <w:rPr>
          <w:rFonts w:cs="Tahoma"/>
          <w:bCs/>
        </w:rPr>
        <w:t>lokalnego centrum społeczno-gospodarczego</w:t>
      </w:r>
      <w:r w:rsidR="002F1EE0">
        <w:rPr>
          <w:rFonts w:cs="Tahoma"/>
          <w:bCs/>
        </w:rPr>
        <w:t xml:space="preserve"> i</w:t>
      </w:r>
      <w:r w:rsidRPr="00247366">
        <w:rPr>
          <w:rFonts w:cs="Tahoma"/>
        </w:rPr>
        <w:t xml:space="preserve"> korzystające przy tym z </w:t>
      </w:r>
      <w:r w:rsidRPr="00247366">
        <w:rPr>
          <w:rFonts w:cs="Tahoma"/>
          <w:bCs/>
        </w:rPr>
        <w:t xml:space="preserve">centralnego położenia </w:t>
      </w:r>
      <w:r w:rsidRPr="00247366">
        <w:rPr>
          <w:rFonts w:cs="Tahoma"/>
        </w:rPr>
        <w:t xml:space="preserve">– bliskości dwóch metropolii: Łodzi i Warszawy oraz </w:t>
      </w:r>
      <w:r w:rsidRPr="00247366">
        <w:rPr>
          <w:rFonts w:cs="Tahoma"/>
          <w:bCs/>
        </w:rPr>
        <w:t xml:space="preserve">turystycznego zaplecza </w:t>
      </w:r>
      <w:r w:rsidRPr="00247366">
        <w:rPr>
          <w:rFonts w:cs="Tahoma"/>
        </w:rPr>
        <w:t>doliny rzeki Pilicy.</w:t>
      </w:r>
    </w:p>
    <w:p w:rsidR="005A4B97" w:rsidRPr="00247366" w:rsidRDefault="00031355" w:rsidP="00EE35ED">
      <w:pPr>
        <w:rPr>
          <w:rFonts w:cs="Tahoma"/>
        </w:rPr>
      </w:pPr>
      <w:r w:rsidRPr="00247366">
        <w:rPr>
          <w:rFonts w:cs="Tahoma"/>
        </w:rPr>
        <w:lastRenderedPageBreak/>
        <w:t xml:space="preserve">Jako główną aspirację wskazano </w:t>
      </w:r>
      <w:r w:rsidR="002F1EE0">
        <w:rPr>
          <w:rFonts w:cs="Tahoma"/>
        </w:rPr>
        <w:t xml:space="preserve">w Strategii </w:t>
      </w:r>
      <w:r w:rsidRPr="00247366">
        <w:rPr>
          <w:rFonts w:cs="Tahoma"/>
        </w:rPr>
        <w:t>ożywienie gospodarcze i społeczne w mieście, bazujące na aktywności mieszkańców, przedsiębiorców i organizacji społecznych.</w:t>
      </w:r>
    </w:p>
    <w:p w:rsidR="005A4B97" w:rsidRPr="00247366" w:rsidRDefault="005A4B97" w:rsidP="00EE35ED">
      <w:pPr>
        <w:rPr>
          <w:rFonts w:cs="Tahoma"/>
        </w:rPr>
      </w:pPr>
      <w:r w:rsidRPr="00247366">
        <w:rPr>
          <w:rFonts w:cs="Tahoma"/>
        </w:rPr>
        <w:t xml:space="preserve">Stała </w:t>
      </w:r>
      <w:r w:rsidRPr="00247366">
        <w:rPr>
          <w:rFonts w:cs="Tahoma"/>
          <w:bCs/>
        </w:rPr>
        <w:t>rewitalizacja</w:t>
      </w:r>
      <w:r w:rsidRPr="00247366">
        <w:rPr>
          <w:rFonts w:cs="Tahoma"/>
          <w:b/>
          <w:bCs/>
        </w:rPr>
        <w:t xml:space="preserve"> </w:t>
      </w:r>
      <w:r w:rsidRPr="00247366">
        <w:rPr>
          <w:rFonts w:cs="Tahoma"/>
        </w:rPr>
        <w:t>obszarów poprzemysłowych i zdegradowanych społecznie w mieście przyczynia się do wzrostu poczucia dumy mieszkańców z miejsca, w którym żyją</w:t>
      </w:r>
      <w:r w:rsidR="002F1EE0">
        <w:rPr>
          <w:rFonts w:cs="Tahoma"/>
        </w:rPr>
        <w:t xml:space="preserve"> i</w:t>
      </w:r>
      <w:r w:rsidRPr="00247366">
        <w:rPr>
          <w:rFonts w:cs="Tahoma"/>
        </w:rPr>
        <w:t xml:space="preserve"> chęci do</w:t>
      </w:r>
      <w:r w:rsidR="002F1EE0">
        <w:rPr>
          <w:rFonts w:cs="Tahoma"/>
        </w:rPr>
        <w:t> </w:t>
      </w:r>
      <w:r w:rsidRPr="00247366">
        <w:rPr>
          <w:rFonts w:cs="Tahoma"/>
        </w:rPr>
        <w:t>samorealizacji</w:t>
      </w:r>
      <w:r w:rsidR="002F1EE0">
        <w:rPr>
          <w:rFonts w:cs="Tahoma"/>
        </w:rPr>
        <w:t xml:space="preserve"> oraz </w:t>
      </w:r>
      <w:r w:rsidRPr="00247366">
        <w:rPr>
          <w:rFonts w:cs="Tahoma"/>
        </w:rPr>
        <w:t>rozwoju kulturalnego i sportowego.</w:t>
      </w:r>
    </w:p>
    <w:p w:rsidR="00031355" w:rsidRPr="00247366" w:rsidRDefault="00615382" w:rsidP="00EE35ED">
      <w:pPr>
        <w:rPr>
          <w:rFonts w:cs="Tahoma"/>
        </w:rPr>
      </w:pPr>
      <w:r w:rsidRPr="00247366">
        <w:rPr>
          <w:rFonts w:cs="Tahoma"/>
        </w:rPr>
        <w:t xml:space="preserve">Strategia określa Tomaszów jako </w:t>
      </w:r>
      <w:r w:rsidRPr="00247366">
        <w:rPr>
          <w:rFonts w:cs="Tahoma"/>
          <w:bCs/>
        </w:rPr>
        <w:t xml:space="preserve">miasto ludzi spełnionych i aktywnych zawodowo, </w:t>
      </w:r>
      <w:r w:rsidRPr="00247366">
        <w:rPr>
          <w:rFonts w:cs="Tahoma"/>
        </w:rPr>
        <w:t>wykorzystujące szanse wynikające z położenia (rozwój branży ceramiczno</w:t>
      </w:r>
      <w:r w:rsidR="002F1EE0">
        <w:rPr>
          <w:rFonts w:cs="Tahoma"/>
        </w:rPr>
        <w:t>-</w:t>
      </w:r>
      <w:r w:rsidRPr="00247366">
        <w:rPr>
          <w:rFonts w:cs="Tahoma"/>
        </w:rPr>
        <w:t>budowlanej, turystycznej i logistycznej) oraz struktury społecznej (oferta organizacji społecznych</w:t>
      </w:r>
      <w:r w:rsidR="002F1EE0">
        <w:rPr>
          <w:rFonts w:cs="Tahoma"/>
        </w:rPr>
        <w:t xml:space="preserve"> i</w:t>
      </w:r>
      <w:r w:rsidRPr="00247366">
        <w:rPr>
          <w:rFonts w:cs="Tahoma"/>
        </w:rPr>
        <w:t xml:space="preserve"> rozwój sektora srebrnej gospodarki).</w:t>
      </w:r>
    </w:p>
    <w:p w:rsidR="00615382" w:rsidRPr="00247366" w:rsidRDefault="00615382" w:rsidP="00615382">
      <w:pPr>
        <w:pStyle w:val="Akapitzlist"/>
        <w:spacing w:after="0" w:line="360" w:lineRule="auto"/>
        <w:ind w:left="426"/>
        <w:rPr>
          <w:rFonts w:ascii="Tahoma" w:hAnsi="Tahoma" w:cs="Tahoma"/>
        </w:rPr>
      </w:pPr>
    </w:p>
    <w:p w:rsidR="00EE35ED" w:rsidRPr="00247366" w:rsidRDefault="008B6965" w:rsidP="007C6A68">
      <w:pPr>
        <w:rPr>
          <w:rFonts w:cs="Tahoma"/>
        </w:rPr>
      </w:pPr>
      <w:r>
        <w:rPr>
          <w:rFonts w:cs="Tahoma"/>
          <w:noProof/>
        </w:rPr>
        <mc:AlternateContent>
          <mc:Choice Requires="wps">
            <w:drawing>
              <wp:anchor distT="0" distB="0" distL="114300" distR="114300" simplePos="0" relativeHeight="251659264" behindDoc="0" locked="0" layoutInCell="1" allowOverlap="1">
                <wp:simplePos x="0" y="0"/>
                <wp:positionH relativeFrom="column">
                  <wp:posOffset>2110105</wp:posOffset>
                </wp:positionH>
                <wp:positionV relativeFrom="paragraph">
                  <wp:posOffset>84455</wp:posOffset>
                </wp:positionV>
                <wp:extent cx="1836420" cy="716280"/>
                <wp:effectExtent l="76200" t="57150" r="68580" b="102870"/>
                <wp:wrapNone/>
                <wp:docPr id="13" name="Pole tekstow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6420" cy="716280"/>
                        </a:xfrm>
                        <a:prstGeom prst="rect">
                          <a:avLst/>
                        </a:prstGeom>
                        <a:solidFill>
                          <a:schemeClr val="accent2">
                            <a:lumMod val="20000"/>
                            <a:lumOff val="8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lnRef>
                        <a:fillRef idx="1">
                          <a:schemeClr val="lt1"/>
                        </a:fillRef>
                        <a:effectRef idx="0">
                          <a:schemeClr val="dk1"/>
                        </a:effectRef>
                        <a:fontRef idx="minor">
                          <a:schemeClr val="dk1"/>
                        </a:fontRef>
                      </wps:style>
                      <wps:txbx>
                        <w:txbxContent>
                          <w:p w:rsidR="00056130" w:rsidRPr="00EE35ED" w:rsidRDefault="00056130" w:rsidP="00031355">
                            <w:pPr>
                              <w:ind w:firstLine="0"/>
                              <w:jc w:val="center"/>
                              <w:rPr>
                                <w:b/>
                                <w:sz w:val="20"/>
                                <w:szCs w:val="20"/>
                              </w:rPr>
                            </w:pPr>
                            <w:r w:rsidRPr="00EE35ED">
                              <w:rPr>
                                <w:b/>
                                <w:sz w:val="20"/>
                                <w:szCs w:val="20"/>
                              </w:rPr>
                              <w:t>CEL</w:t>
                            </w:r>
                          </w:p>
                          <w:p w:rsidR="00056130" w:rsidRDefault="00056130" w:rsidP="00031355">
                            <w:pPr>
                              <w:ind w:firstLine="0"/>
                              <w:jc w:val="center"/>
                              <w:rPr>
                                <w:sz w:val="18"/>
                                <w:szCs w:val="18"/>
                              </w:rPr>
                            </w:pPr>
                            <w:r>
                              <w:rPr>
                                <w:sz w:val="18"/>
                                <w:szCs w:val="18"/>
                              </w:rPr>
                              <w:t>Podstawowa aspiracja</w:t>
                            </w:r>
                          </w:p>
                          <w:p w:rsidR="00056130" w:rsidRPr="00EE35ED" w:rsidRDefault="00056130" w:rsidP="00031355">
                            <w:pPr>
                              <w:ind w:firstLine="0"/>
                              <w:jc w:val="center"/>
                              <w:rPr>
                                <w:sz w:val="18"/>
                                <w:szCs w:val="18"/>
                              </w:rPr>
                            </w:pPr>
                            <w:r>
                              <w:rPr>
                                <w:sz w:val="18"/>
                                <w:szCs w:val="18"/>
                              </w:rPr>
                              <w:t>- cel podstawowy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13" o:spid="_x0000_s1026" type="#_x0000_t202" style="position:absolute;left:0;text-align:left;margin-left:166.15pt;margin-top:6.65pt;width:144.6pt;height:5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" fillcolor="#fbe4d5 [661]" stroked="f" strokeweight="1pt">
                <v:shadow on="t" color="black" opacity="20971f" offset="0,2.2pt"/>
                <v:path arrowok="t"/>
                <v:textbox>
                  <w:txbxContent>
                    <w:p w:rsidR="00056130" w:rsidRPr="00EE35ED" w:rsidRDefault="00056130" w:rsidP="00031355">
                      <w:pPr>
                        <w:ind w:firstLine="0"/>
                        <w:jc w:val="center"/>
                        <w:rPr>
                          <w:b/>
                          <w:sz w:val="20"/>
                          <w:szCs w:val="20"/>
                        </w:rPr>
                      </w:pPr>
                      <w:r w:rsidRPr="00EE35ED">
                        <w:rPr>
                          <w:b/>
                          <w:sz w:val="20"/>
                          <w:szCs w:val="20"/>
                        </w:rPr>
                        <w:t>CEL</w:t>
                      </w:r>
                    </w:p>
                    <w:p w:rsidR="00056130" w:rsidRDefault="00056130" w:rsidP="00031355">
                      <w:pPr>
                        <w:ind w:firstLine="0"/>
                        <w:jc w:val="center"/>
                        <w:rPr>
                          <w:sz w:val="18"/>
                          <w:szCs w:val="18"/>
                        </w:rPr>
                      </w:pPr>
                      <w:r>
                        <w:rPr>
                          <w:sz w:val="18"/>
                          <w:szCs w:val="18"/>
                        </w:rPr>
                        <w:t>Podstawowa aspiracja</w:t>
                      </w:r>
                    </w:p>
                    <w:p w:rsidR="00056130" w:rsidRPr="00EE35ED" w:rsidRDefault="00056130" w:rsidP="00031355">
                      <w:pPr>
                        <w:ind w:firstLine="0"/>
                        <w:jc w:val="center"/>
                        <w:rPr>
                          <w:sz w:val="18"/>
                          <w:szCs w:val="18"/>
                        </w:rPr>
                      </w:pPr>
                      <w:r>
                        <w:rPr>
                          <w:sz w:val="18"/>
                          <w:szCs w:val="18"/>
                        </w:rPr>
                        <w:t>- cel podstawowy</w:t>
                      </w:r>
                    </w:p>
                  </w:txbxContent>
                </v:textbox>
              </v:shape>
            </w:pict>
          </mc:Fallback>
        </mc:AlternateContent>
      </w:r>
    </w:p>
    <w:p w:rsidR="00EE35ED" w:rsidRPr="00247366" w:rsidRDefault="00EE35ED" w:rsidP="007C6A68">
      <w:pPr>
        <w:rPr>
          <w:rFonts w:cs="Tahoma"/>
        </w:rPr>
      </w:pPr>
    </w:p>
    <w:p w:rsidR="00EE35ED" w:rsidRPr="00247366" w:rsidRDefault="00EE35ED" w:rsidP="007C6A68">
      <w:pPr>
        <w:rPr>
          <w:rFonts w:cs="Tahoma"/>
        </w:rPr>
      </w:pPr>
    </w:p>
    <w:p w:rsidR="00EE35ED" w:rsidRPr="00247366" w:rsidRDefault="008B6965" w:rsidP="007C6A68">
      <w:pPr>
        <w:rPr>
          <w:rFonts w:cs="Tahoma"/>
        </w:rPr>
      </w:pPr>
      <w:r>
        <w:rPr>
          <w:rFonts w:cs="Tahoma"/>
          <w:noProof/>
        </w:rPr>
        <mc:AlternateContent>
          <mc:Choice Requires="wps">
            <w:drawing>
              <wp:anchor distT="0" distB="0" distL="114300" distR="114300" simplePos="0" relativeHeight="251664384" behindDoc="0" locked="0" layoutInCell="1" allowOverlap="1">
                <wp:simplePos x="0" y="0"/>
                <wp:positionH relativeFrom="column">
                  <wp:posOffset>3443605</wp:posOffset>
                </wp:positionH>
                <wp:positionV relativeFrom="paragraph">
                  <wp:posOffset>48260</wp:posOffset>
                </wp:positionV>
                <wp:extent cx="1303020" cy="411480"/>
                <wp:effectExtent l="0" t="0" r="11430" b="7620"/>
                <wp:wrapNone/>
                <wp:docPr id="18" name="Łącznik prost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03020" cy="41148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7C7DD7" id="Łącznik prosty 1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15pt,3.8pt" to="373.7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" strokecolor="#5b9bd5 [3204]" strokeweight="1pt">
                <v:stroke joinstyle="miter"/>
                <o:lock v:ext="edit" shapetype="f"/>
              </v:line>
            </w:pict>
          </mc:Fallback>
        </mc:AlternateContent>
      </w:r>
      <w:r>
        <w:rPr>
          <w:rFonts w:cs="Tahoma"/>
          <w:noProof/>
        </w:rPr>
        <mc:AlternateContent>
          <mc:Choice Requires="wps">
            <w:drawing>
              <wp:anchor distT="0" distB="0" distL="114300" distR="114300" simplePos="0" relativeHeight="251663360" behindDoc="0" locked="0" layoutInCell="1" allowOverlap="1">
                <wp:simplePos x="0" y="0"/>
                <wp:positionH relativeFrom="column">
                  <wp:posOffset>1378585</wp:posOffset>
                </wp:positionH>
                <wp:positionV relativeFrom="paragraph">
                  <wp:posOffset>48260</wp:posOffset>
                </wp:positionV>
                <wp:extent cx="1036320" cy="449580"/>
                <wp:effectExtent l="0" t="0" r="11430" b="7620"/>
                <wp:wrapNone/>
                <wp:docPr id="17" name="Łącznik prosty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36320" cy="449580"/>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C6E473" id="Łącznik prosty 17"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55pt,3.8pt" to="190.15pt,3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" strokecolor="#70ad47 [3209]" strokeweight="1pt">
                <v:stroke joinstyle="miter"/>
                <o:lock v:ext="edit" shapetype="f"/>
              </v:line>
            </w:pict>
          </mc:Fallback>
        </mc:AlternateContent>
      </w:r>
    </w:p>
    <w:p w:rsidR="00EE35ED" w:rsidRPr="00247366" w:rsidRDefault="008B6965" w:rsidP="007C6A68">
      <w:pPr>
        <w:rPr>
          <w:rFonts w:cs="Tahoma"/>
        </w:rPr>
      </w:pPr>
      <w:r>
        <w:rPr>
          <w:rFonts w:cs="Tahoma"/>
          <w:noProof/>
        </w:rPr>
        <mc:AlternateContent>
          <mc:Choice Requires="wps">
            <w:drawing>
              <wp:anchor distT="0" distB="0" distL="114300" distR="114300" simplePos="0" relativeHeight="251660288" behindDoc="0" locked="0" layoutInCell="1" allowOverlap="1">
                <wp:simplePos x="0" y="0"/>
                <wp:positionH relativeFrom="column">
                  <wp:posOffset>403225</wp:posOffset>
                </wp:positionH>
                <wp:positionV relativeFrom="paragraph">
                  <wp:posOffset>237490</wp:posOffset>
                </wp:positionV>
                <wp:extent cx="1866900" cy="739140"/>
                <wp:effectExtent l="76200" t="57150" r="57150" b="99060"/>
                <wp:wrapNone/>
                <wp:docPr id="14"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739140"/>
                        </a:xfrm>
                        <a:prstGeom prst="rect">
                          <a:avLst/>
                        </a:prstGeom>
                        <a:solidFill>
                          <a:schemeClr val="accent6">
                            <a:lumMod val="20000"/>
                            <a:lumOff val="8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lnRef>
                        <a:fillRef idx="1">
                          <a:schemeClr val="lt1"/>
                        </a:fillRef>
                        <a:effectRef idx="0">
                          <a:schemeClr val="dk1"/>
                        </a:effectRef>
                        <a:fontRef idx="minor">
                          <a:schemeClr val="dk1"/>
                        </a:fontRef>
                      </wps:style>
                      <wps:txbx>
                        <w:txbxContent>
                          <w:p w:rsidR="00056130" w:rsidRDefault="00056130" w:rsidP="00031355">
                            <w:pPr>
                              <w:ind w:firstLine="0"/>
                              <w:jc w:val="center"/>
                              <w:rPr>
                                <w:b/>
                                <w:sz w:val="20"/>
                                <w:szCs w:val="20"/>
                              </w:rPr>
                            </w:pPr>
                            <w:r w:rsidRPr="00EE35ED">
                              <w:rPr>
                                <w:b/>
                                <w:sz w:val="20"/>
                                <w:szCs w:val="20"/>
                              </w:rPr>
                              <w:t>WARTOŚCI</w:t>
                            </w:r>
                          </w:p>
                          <w:p w:rsidR="00056130" w:rsidRDefault="00056130" w:rsidP="00031355">
                            <w:pPr>
                              <w:ind w:firstLine="0"/>
                              <w:jc w:val="center"/>
                              <w:rPr>
                                <w:sz w:val="18"/>
                                <w:szCs w:val="18"/>
                              </w:rPr>
                            </w:pPr>
                            <w:r>
                              <w:rPr>
                                <w:sz w:val="18"/>
                                <w:szCs w:val="18"/>
                              </w:rPr>
                              <w:t>W co wierzymy?</w:t>
                            </w:r>
                          </w:p>
                          <w:p w:rsidR="00056130" w:rsidRPr="00EE35ED" w:rsidRDefault="00056130" w:rsidP="00031355">
                            <w:pPr>
                              <w:ind w:firstLine="0"/>
                              <w:jc w:val="center"/>
                              <w:rPr>
                                <w:sz w:val="18"/>
                                <w:szCs w:val="18"/>
                              </w:rPr>
                            </w:pPr>
                            <w:r>
                              <w:rPr>
                                <w:sz w:val="18"/>
                                <w:szCs w:val="18"/>
                              </w:rPr>
                              <w:t>Jakie wyznajemy zasady?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14" o:spid="_x0000_s1027" type="#_x0000_t202" style="position:absolute;left:0;text-align:left;margin-left:31.75pt;margin-top:18.7pt;width:147pt;height:58.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" fillcolor="#e2efd9 [665]" stroked="f" strokeweight="1pt">
                <v:shadow on="t" color="black" opacity="20971f" offset="0,2.2pt"/>
                <v:path arrowok="t"/>
                <v:textbox>
                  <w:txbxContent>
                    <w:p w:rsidR="00056130" w:rsidRDefault="00056130" w:rsidP="00031355">
                      <w:pPr>
                        <w:ind w:firstLine="0"/>
                        <w:jc w:val="center"/>
                        <w:rPr>
                          <w:b/>
                          <w:sz w:val="20"/>
                          <w:szCs w:val="20"/>
                        </w:rPr>
                      </w:pPr>
                      <w:r w:rsidRPr="00EE35ED">
                        <w:rPr>
                          <w:b/>
                          <w:sz w:val="20"/>
                          <w:szCs w:val="20"/>
                        </w:rPr>
                        <w:t>WARTOŚCI</w:t>
                      </w:r>
                    </w:p>
                    <w:p w:rsidR="00056130" w:rsidRDefault="00056130" w:rsidP="00031355">
                      <w:pPr>
                        <w:ind w:firstLine="0"/>
                        <w:jc w:val="center"/>
                        <w:rPr>
                          <w:sz w:val="18"/>
                          <w:szCs w:val="18"/>
                        </w:rPr>
                      </w:pPr>
                      <w:r>
                        <w:rPr>
                          <w:sz w:val="18"/>
                          <w:szCs w:val="18"/>
                        </w:rPr>
                        <w:t>W co wierzymy?</w:t>
                      </w:r>
                    </w:p>
                    <w:p w:rsidR="00056130" w:rsidRPr="00EE35ED" w:rsidRDefault="00056130" w:rsidP="00031355">
                      <w:pPr>
                        <w:ind w:firstLine="0"/>
                        <w:jc w:val="center"/>
                        <w:rPr>
                          <w:sz w:val="18"/>
                          <w:szCs w:val="18"/>
                        </w:rPr>
                      </w:pPr>
                      <w:r>
                        <w:rPr>
                          <w:sz w:val="18"/>
                          <w:szCs w:val="18"/>
                        </w:rPr>
                        <w:t>Jakie wyznajemy zasady?</w:t>
                      </w:r>
                    </w:p>
                  </w:txbxContent>
                </v:textbox>
              </v:shape>
            </w:pict>
          </mc:Fallback>
        </mc:AlternateContent>
      </w:r>
      <w:r>
        <w:rPr>
          <w:rFonts w:cs="Tahoma"/>
          <w:noProof/>
        </w:rPr>
        <mc:AlternateContent>
          <mc:Choice Requires="wps">
            <w:drawing>
              <wp:anchor distT="0" distB="0" distL="114300" distR="114300" simplePos="0" relativeHeight="251661312" behindDoc="0" locked="0" layoutInCell="1" allowOverlap="1">
                <wp:simplePos x="0" y="0"/>
                <wp:positionH relativeFrom="column">
                  <wp:posOffset>3870325</wp:posOffset>
                </wp:positionH>
                <wp:positionV relativeFrom="paragraph">
                  <wp:posOffset>199390</wp:posOffset>
                </wp:positionV>
                <wp:extent cx="1798320" cy="678180"/>
                <wp:effectExtent l="76200" t="57150" r="30480" b="102870"/>
                <wp:wrapNone/>
                <wp:docPr id="15" name="Pole tekstow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8320" cy="678180"/>
                        </a:xfrm>
                        <a:prstGeom prst="rect">
                          <a:avLst/>
                        </a:prstGeom>
                        <a:solidFill>
                          <a:schemeClr val="accent1">
                            <a:lumMod val="20000"/>
                            <a:lumOff val="8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lnRef>
                        <a:fillRef idx="1">
                          <a:schemeClr val="lt1"/>
                        </a:fillRef>
                        <a:effectRef idx="0">
                          <a:schemeClr val="dk1"/>
                        </a:effectRef>
                        <a:fontRef idx="minor">
                          <a:schemeClr val="dk1"/>
                        </a:fontRef>
                      </wps:style>
                      <wps:txbx>
                        <w:txbxContent>
                          <w:p w:rsidR="00056130" w:rsidRPr="00031355" w:rsidRDefault="00056130" w:rsidP="00031355">
                            <w:pPr>
                              <w:ind w:firstLine="0"/>
                              <w:jc w:val="center"/>
                              <w:rPr>
                                <w:b/>
                                <w:sz w:val="20"/>
                                <w:szCs w:val="20"/>
                              </w:rPr>
                            </w:pPr>
                            <w:r w:rsidRPr="00031355">
                              <w:rPr>
                                <w:b/>
                                <w:sz w:val="20"/>
                                <w:szCs w:val="20"/>
                              </w:rPr>
                              <w:t>STANDARDY ZACHOWAŃ</w:t>
                            </w:r>
                          </w:p>
                          <w:p w:rsidR="00056130" w:rsidRDefault="00056130" w:rsidP="00031355">
                            <w:pPr>
                              <w:ind w:firstLine="0"/>
                              <w:jc w:val="center"/>
                              <w:rPr>
                                <w:sz w:val="18"/>
                                <w:szCs w:val="18"/>
                              </w:rPr>
                            </w:pPr>
                            <w:r>
                              <w:rPr>
                                <w:sz w:val="18"/>
                                <w:szCs w:val="18"/>
                              </w:rPr>
                              <w:t>Polityka, procedury i schematy</w:t>
                            </w:r>
                          </w:p>
                          <w:p w:rsidR="00056130" w:rsidRPr="00031355" w:rsidRDefault="00056130" w:rsidP="00031355">
                            <w:pPr>
                              <w:ind w:firstLine="0"/>
                              <w:jc w:val="center"/>
                              <w:rPr>
                                <w:sz w:val="18"/>
                                <w:szCs w:val="18"/>
                              </w:rPr>
                            </w:pPr>
                            <w:r>
                              <w:rPr>
                                <w:sz w:val="18"/>
                                <w:szCs w:val="18"/>
                              </w:rPr>
                              <w:t>zachowań organizacyjnych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e tekstowe 15" o:spid="_x0000_s1028" type="#_x0000_t202" style="position:absolute;left:0;text-align:left;margin-left:304.75pt;margin-top:15.7pt;width:141.6pt;height:53.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" fillcolor="#deeaf6 [660]" stroked="f" strokeweight="1pt">
                <v:shadow on="t" color="black" opacity="20971f" offset="0,2.2pt"/>
                <v:path arrowok="t"/>
                <v:textbox>
                  <w:txbxContent>
                    <w:p w:rsidR="00056130" w:rsidRPr="00031355" w:rsidRDefault="00056130" w:rsidP="00031355">
                      <w:pPr>
                        <w:ind w:firstLine="0"/>
                        <w:jc w:val="center"/>
                        <w:rPr>
                          <w:b/>
                          <w:sz w:val="20"/>
                          <w:szCs w:val="20"/>
                        </w:rPr>
                      </w:pPr>
                      <w:r w:rsidRPr="00031355">
                        <w:rPr>
                          <w:b/>
                          <w:sz w:val="20"/>
                          <w:szCs w:val="20"/>
                        </w:rPr>
                        <w:t>STANDARDY ZACHOWAŃ</w:t>
                      </w:r>
                    </w:p>
                    <w:p w:rsidR="00056130" w:rsidRDefault="00056130" w:rsidP="00031355">
                      <w:pPr>
                        <w:ind w:firstLine="0"/>
                        <w:jc w:val="center"/>
                        <w:rPr>
                          <w:sz w:val="18"/>
                          <w:szCs w:val="18"/>
                        </w:rPr>
                      </w:pPr>
                      <w:r>
                        <w:rPr>
                          <w:sz w:val="18"/>
                          <w:szCs w:val="18"/>
                        </w:rPr>
                        <w:t>Polityka, procedury i schematy</w:t>
                      </w:r>
                    </w:p>
                    <w:p w:rsidR="00056130" w:rsidRPr="00031355" w:rsidRDefault="00056130" w:rsidP="00031355">
                      <w:pPr>
                        <w:ind w:firstLine="0"/>
                        <w:jc w:val="center"/>
                        <w:rPr>
                          <w:sz w:val="18"/>
                          <w:szCs w:val="18"/>
                        </w:rPr>
                      </w:pPr>
                      <w:r>
                        <w:rPr>
                          <w:sz w:val="18"/>
                          <w:szCs w:val="18"/>
                        </w:rPr>
                        <w:t>zachowań organizacyjnych</w:t>
                      </w:r>
                    </w:p>
                  </w:txbxContent>
                </v:textbox>
              </v:shape>
            </w:pict>
          </mc:Fallback>
        </mc:AlternateContent>
      </w:r>
    </w:p>
    <w:p w:rsidR="00EE35ED" w:rsidRPr="00247366" w:rsidRDefault="00EE35ED" w:rsidP="007C6A68">
      <w:pPr>
        <w:rPr>
          <w:rFonts w:cs="Tahoma"/>
        </w:rPr>
      </w:pPr>
    </w:p>
    <w:p w:rsidR="00EE35ED" w:rsidRPr="00247366" w:rsidRDefault="00EE35ED" w:rsidP="007C6A68">
      <w:pPr>
        <w:rPr>
          <w:rFonts w:cs="Tahoma"/>
        </w:rPr>
      </w:pPr>
    </w:p>
    <w:p w:rsidR="00EE35ED" w:rsidRPr="00247366" w:rsidRDefault="008B6965" w:rsidP="007C6A68">
      <w:pPr>
        <w:rPr>
          <w:rFonts w:cs="Tahoma"/>
        </w:rPr>
      </w:pPr>
      <w:r>
        <w:rPr>
          <w:rFonts w:cs="Tahoma"/>
          <w:noProof/>
        </w:rPr>
        <mc:AlternateContent>
          <mc:Choice Requires="wps">
            <w:drawing>
              <wp:anchor distT="0" distB="0" distL="114300" distR="114300" simplePos="0" relativeHeight="251666432" behindDoc="0" locked="0" layoutInCell="1" allowOverlap="1">
                <wp:simplePos x="0" y="0"/>
                <wp:positionH relativeFrom="column">
                  <wp:posOffset>3542665</wp:posOffset>
                </wp:positionH>
                <wp:positionV relativeFrom="paragraph">
                  <wp:posOffset>126365</wp:posOffset>
                </wp:positionV>
                <wp:extent cx="1203960" cy="434340"/>
                <wp:effectExtent l="0" t="0" r="0" b="3810"/>
                <wp:wrapNone/>
                <wp:docPr id="20" name="Łącznik prosty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3960" cy="43434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C4DF75" id="Łącznik prosty 2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95pt,9.95pt" to="373.7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" strokecolor="#5b9bd5 [3204]" strokeweight="1pt">
                <v:stroke joinstyle="miter"/>
                <o:lock v:ext="edit" shapetype="f"/>
              </v:line>
            </w:pict>
          </mc:Fallback>
        </mc:AlternateContent>
      </w:r>
      <w:r>
        <w:rPr>
          <w:rFonts w:cs="Tahoma"/>
          <w:noProof/>
        </w:rPr>
        <mc:AlternateContent>
          <mc:Choice Requires="wps">
            <w:drawing>
              <wp:anchor distT="0" distB="0" distL="114300" distR="114300" simplePos="0" relativeHeight="251665408" behindDoc="0" locked="0" layoutInCell="1" allowOverlap="1">
                <wp:simplePos x="0" y="0"/>
                <wp:positionH relativeFrom="column">
                  <wp:posOffset>1317625</wp:posOffset>
                </wp:positionH>
                <wp:positionV relativeFrom="paragraph">
                  <wp:posOffset>225425</wp:posOffset>
                </wp:positionV>
                <wp:extent cx="1043940" cy="335280"/>
                <wp:effectExtent l="0" t="0" r="3810" b="7620"/>
                <wp:wrapNone/>
                <wp:docPr id="19" name="Łącznik prosty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3940" cy="335280"/>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CEBD46" id="Łącznik prosty 1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75pt,17.75pt" to="185.9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" strokecolor="#70ad47 [3209]" strokeweight="1pt">
                <v:stroke joinstyle="miter"/>
                <o:lock v:ext="edit" shapetype="f"/>
              </v:line>
            </w:pict>
          </mc:Fallback>
        </mc:AlternateContent>
      </w:r>
    </w:p>
    <w:p w:rsidR="00EE35ED" w:rsidRPr="00247366" w:rsidRDefault="00EE35ED" w:rsidP="007C6A68">
      <w:pPr>
        <w:rPr>
          <w:rFonts w:cs="Tahoma"/>
        </w:rPr>
      </w:pPr>
    </w:p>
    <w:p w:rsidR="00EE35ED" w:rsidRPr="00247366" w:rsidRDefault="008B6965" w:rsidP="007C6A68">
      <w:pPr>
        <w:rPr>
          <w:rFonts w:cs="Tahoma"/>
        </w:rPr>
      </w:pPr>
      <w:r>
        <w:rPr>
          <w:rFonts w:cs="Tahoma"/>
          <w:noProof/>
        </w:rPr>
        <mc:AlternateContent>
          <mc:Choice Requires="wps">
            <w:drawing>
              <wp:anchor distT="0" distB="0" distL="114300" distR="114300" simplePos="0" relativeHeight="251662336" behindDoc="0" locked="0" layoutInCell="1" allowOverlap="1">
                <wp:simplePos x="0" y="0"/>
                <wp:positionH relativeFrom="column">
                  <wp:posOffset>1904365</wp:posOffset>
                </wp:positionH>
                <wp:positionV relativeFrom="paragraph">
                  <wp:posOffset>54610</wp:posOffset>
                </wp:positionV>
                <wp:extent cx="2263140" cy="952500"/>
                <wp:effectExtent l="76200" t="57150" r="60960" b="95250"/>
                <wp:wrapNone/>
                <wp:docPr id="16" name="Pole tekstow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3140" cy="952500"/>
                        </a:xfrm>
                        <a:prstGeom prst="rect">
                          <a:avLst/>
                        </a:prstGeom>
                        <a:solidFill>
                          <a:schemeClr val="accent4">
                            <a:lumMod val="20000"/>
                            <a:lumOff val="8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dk1"/>
                        </a:lnRef>
                        <a:fillRef idx="1">
                          <a:schemeClr val="lt1"/>
                        </a:fillRef>
                        <a:effectRef idx="0">
                          <a:schemeClr val="dk1"/>
                        </a:effectRef>
                        <a:fontRef idx="minor">
                          <a:schemeClr val="dk1"/>
                        </a:fontRef>
                      </wps:style>
                      <wps:txbx>
                        <w:txbxContent>
                          <w:p w:rsidR="00056130" w:rsidRPr="00031355" w:rsidRDefault="00056130" w:rsidP="00031355">
                            <w:pPr>
                              <w:ind w:firstLine="0"/>
                              <w:jc w:val="center"/>
                              <w:rPr>
                                <w:b/>
                                <w:sz w:val="20"/>
                                <w:szCs w:val="20"/>
                              </w:rPr>
                            </w:pPr>
                            <w:r w:rsidRPr="00031355">
                              <w:rPr>
                                <w:b/>
                                <w:sz w:val="20"/>
                                <w:szCs w:val="20"/>
                              </w:rPr>
                              <w:t>DOMENY</w:t>
                            </w:r>
                          </w:p>
                          <w:p w:rsidR="00056130" w:rsidRDefault="00056130" w:rsidP="00031355">
                            <w:pPr>
                              <w:ind w:firstLine="0"/>
                              <w:jc w:val="center"/>
                              <w:rPr>
                                <w:b/>
                                <w:sz w:val="20"/>
                                <w:szCs w:val="20"/>
                              </w:rPr>
                            </w:pPr>
                            <w:r w:rsidRPr="00031355">
                              <w:rPr>
                                <w:b/>
                                <w:sz w:val="20"/>
                                <w:szCs w:val="20"/>
                              </w:rPr>
                              <w:t>STRATEGICZNEGO ROZWOJU</w:t>
                            </w:r>
                          </w:p>
                          <w:p w:rsidR="00056130" w:rsidRDefault="00056130" w:rsidP="00031355">
                            <w:pPr>
                              <w:ind w:firstLine="0"/>
                              <w:jc w:val="center"/>
                              <w:rPr>
                                <w:sz w:val="18"/>
                                <w:szCs w:val="18"/>
                              </w:rPr>
                            </w:pPr>
                            <w:r>
                              <w:rPr>
                                <w:sz w:val="18"/>
                                <w:szCs w:val="18"/>
                              </w:rPr>
                              <w:t>Podstawowe domeny działalności</w:t>
                            </w:r>
                          </w:p>
                          <w:p w:rsidR="00056130" w:rsidRPr="00031355" w:rsidRDefault="00056130" w:rsidP="00031355">
                            <w:pPr>
                              <w:ind w:firstLine="0"/>
                              <w:jc w:val="center"/>
                              <w:rPr>
                                <w:sz w:val="18"/>
                                <w:szCs w:val="18"/>
                              </w:rPr>
                            </w:pPr>
                            <w:r>
                              <w:rPr>
                                <w:sz w:val="18"/>
                                <w:szCs w:val="18"/>
                              </w:rPr>
                              <w:t>Przewagi konkurencyjne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16" o:spid="_x0000_s1029" type="#_x0000_t202" style="position:absolute;left:0;text-align:left;margin-left:149.95pt;margin-top:4.3pt;width:178.2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" fillcolor="#fff2cc [663]" stroked="f" strokeweight="1pt">
                <v:shadow on="t" color="black" opacity="20971f" offset="0,2.2pt"/>
                <v:path arrowok="t"/>
                <v:textbox>
                  <w:txbxContent>
                    <w:p w:rsidR="00056130" w:rsidRPr="00031355" w:rsidRDefault="00056130" w:rsidP="00031355">
                      <w:pPr>
                        <w:ind w:firstLine="0"/>
                        <w:jc w:val="center"/>
                        <w:rPr>
                          <w:b/>
                          <w:sz w:val="20"/>
                          <w:szCs w:val="20"/>
                        </w:rPr>
                      </w:pPr>
                      <w:r w:rsidRPr="00031355">
                        <w:rPr>
                          <w:b/>
                          <w:sz w:val="20"/>
                          <w:szCs w:val="20"/>
                        </w:rPr>
                        <w:t>DOMENY</w:t>
                      </w:r>
                    </w:p>
                    <w:p w:rsidR="00056130" w:rsidRDefault="00056130" w:rsidP="00031355">
                      <w:pPr>
                        <w:ind w:firstLine="0"/>
                        <w:jc w:val="center"/>
                        <w:rPr>
                          <w:b/>
                          <w:sz w:val="20"/>
                          <w:szCs w:val="20"/>
                        </w:rPr>
                      </w:pPr>
                      <w:r w:rsidRPr="00031355">
                        <w:rPr>
                          <w:b/>
                          <w:sz w:val="20"/>
                          <w:szCs w:val="20"/>
                        </w:rPr>
                        <w:t>STRATEGICZNEGO ROZWOJU</w:t>
                      </w:r>
                    </w:p>
                    <w:p w:rsidR="00056130" w:rsidRDefault="00056130" w:rsidP="00031355">
                      <w:pPr>
                        <w:ind w:firstLine="0"/>
                        <w:jc w:val="center"/>
                        <w:rPr>
                          <w:sz w:val="18"/>
                          <w:szCs w:val="18"/>
                        </w:rPr>
                      </w:pPr>
                      <w:r>
                        <w:rPr>
                          <w:sz w:val="18"/>
                          <w:szCs w:val="18"/>
                        </w:rPr>
                        <w:t>Podstawowe domeny działalności</w:t>
                      </w:r>
                    </w:p>
                    <w:p w:rsidR="00056130" w:rsidRPr="00031355" w:rsidRDefault="00056130" w:rsidP="00031355">
                      <w:pPr>
                        <w:ind w:firstLine="0"/>
                        <w:jc w:val="center"/>
                        <w:rPr>
                          <w:sz w:val="18"/>
                          <w:szCs w:val="18"/>
                        </w:rPr>
                      </w:pPr>
                      <w:r>
                        <w:rPr>
                          <w:sz w:val="18"/>
                          <w:szCs w:val="18"/>
                        </w:rPr>
                        <w:t>Przewagi konkurencyjne</w:t>
                      </w:r>
                    </w:p>
                  </w:txbxContent>
                </v:textbox>
              </v:shape>
            </w:pict>
          </mc:Fallback>
        </mc:AlternateContent>
      </w:r>
    </w:p>
    <w:p w:rsidR="00031355" w:rsidRPr="00247366" w:rsidRDefault="00031355" w:rsidP="007C6A68">
      <w:pPr>
        <w:rPr>
          <w:rFonts w:cs="Tahoma"/>
        </w:rPr>
      </w:pPr>
    </w:p>
    <w:p w:rsidR="00031355" w:rsidRPr="00247366" w:rsidRDefault="00031355" w:rsidP="007C6A68">
      <w:pPr>
        <w:rPr>
          <w:rFonts w:cs="Tahoma"/>
        </w:rPr>
      </w:pPr>
    </w:p>
    <w:p w:rsidR="00EE35ED" w:rsidRPr="00247366" w:rsidRDefault="00EE35ED" w:rsidP="007C6A68">
      <w:pPr>
        <w:rPr>
          <w:rFonts w:cs="Tahoma"/>
        </w:rPr>
      </w:pPr>
    </w:p>
    <w:p w:rsidR="00EE35ED" w:rsidRPr="00247366" w:rsidRDefault="00EE35ED" w:rsidP="007C6A68">
      <w:pPr>
        <w:rPr>
          <w:rFonts w:cs="Tahoma"/>
        </w:rPr>
      </w:pPr>
    </w:p>
    <w:p w:rsidR="007574C7" w:rsidRPr="002D7398" w:rsidRDefault="007574C7" w:rsidP="000D1DC5">
      <w:pPr>
        <w:spacing w:before="240" w:after="120"/>
        <w:ind w:firstLine="0"/>
        <w:jc w:val="center"/>
        <w:rPr>
          <w:rFonts w:cs="Tahoma"/>
          <w:b/>
          <w:bCs/>
          <w:color w:val="000000"/>
          <w:szCs w:val="22"/>
        </w:rPr>
      </w:pPr>
      <w:bookmarkStart w:id="87" w:name="_Toc37708833"/>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16</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Powiązanie elementów Strategii Rozwoju Miasta Tomaszowa</w:t>
      </w:r>
      <w:r w:rsidRPr="00FA1551">
        <w:rPr>
          <w:rFonts w:cs="Tahoma"/>
          <w:b/>
          <w:bCs/>
          <w:color w:val="000000"/>
          <w:szCs w:val="22"/>
        </w:rPr>
        <w:br/>
        <w:t>Mazowieckiego na lata 2015-2020</w:t>
      </w:r>
      <w:bookmarkEnd w:id="87"/>
    </w:p>
    <w:p w:rsidR="00EE35ED" w:rsidRPr="00247366" w:rsidRDefault="00EE35ED" w:rsidP="007247DD">
      <w:pPr>
        <w:spacing w:before="120" w:after="240"/>
        <w:ind w:firstLine="0"/>
        <w:jc w:val="center"/>
        <w:rPr>
          <w:rFonts w:cs="Tahoma"/>
          <w:bCs/>
          <w:iCs/>
          <w:szCs w:val="28"/>
        </w:rPr>
      </w:pPr>
      <w:r w:rsidRPr="00247366">
        <w:rPr>
          <w:rFonts w:cs="Tahoma"/>
          <w:sz w:val="20"/>
          <w:szCs w:val="20"/>
        </w:rPr>
        <w:t>Źródło: „</w:t>
      </w:r>
      <w:r w:rsidRPr="00247366">
        <w:rPr>
          <w:rFonts w:cs="Tahoma"/>
          <w:bCs/>
          <w:sz w:val="20"/>
          <w:szCs w:val="20"/>
        </w:rPr>
        <w:t>Strategia Rozwoju Miasta Tomaszowa Mazowieckiego na lata 2015-2020”, s. 39</w:t>
      </w:r>
      <w:r w:rsidRPr="00247366">
        <w:rPr>
          <w:rFonts w:cs="Tahoma"/>
          <w:sz w:val="20"/>
          <w:szCs w:val="20"/>
        </w:rPr>
        <w:t>.</w:t>
      </w:r>
    </w:p>
    <w:p w:rsidR="005A4B97" w:rsidRPr="00247366" w:rsidRDefault="005A4B97" w:rsidP="005A4B97">
      <w:pPr>
        <w:rPr>
          <w:rFonts w:cs="Tahoma"/>
        </w:rPr>
      </w:pPr>
      <w:r w:rsidRPr="00247366">
        <w:rPr>
          <w:rFonts w:cs="Tahoma"/>
        </w:rPr>
        <w:t>Jako wartości dokument wymienia:</w:t>
      </w:r>
    </w:p>
    <w:p w:rsidR="005A4B97" w:rsidRPr="00247366" w:rsidRDefault="005A4B97" w:rsidP="00216AF8">
      <w:pPr>
        <w:pStyle w:val="Akapitzlist"/>
        <w:numPr>
          <w:ilvl w:val="0"/>
          <w:numId w:val="15"/>
        </w:numPr>
        <w:spacing w:after="0" w:line="360" w:lineRule="auto"/>
        <w:ind w:left="357" w:hanging="357"/>
        <w:rPr>
          <w:rFonts w:ascii="Tahoma" w:hAnsi="Tahoma" w:cs="Tahoma"/>
        </w:rPr>
      </w:pPr>
      <w:r w:rsidRPr="00247366">
        <w:rPr>
          <w:rFonts w:ascii="Tahoma" w:hAnsi="Tahoma" w:cs="Tahoma"/>
        </w:rPr>
        <w:t>Wspieranie młodego pokolenia.</w:t>
      </w:r>
    </w:p>
    <w:p w:rsidR="005A4B97" w:rsidRPr="00247366" w:rsidRDefault="005A4B97" w:rsidP="00216AF8">
      <w:pPr>
        <w:pStyle w:val="Akapitzlist"/>
        <w:numPr>
          <w:ilvl w:val="0"/>
          <w:numId w:val="15"/>
        </w:numPr>
        <w:spacing w:after="0" w:line="360" w:lineRule="auto"/>
        <w:ind w:left="357" w:hanging="357"/>
        <w:rPr>
          <w:rFonts w:ascii="Tahoma" w:hAnsi="Tahoma" w:cs="Tahoma"/>
        </w:rPr>
      </w:pPr>
      <w:r w:rsidRPr="00247366">
        <w:rPr>
          <w:rFonts w:ascii="Tahoma" w:hAnsi="Tahoma" w:cs="Tahoma"/>
        </w:rPr>
        <w:t>Współpracę i dialog międzynarodowy.</w:t>
      </w:r>
    </w:p>
    <w:p w:rsidR="005A4B97" w:rsidRPr="00247366" w:rsidRDefault="005A4B97" w:rsidP="00216AF8">
      <w:pPr>
        <w:pStyle w:val="Akapitzlist"/>
        <w:numPr>
          <w:ilvl w:val="0"/>
          <w:numId w:val="15"/>
        </w:numPr>
        <w:spacing w:after="0" w:line="360" w:lineRule="auto"/>
        <w:ind w:left="357" w:hanging="357"/>
        <w:rPr>
          <w:rFonts w:ascii="Tahoma" w:hAnsi="Tahoma" w:cs="Tahoma"/>
        </w:rPr>
      </w:pPr>
      <w:r w:rsidRPr="00247366">
        <w:rPr>
          <w:rFonts w:ascii="Tahoma" w:hAnsi="Tahoma" w:cs="Tahoma"/>
        </w:rPr>
        <w:t>Szacunek dla dziedzictwa kulturowego, tradycji.</w:t>
      </w:r>
    </w:p>
    <w:p w:rsidR="005A4B97" w:rsidRPr="00247366" w:rsidRDefault="005A4B97" w:rsidP="00216AF8">
      <w:pPr>
        <w:pStyle w:val="Akapitzlist"/>
        <w:numPr>
          <w:ilvl w:val="0"/>
          <w:numId w:val="15"/>
        </w:numPr>
        <w:spacing w:after="0" w:line="360" w:lineRule="auto"/>
        <w:ind w:left="357" w:hanging="357"/>
        <w:rPr>
          <w:rFonts w:ascii="Tahoma" w:hAnsi="Tahoma" w:cs="Tahoma"/>
        </w:rPr>
      </w:pPr>
      <w:r w:rsidRPr="00247366">
        <w:rPr>
          <w:rFonts w:ascii="Tahoma" w:hAnsi="Tahoma" w:cs="Tahoma"/>
        </w:rPr>
        <w:t>Konsekwencję w dążeniu do celu.</w:t>
      </w:r>
    </w:p>
    <w:p w:rsidR="005A4B97" w:rsidRPr="00247366" w:rsidRDefault="005A4B97" w:rsidP="00216AF8">
      <w:pPr>
        <w:pStyle w:val="Akapitzlist"/>
        <w:numPr>
          <w:ilvl w:val="0"/>
          <w:numId w:val="15"/>
        </w:numPr>
        <w:spacing w:after="0" w:line="360" w:lineRule="auto"/>
        <w:ind w:left="357" w:hanging="357"/>
        <w:rPr>
          <w:rFonts w:ascii="Tahoma" w:hAnsi="Tahoma" w:cs="Tahoma"/>
        </w:rPr>
      </w:pPr>
      <w:r w:rsidRPr="00247366">
        <w:rPr>
          <w:rFonts w:ascii="Tahoma" w:hAnsi="Tahoma" w:cs="Tahoma"/>
        </w:rPr>
        <w:t>Mobilność.</w:t>
      </w:r>
    </w:p>
    <w:p w:rsidR="005A4B97" w:rsidRPr="00247366" w:rsidRDefault="005A4B97" w:rsidP="00216AF8">
      <w:pPr>
        <w:pStyle w:val="Akapitzlist"/>
        <w:numPr>
          <w:ilvl w:val="0"/>
          <w:numId w:val="15"/>
        </w:numPr>
        <w:spacing w:after="0" w:line="360" w:lineRule="auto"/>
        <w:ind w:left="357" w:hanging="357"/>
        <w:rPr>
          <w:rFonts w:ascii="Tahoma" w:hAnsi="Tahoma" w:cs="Tahoma"/>
        </w:rPr>
      </w:pPr>
      <w:r w:rsidRPr="00247366">
        <w:rPr>
          <w:rFonts w:ascii="Tahoma" w:hAnsi="Tahoma" w:cs="Tahoma"/>
        </w:rPr>
        <w:t>Świadomość wad.</w:t>
      </w:r>
    </w:p>
    <w:p w:rsidR="005A4B97" w:rsidRPr="00247366" w:rsidRDefault="005A4B97" w:rsidP="007C6A68">
      <w:pPr>
        <w:rPr>
          <w:rFonts w:cs="Tahoma"/>
        </w:rPr>
      </w:pPr>
      <w:r w:rsidRPr="00247366">
        <w:rPr>
          <w:rFonts w:cs="Tahoma"/>
        </w:rPr>
        <w:lastRenderedPageBreak/>
        <w:t>Standardy zachowań organizacyjnych wymienione w dokumencie</w:t>
      </w:r>
      <w:r w:rsidR="0026547F">
        <w:rPr>
          <w:rFonts w:cs="Tahoma"/>
        </w:rPr>
        <w:t>, to</w:t>
      </w:r>
      <w:r w:rsidRPr="00247366">
        <w:rPr>
          <w:rFonts w:cs="Tahoma"/>
        </w:rPr>
        <w:t>: transparentność w</w:t>
      </w:r>
      <w:r w:rsidR="003D2B43">
        <w:rPr>
          <w:rFonts w:cs="Tahoma"/>
        </w:rPr>
        <w:t> </w:t>
      </w:r>
      <w:r w:rsidRPr="00247366">
        <w:rPr>
          <w:rFonts w:cs="Tahoma"/>
        </w:rPr>
        <w:t>działaniu władz i instytucji publicznych, dialog społeczny w działaniach kluczowych dla miasta, współpraca wszystkich sektorów, profesjonalizm władz i konsekwencja, wzmacnianie aktywności mieszkańców, mechanizmy solidarności społecznej oraz stała i przystępna informacja o tym, co się dzieje w mieście, przekazywana przez władze.</w:t>
      </w:r>
    </w:p>
    <w:p w:rsidR="007C6A68" w:rsidRPr="00247366" w:rsidRDefault="007C6A68" w:rsidP="007C6A68">
      <w:pPr>
        <w:rPr>
          <w:rFonts w:cs="Tahoma"/>
        </w:rPr>
      </w:pPr>
      <w:r w:rsidRPr="00247366">
        <w:rPr>
          <w:rFonts w:cs="Tahoma"/>
        </w:rPr>
        <w:t xml:space="preserve">W ramach każdej z domen wyznaczono cele strategiczne – po trzy w domenach </w:t>
      </w:r>
      <w:r w:rsidR="0026547F">
        <w:rPr>
          <w:rFonts w:cs="Tahoma"/>
        </w:rPr>
        <w:t xml:space="preserve">nr </w:t>
      </w:r>
      <w:r w:rsidRPr="00247366">
        <w:rPr>
          <w:rFonts w:cs="Tahoma"/>
        </w:rPr>
        <w:t xml:space="preserve">1 i 3 oraz pięć w domenie </w:t>
      </w:r>
      <w:r w:rsidR="0026547F">
        <w:rPr>
          <w:rFonts w:cs="Tahoma"/>
        </w:rPr>
        <w:t xml:space="preserve">nr </w:t>
      </w:r>
      <w:r w:rsidRPr="00247366">
        <w:rPr>
          <w:rFonts w:cs="Tahoma"/>
        </w:rPr>
        <w:t>2. W ramach każdego z celów strategicznych określono także cele operacyjne.</w:t>
      </w:r>
    </w:p>
    <w:p w:rsidR="007C6A68" w:rsidRPr="00247366" w:rsidRDefault="007C6A68" w:rsidP="007C6A68">
      <w:pPr>
        <w:rPr>
          <w:rFonts w:cs="Tahoma"/>
        </w:rPr>
      </w:pPr>
      <w:r w:rsidRPr="00247366">
        <w:rPr>
          <w:rFonts w:cs="Tahoma"/>
        </w:rPr>
        <w:t xml:space="preserve">W ramach domeny </w:t>
      </w:r>
      <w:r w:rsidR="0026547F">
        <w:rPr>
          <w:rFonts w:cs="Tahoma"/>
        </w:rPr>
        <w:t xml:space="preserve">nr </w:t>
      </w:r>
      <w:r w:rsidRPr="00247366">
        <w:rPr>
          <w:rFonts w:cs="Tahoma"/>
        </w:rPr>
        <w:t xml:space="preserve">1 </w:t>
      </w:r>
      <w:r w:rsidR="004C3776" w:rsidRPr="00247366">
        <w:rPr>
          <w:rFonts w:cs="Tahoma"/>
        </w:rPr>
        <w:t>określono m.in.</w:t>
      </w:r>
      <w:r w:rsidRPr="00247366">
        <w:rPr>
          <w:rFonts w:cs="Tahoma"/>
        </w:rPr>
        <w:t xml:space="preserve"> cel strategiczny </w:t>
      </w:r>
      <w:r w:rsidR="0026547F">
        <w:rPr>
          <w:rFonts w:cs="Tahoma"/>
        </w:rPr>
        <w:t xml:space="preserve">nr </w:t>
      </w:r>
      <w:r w:rsidRPr="00247366">
        <w:rPr>
          <w:rFonts w:cs="Tahoma"/>
        </w:rPr>
        <w:t>2</w:t>
      </w:r>
      <w:r w:rsidR="0026547F">
        <w:rPr>
          <w:rFonts w:cs="Tahoma"/>
        </w:rPr>
        <w:t xml:space="preserve"> –</w:t>
      </w:r>
      <w:r w:rsidRPr="00247366">
        <w:rPr>
          <w:rFonts w:cs="Tahoma"/>
        </w:rPr>
        <w:t xml:space="preserve"> „</w:t>
      </w:r>
      <w:r w:rsidRPr="00247366">
        <w:rPr>
          <w:rFonts w:cs="Tahoma"/>
          <w:bCs/>
        </w:rPr>
        <w:t xml:space="preserve">Wspieranie aktywności lokalnej mieszkańców oraz współpracy różnych podmiotów w realizacji ważnych celów społecznych”. W ramach tego celu ważnym dla realizacji idei zrównoważonej mobilności jest cel operacyjny </w:t>
      </w:r>
      <w:r w:rsidR="0026547F">
        <w:rPr>
          <w:rFonts w:cs="Tahoma"/>
          <w:bCs/>
        </w:rPr>
        <w:t xml:space="preserve">nr </w:t>
      </w:r>
      <w:r w:rsidRPr="00247366">
        <w:rPr>
          <w:rFonts w:cs="Tahoma"/>
          <w:bCs/>
        </w:rPr>
        <w:t>2</w:t>
      </w:r>
      <w:r w:rsidR="0026547F">
        <w:rPr>
          <w:rFonts w:cs="Tahoma"/>
          <w:bCs/>
        </w:rPr>
        <w:t xml:space="preserve"> – </w:t>
      </w:r>
      <w:r w:rsidRPr="00247366">
        <w:rPr>
          <w:rFonts w:cs="Tahoma"/>
          <w:bCs/>
        </w:rPr>
        <w:t>„Wzmacnianie poziomu odpowiedzialności obywatelskiej mieszkańców”. Jako zadanie flagowe w ramach tego celu operacyjnego wymieniono „Utworzenie budżetu partycypacyjnego”, który zgodnie ze Strategią</w:t>
      </w:r>
      <w:r w:rsidR="0026547F">
        <w:rPr>
          <w:rFonts w:cs="Tahoma"/>
          <w:bCs/>
        </w:rPr>
        <w:t>,</w:t>
      </w:r>
      <w:r w:rsidRPr="00247366">
        <w:rPr>
          <w:rFonts w:cs="Tahoma"/>
          <w:bCs/>
        </w:rPr>
        <w:t xml:space="preserve"> ma dotyczyć także organizacji przestrzeni publicznej.</w:t>
      </w:r>
    </w:p>
    <w:p w:rsidR="0026547F" w:rsidRDefault="007C6A68" w:rsidP="007C6A68">
      <w:pPr>
        <w:rPr>
          <w:rFonts w:cs="Tahoma"/>
        </w:rPr>
      </w:pPr>
      <w:r w:rsidRPr="00247366">
        <w:rPr>
          <w:rFonts w:cs="Tahoma"/>
        </w:rPr>
        <w:t xml:space="preserve">W ramach domeny </w:t>
      </w:r>
      <w:r w:rsidR="0026547F">
        <w:rPr>
          <w:rFonts w:cs="Tahoma"/>
        </w:rPr>
        <w:t xml:space="preserve">nr </w:t>
      </w:r>
      <w:r w:rsidRPr="00247366">
        <w:rPr>
          <w:rFonts w:cs="Tahoma"/>
        </w:rPr>
        <w:t xml:space="preserve">2 w obszarze celu strategicznego </w:t>
      </w:r>
      <w:r w:rsidR="0026547F">
        <w:rPr>
          <w:rFonts w:cs="Tahoma"/>
        </w:rPr>
        <w:t xml:space="preserve">nr </w:t>
      </w:r>
      <w:r w:rsidRPr="00247366">
        <w:rPr>
          <w:rFonts w:cs="Tahoma"/>
        </w:rPr>
        <w:t>2</w:t>
      </w:r>
      <w:r w:rsidR="0026547F">
        <w:rPr>
          <w:rFonts w:cs="Tahoma"/>
        </w:rPr>
        <w:t xml:space="preserve"> –</w:t>
      </w:r>
      <w:r w:rsidRPr="00247366">
        <w:rPr>
          <w:rFonts w:cs="Tahoma"/>
        </w:rPr>
        <w:t xml:space="preserve"> „Ożywienie społeczne i</w:t>
      </w:r>
      <w:r w:rsidR="0026547F">
        <w:rPr>
          <w:rFonts w:cs="Tahoma"/>
        </w:rPr>
        <w:t> </w:t>
      </w:r>
      <w:r w:rsidRPr="00247366">
        <w:rPr>
          <w:rFonts w:cs="Tahoma"/>
        </w:rPr>
        <w:t>gospodarcze zdegradowanych terenów w mieście” zdefiniowano cele operacyjne:</w:t>
      </w:r>
    </w:p>
    <w:p w:rsidR="00584A93" w:rsidRDefault="00584A93" w:rsidP="00584A93">
      <w:pPr>
        <w:numPr>
          <w:ilvl w:val="0"/>
          <w:numId w:val="7"/>
        </w:numPr>
        <w:tabs>
          <w:tab w:val="clear" w:pos="360"/>
          <w:tab w:val="num" w:pos="426"/>
        </w:tabs>
        <w:ind w:left="357" w:hanging="357"/>
        <w:rPr>
          <w:rFonts w:cs="Tahoma"/>
        </w:rPr>
      </w:pPr>
      <w:r>
        <w:rPr>
          <w:rFonts w:cs="Tahoma"/>
        </w:rPr>
        <w:t xml:space="preserve">nr </w:t>
      </w:r>
      <w:r w:rsidR="007C6A68" w:rsidRPr="00247366">
        <w:rPr>
          <w:rFonts w:cs="Tahoma"/>
        </w:rPr>
        <w:t>1</w:t>
      </w:r>
      <w:r>
        <w:rPr>
          <w:rFonts w:cs="Tahoma"/>
        </w:rPr>
        <w:t xml:space="preserve"> –</w:t>
      </w:r>
      <w:r w:rsidR="007C6A68" w:rsidRPr="00247366">
        <w:rPr>
          <w:rFonts w:cs="Tahoma"/>
        </w:rPr>
        <w:t xml:space="preserve"> „Rewitalizacja społeczna i gospodarcza zdegradowanych terenów mieszkaniowych i</w:t>
      </w:r>
      <w:r>
        <w:rPr>
          <w:rFonts w:cs="Tahoma"/>
        </w:rPr>
        <w:t> </w:t>
      </w:r>
      <w:r w:rsidR="007C6A68" w:rsidRPr="00247366">
        <w:rPr>
          <w:rFonts w:cs="Tahoma"/>
        </w:rPr>
        <w:t>usługowych”, w ramach którego proponowane zadania obejmują Projekt Warszawska oraz rewitalizację centrum miasta, w tym terenów mieszkalnych oraz substancji mieszkaniowych w zasobach komunalnych</w:t>
      </w:r>
      <w:r>
        <w:rPr>
          <w:rFonts w:cs="Tahoma"/>
        </w:rPr>
        <w:t>;</w:t>
      </w:r>
    </w:p>
    <w:p w:rsidR="007C6A68" w:rsidRPr="00247366" w:rsidRDefault="00584A93" w:rsidP="00584A93">
      <w:pPr>
        <w:numPr>
          <w:ilvl w:val="0"/>
          <w:numId w:val="7"/>
        </w:numPr>
        <w:tabs>
          <w:tab w:val="clear" w:pos="360"/>
          <w:tab w:val="num" w:pos="426"/>
        </w:tabs>
        <w:ind w:left="357" w:hanging="357"/>
        <w:rPr>
          <w:rFonts w:cs="Tahoma"/>
        </w:rPr>
      </w:pPr>
      <w:r>
        <w:rPr>
          <w:rFonts w:cs="Tahoma"/>
        </w:rPr>
        <w:t xml:space="preserve">nr </w:t>
      </w:r>
      <w:r w:rsidR="007C6A68" w:rsidRPr="00247366">
        <w:rPr>
          <w:rFonts w:cs="Tahoma"/>
        </w:rPr>
        <w:t>2</w:t>
      </w:r>
      <w:r>
        <w:rPr>
          <w:rFonts w:cs="Tahoma"/>
        </w:rPr>
        <w:t xml:space="preserve"> –</w:t>
      </w:r>
      <w:r w:rsidR="007C6A68" w:rsidRPr="00247366">
        <w:rPr>
          <w:rFonts w:cs="Tahoma"/>
        </w:rPr>
        <w:t xml:space="preserve"> „Gospodarcze </w:t>
      </w:r>
      <w:r w:rsidR="007C6A68" w:rsidRPr="00584A93">
        <w:rPr>
          <w:rFonts w:cs="Tahoma"/>
        </w:rPr>
        <w:t>ożywienie terenów poprzemysłowych połączone z przekształceniami przestrzennymi i funkcjonalnymi”, obejmujące głównie opracowanie koncepcji zagospodarowania terenów po Z</w:t>
      </w:r>
      <w:r>
        <w:rPr>
          <w:rFonts w:cs="Tahoma"/>
        </w:rPr>
        <w:t xml:space="preserve">akładach </w:t>
      </w:r>
      <w:r w:rsidR="007C6A68" w:rsidRPr="00584A93">
        <w:rPr>
          <w:rFonts w:cs="Tahoma"/>
        </w:rPr>
        <w:t>Ch</w:t>
      </w:r>
      <w:r>
        <w:rPr>
          <w:rFonts w:cs="Tahoma"/>
        </w:rPr>
        <w:t>emicznych</w:t>
      </w:r>
      <w:r w:rsidR="007C6A68" w:rsidRPr="00584A93">
        <w:rPr>
          <w:rFonts w:cs="Tahoma"/>
        </w:rPr>
        <w:t xml:space="preserve"> WISTOM.</w:t>
      </w:r>
    </w:p>
    <w:p w:rsidR="007C6A68" w:rsidRPr="00247366" w:rsidRDefault="007C6A68" w:rsidP="007C6A68">
      <w:pPr>
        <w:rPr>
          <w:rFonts w:cs="Tahoma"/>
          <w:bCs/>
        </w:rPr>
      </w:pPr>
      <w:r w:rsidRPr="00247366">
        <w:rPr>
          <w:rFonts w:cs="Tahoma"/>
        </w:rPr>
        <w:t>W celu strategicznym nr 3 – „</w:t>
      </w:r>
      <w:r w:rsidRPr="00247366">
        <w:rPr>
          <w:rFonts w:cs="Tahoma"/>
          <w:bCs/>
        </w:rPr>
        <w:t>Stworzenie warunków sprzyjających rozwojowi przedsiębiorczości” określono m.in. cel operacyjny nr 1 – „Wspieranie przedsiębiorczości wśród różnych grup wiekowych ze szczególnym uwzględnieniem osób młodych”, a wśród zadań tego celu zdefiniowano zadanie nr 4 – „Zapewnienie dostępności transportowej do wyznaczonych terenów inwestycyjnych (budowa wschodniej obwodnicy Tomaszowa Mazowieckiego) oraz poprawa wewnętrznej infrastruktury komunikacyjnej”.</w:t>
      </w:r>
    </w:p>
    <w:p w:rsidR="00584A93" w:rsidRDefault="007C6A68" w:rsidP="007C6A68">
      <w:pPr>
        <w:rPr>
          <w:rFonts w:cs="Tahoma"/>
          <w:bCs/>
        </w:rPr>
      </w:pPr>
      <w:r w:rsidRPr="00247366">
        <w:rPr>
          <w:rFonts w:cs="Tahoma"/>
          <w:bCs/>
        </w:rPr>
        <w:t>Z kolei w ramach celu strategicznego nr 5 – „Poprawa stanu infrastruktury technicznej na terenie miasta” określono dwa cele strategiczne odnoszące się do infrastruktury drogowej:</w:t>
      </w:r>
    </w:p>
    <w:p w:rsidR="00584A93" w:rsidRDefault="007C6A68" w:rsidP="00584A93">
      <w:pPr>
        <w:numPr>
          <w:ilvl w:val="0"/>
          <w:numId w:val="7"/>
        </w:numPr>
        <w:tabs>
          <w:tab w:val="clear" w:pos="360"/>
          <w:tab w:val="num" w:pos="426"/>
        </w:tabs>
        <w:ind w:left="357" w:hanging="357"/>
        <w:rPr>
          <w:rFonts w:cs="Tahoma"/>
        </w:rPr>
      </w:pPr>
      <w:r w:rsidRPr="00584A93">
        <w:rPr>
          <w:rFonts w:cs="Tahoma"/>
        </w:rPr>
        <w:t>nr 1 – „Modernizacja sieci dróg lokalnych na terenie miasta”</w:t>
      </w:r>
      <w:r w:rsidR="00584A93">
        <w:rPr>
          <w:rFonts w:cs="Tahoma"/>
        </w:rPr>
        <w:t>;</w:t>
      </w:r>
    </w:p>
    <w:p w:rsidR="00584A93" w:rsidRPr="00584A93" w:rsidRDefault="007C6A68" w:rsidP="00584A93">
      <w:pPr>
        <w:numPr>
          <w:ilvl w:val="0"/>
          <w:numId w:val="7"/>
        </w:numPr>
        <w:tabs>
          <w:tab w:val="clear" w:pos="360"/>
          <w:tab w:val="num" w:pos="426"/>
        </w:tabs>
        <w:ind w:left="357" w:hanging="357"/>
        <w:rPr>
          <w:rFonts w:cs="Tahoma"/>
        </w:rPr>
      </w:pPr>
      <w:r w:rsidRPr="00584A93">
        <w:rPr>
          <w:rFonts w:cs="Tahoma"/>
        </w:rPr>
        <w:lastRenderedPageBreak/>
        <w:t>nr 2 – „Wspieranie realizacji projektów w zakresie infrastruktury drogowej sprzyjających wzrostowi atrakcyjności inwestycyjnej miasta, jako centrum gospodarczego Obszaru Funkcjonalnego”.</w:t>
      </w:r>
    </w:p>
    <w:p w:rsidR="007C6A68" w:rsidRPr="00247366" w:rsidRDefault="007C6A68" w:rsidP="007C6A68">
      <w:pPr>
        <w:rPr>
          <w:rFonts w:cs="Tahoma"/>
          <w:bCs/>
        </w:rPr>
      </w:pPr>
      <w:r w:rsidRPr="00247366">
        <w:rPr>
          <w:rFonts w:cs="Tahoma"/>
          <w:bCs/>
        </w:rPr>
        <w:t xml:space="preserve">W ramach pierwszego z </w:t>
      </w:r>
      <w:r w:rsidR="00584A93">
        <w:rPr>
          <w:rFonts w:cs="Tahoma"/>
          <w:bCs/>
        </w:rPr>
        <w:t xml:space="preserve">celów </w:t>
      </w:r>
      <w:r w:rsidRPr="00247366">
        <w:rPr>
          <w:rFonts w:cs="Tahoma"/>
          <w:bCs/>
        </w:rPr>
        <w:t>jako zadania wymieniono m.in. rozbudowę infrastruktury dla pieszych i rowerzystów, w</w:t>
      </w:r>
      <w:r w:rsidR="003D2B43">
        <w:rPr>
          <w:rFonts w:cs="Tahoma"/>
          <w:bCs/>
        </w:rPr>
        <w:t> </w:t>
      </w:r>
      <w:r w:rsidRPr="00247366">
        <w:rPr>
          <w:rFonts w:cs="Tahoma"/>
          <w:bCs/>
        </w:rPr>
        <w:t>tym jej dostosowanie do potrzeb osób starszych, niepełnosprawnych</w:t>
      </w:r>
      <w:r w:rsidR="00584A93">
        <w:rPr>
          <w:rFonts w:cs="Tahoma"/>
          <w:bCs/>
        </w:rPr>
        <w:t xml:space="preserve"> i</w:t>
      </w:r>
      <w:r w:rsidRPr="00247366">
        <w:rPr>
          <w:rFonts w:cs="Tahoma"/>
          <w:bCs/>
        </w:rPr>
        <w:t xml:space="preserve"> rodziców z małymi dziećmi.</w:t>
      </w:r>
    </w:p>
    <w:p w:rsidR="007C6A68" w:rsidRPr="00247366" w:rsidRDefault="007C6A68" w:rsidP="007C6A68">
      <w:pPr>
        <w:rPr>
          <w:rFonts w:cs="Tahoma"/>
          <w:bCs/>
        </w:rPr>
      </w:pPr>
      <w:r w:rsidRPr="00247366">
        <w:rPr>
          <w:rFonts w:cs="Tahoma"/>
          <w:bCs/>
        </w:rPr>
        <w:t>Strategia nie odnosi się bezpośrednio do rozwoju elektromobilności oraz publicznego transportu zbiorowego</w:t>
      </w:r>
      <w:r w:rsidR="003A19E8" w:rsidRPr="00247366">
        <w:rPr>
          <w:rFonts w:cs="Tahoma"/>
          <w:bCs/>
        </w:rPr>
        <w:t xml:space="preserve">. Jako element domeny </w:t>
      </w:r>
      <w:r w:rsidR="00584A93">
        <w:rPr>
          <w:rFonts w:cs="Tahoma"/>
          <w:bCs/>
        </w:rPr>
        <w:t xml:space="preserve">nr </w:t>
      </w:r>
      <w:r w:rsidR="003A19E8" w:rsidRPr="00247366">
        <w:rPr>
          <w:rFonts w:cs="Tahoma"/>
          <w:bCs/>
        </w:rPr>
        <w:t>3 wymieniono jedynie sieć ścieżek rowerowych</w:t>
      </w:r>
      <w:r w:rsidR="00584A93">
        <w:rPr>
          <w:rFonts w:cs="Tahoma"/>
          <w:bCs/>
        </w:rPr>
        <w:t>.</w:t>
      </w:r>
    </w:p>
    <w:p w:rsidR="007C6A68" w:rsidRPr="00247366" w:rsidRDefault="007C6A68" w:rsidP="007C6A68">
      <w:pPr>
        <w:rPr>
          <w:rFonts w:cs="Tahoma"/>
          <w:bCs/>
        </w:rPr>
      </w:pPr>
      <w:r w:rsidRPr="00584A93">
        <w:rPr>
          <w:rFonts w:cs="Tahoma"/>
          <w:u w:val="single"/>
        </w:rPr>
        <w:t>„Strategia adaptacji do zmian klimatu miasta Tomaszowa Mazowieckiego do roku 2025 z perspektywą do 2030 r. Projekt”</w:t>
      </w:r>
      <w:r w:rsidRPr="00247366">
        <w:rPr>
          <w:rFonts w:cs="Tahoma"/>
          <w:bCs/>
          <w:vertAlign w:val="superscript"/>
        </w:rPr>
        <w:footnoteReference w:id="8"/>
      </w:r>
      <w:r w:rsidRPr="00247366">
        <w:rPr>
          <w:rFonts w:cs="Tahoma"/>
          <w:bCs/>
        </w:rPr>
        <w:t xml:space="preserve"> nie odnosi się do problematyki elektromobilności oraz publicznego transportu zbiorowego.</w:t>
      </w:r>
    </w:p>
    <w:p w:rsidR="007C6A68" w:rsidRPr="00247366" w:rsidRDefault="007C6A68" w:rsidP="007C6A68">
      <w:pPr>
        <w:rPr>
          <w:rFonts w:cs="Tahoma"/>
          <w:bCs/>
        </w:rPr>
      </w:pPr>
      <w:r w:rsidRPr="00247366">
        <w:rPr>
          <w:rFonts w:cs="Tahoma"/>
          <w:bCs/>
        </w:rPr>
        <w:t xml:space="preserve">Głównym celem </w:t>
      </w:r>
      <w:r w:rsidR="00584A93">
        <w:rPr>
          <w:rFonts w:cs="Tahoma"/>
          <w:bCs/>
        </w:rPr>
        <w:t xml:space="preserve">tej </w:t>
      </w:r>
      <w:r w:rsidRPr="00247366">
        <w:rPr>
          <w:rFonts w:cs="Tahoma"/>
          <w:bCs/>
        </w:rPr>
        <w:t>Strategii jest poprawa bezpieczeństwa mieszkańców w zmieniających się warunkach klimatycznych</w:t>
      </w:r>
      <w:r w:rsidR="00584A93">
        <w:rPr>
          <w:rFonts w:cs="Tahoma"/>
          <w:bCs/>
        </w:rPr>
        <w:t xml:space="preserve"> –</w:t>
      </w:r>
      <w:r w:rsidRPr="00247366">
        <w:rPr>
          <w:rFonts w:cs="Tahoma"/>
          <w:bCs/>
        </w:rPr>
        <w:t xml:space="preserve"> poprzez zrównoważony rozwój, integrację przestrzenną oraz wzmocnienie świadomości i odpowiedzialności obywatelskiej. Strategia określa cele szczegółowe i działania w zakresie łagodzenia zagrożeń wynikających z fal upałów i miejskiej wyspy ciepła, ochrony przed powodzią i podtopieniami oraz poprawy dostępu do informacji.</w:t>
      </w:r>
    </w:p>
    <w:p w:rsidR="005A3A76" w:rsidRPr="00247366" w:rsidRDefault="005A3A76" w:rsidP="005A3A76">
      <w:pPr>
        <w:rPr>
          <w:rFonts w:cs="Tahoma"/>
        </w:rPr>
      </w:pPr>
      <w:r w:rsidRPr="00584A93">
        <w:rPr>
          <w:rFonts w:cs="Tahoma"/>
          <w:bCs/>
          <w:u w:val="single"/>
        </w:rPr>
        <w:t>„Studium uwarunkowań i kierunków rozwoju zagospodarowania przestrzennego miasta Tomaszów Mazowiecki”</w:t>
      </w:r>
      <w:r w:rsidRPr="00247366">
        <w:rPr>
          <w:rFonts w:cs="Tahoma"/>
        </w:rPr>
        <w:t>, w zmienionej wersji z grudnia 2009 r.</w:t>
      </w:r>
      <w:r w:rsidR="007D4A1A" w:rsidRPr="00247366">
        <w:rPr>
          <w:rStyle w:val="Odwoanieprzypisudolnego"/>
          <w:rFonts w:cs="Tahoma"/>
        </w:rPr>
        <w:footnoteReference w:id="9"/>
      </w:r>
      <w:r w:rsidRPr="00247366">
        <w:rPr>
          <w:rFonts w:cs="Tahoma"/>
        </w:rPr>
        <w:t xml:space="preserve">, </w:t>
      </w:r>
      <w:r w:rsidR="0056220B" w:rsidRPr="00247366">
        <w:rPr>
          <w:rFonts w:cs="Tahoma"/>
        </w:rPr>
        <w:t xml:space="preserve">jako główny cel rozwoju Tomaszowa Mazowieckiego </w:t>
      </w:r>
      <w:r w:rsidR="00584A93">
        <w:rPr>
          <w:rFonts w:cs="Tahoma"/>
        </w:rPr>
        <w:t xml:space="preserve">– </w:t>
      </w:r>
      <w:r w:rsidR="00DF10C2" w:rsidRPr="00247366">
        <w:rPr>
          <w:rFonts w:cs="Tahoma"/>
        </w:rPr>
        <w:t xml:space="preserve">wynikający z uwarunkowań </w:t>
      </w:r>
      <w:r w:rsidR="00584A93">
        <w:rPr>
          <w:rFonts w:cs="Tahoma"/>
        </w:rPr>
        <w:t xml:space="preserve">– </w:t>
      </w:r>
      <w:r w:rsidR="0056220B" w:rsidRPr="00247366">
        <w:rPr>
          <w:rFonts w:cs="Tahoma"/>
        </w:rPr>
        <w:t>określa kształtowanie Tomaszowa Mazowieckiego jako ośrodka rozwoju nowoczesnej przedsiębiorczości, edukacji i</w:t>
      </w:r>
      <w:r w:rsidR="003D2B43">
        <w:rPr>
          <w:rFonts w:cs="Tahoma"/>
        </w:rPr>
        <w:t> </w:t>
      </w:r>
      <w:r w:rsidR="0056220B" w:rsidRPr="00247366">
        <w:rPr>
          <w:rFonts w:cs="Tahoma"/>
        </w:rPr>
        <w:t xml:space="preserve">turystyki oraz w oparciu o te atuty </w:t>
      </w:r>
      <w:r w:rsidR="00584A93">
        <w:rPr>
          <w:rFonts w:cs="Tahoma"/>
        </w:rPr>
        <w:t xml:space="preserve">– </w:t>
      </w:r>
      <w:r w:rsidR="004A2F9A">
        <w:rPr>
          <w:rFonts w:cs="Tahoma"/>
        </w:rPr>
        <w:t>s</w:t>
      </w:r>
      <w:r w:rsidR="0056220B" w:rsidRPr="00247366">
        <w:rPr>
          <w:rFonts w:cs="Tahoma"/>
        </w:rPr>
        <w:t>tworzenie warunków do stałej poprawy jakości życia mieszkańców.</w:t>
      </w:r>
    </w:p>
    <w:p w:rsidR="00584A93" w:rsidRPr="001D66BB" w:rsidRDefault="00DF10C2" w:rsidP="005A3A76">
      <w:pPr>
        <w:rPr>
          <w:rFonts w:cs="Tahoma"/>
        </w:rPr>
      </w:pPr>
      <w:r w:rsidRPr="001D66BB">
        <w:rPr>
          <w:rFonts w:cs="Tahoma"/>
        </w:rPr>
        <w:t>Studium zdefiniowało w uwarunkowaniach rozwoju osiem celów strategicznych w trzech sferach:</w:t>
      </w:r>
    </w:p>
    <w:p w:rsidR="00584A93" w:rsidRPr="001D66BB" w:rsidRDefault="00DF10C2" w:rsidP="00482429">
      <w:pPr>
        <w:numPr>
          <w:ilvl w:val="0"/>
          <w:numId w:val="7"/>
        </w:numPr>
        <w:tabs>
          <w:tab w:val="clear" w:pos="360"/>
          <w:tab w:val="num" w:pos="426"/>
        </w:tabs>
        <w:ind w:left="357" w:hanging="357"/>
        <w:rPr>
          <w:rFonts w:cs="Tahoma"/>
        </w:rPr>
      </w:pPr>
      <w:r w:rsidRPr="001D66BB">
        <w:rPr>
          <w:rFonts w:cs="Tahoma"/>
        </w:rPr>
        <w:t>aktywizacji gospodarki</w:t>
      </w:r>
      <w:r w:rsidR="00584A93" w:rsidRPr="001D66BB">
        <w:rPr>
          <w:rFonts w:cs="Tahoma"/>
        </w:rPr>
        <w:t xml:space="preserve">, </w:t>
      </w:r>
      <w:r w:rsidRPr="001D66BB">
        <w:rPr>
          <w:rFonts w:cs="Tahoma"/>
        </w:rPr>
        <w:t>usług i rozwoju turystyki</w:t>
      </w:r>
      <w:r w:rsidR="00AF5032" w:rsidRPr="001D66BB">
        <w:rPr>
          <w:rFonts w:cs="Tahoma"/>
        </w:rPr>
        <w:t xml:space="preserve"> </w:t>
      </w:r>
      <w:r w:rsidR="00AF5032" w:rsidRPr="001D66BB">
        <w:rPr>
          <w:rFonts w:cs="Tahoma"/>
          <w:color w:val="000000"/>
          <w:szCs w:val="22"/>
          <w:shd w:val="clear" w:color="auto" w:fill="FFFFFF"/>
        </w:rPr>
        <w:t>(cele: C-1, C-2 i C-3);</w:t>
      </w:r>
    </w:p>
    <w:p w:rsidR="00584A93" w:rsidRPr="001D66BB" w:rsidRDefault="00DF10C2" w:rsidP="00584A93">
      <w:pPr>
        <w:numPr>
          <w:ilvl w:val="0"/>
          <w:numId w:val="7"/>
        </w:numPr>
        <w:tabs>
          <w:tab w:val="clear" w:pos="360"/>
          <w:tab w:val="num" w:pos="426"/>
        </w:tabs>
        <w:ind w:left="357" w:hanging="357"/>
        <w:rPr>
          <w:rFonts w:cs="Tahoma"/>
        </w:rPr>
      </w:pPr>
      <w:r w:rsidRPr="001D66BB">
        <w:rPr>
          <w:rFonts w:cs="Tahoma"/>
        </w:rPr>
        <w:t>jakości życia mieszkańców i zagospodarowania przestrzennego</w:t>
      </w:r>
      <w:r w:rsidR="00AF5032" w:rsidRPr="001D66BB">
        <w:rPr>
          <w:rFonts w:cs="Tahoma"/>
        </w:rPr>
        <w:t xml:space="preserve"> (cele: C-4, C-5 i C-6);</w:t>
      </w:r>
    </w:p>
    <w:p w:rsidR="00584A93" w:rsidRPr="001D66BB" w:rsidRDefault="00DF10C2" w:rsidP="00584A93">
      <w:pPr>
        <w:numPr>
          <w:ilvl w:val="0"/>
          <w:numId w:val="7"/>
        </w:numPr>
        <w:tabs>
          <w:tab w:val="clear" w:pos="360"/>
          <w:tab w:val="num" w:pos="426"/>
        </w:tabs>
        <w:ind w:left="357" w:hanging="357"/>
        <w:rPr>
          <w:rFonts w:cs="Tahoma"/>
        </w:rPr>
      </w:pPr>
      <w:r w:rsidRPr="001D66BB">
        <w:rPr>
          <w:rFonts w:cs="Tahoma"/>
        </w:rPr>
        <w:t>gospodarowania zasobami naturalnymi i dziedzictwem kulturowym</w:t>
      </w:r>
      <w:r w:rsidR="00AF5032" w:rsidRPr="001D66BB">
        <w:rPr>
          <w:rFonts w:cs="Tahoma"/>
        </w:rPr>
        <w:t xml:space="preserve"> (cele: C-7</w:t>
      </w:r>
      <w:r w:rsidR="001D66BB">
        <w:rPr>
          <w:rFonts w:cs="Tahoma"/>
        </w:rPr>
        <w:t xml:space="preserve"> i</w:t>
      </w:r>
      <w:r w:rsidR="00AF5032" w:rsidRPr="001D66BB">
        <w:rPr>
          <w:rFonts w:cs="Tahoma"/>
        </w:rPr>
        <w:t xml:space="preserve"> C-8).</w:t>
      </w:r>
    </w:p>
    <w:p w:rsidR="005A3A76" w:rsidRPr="00247366" w:rsidRDefault="00DF10C2" w:rsidP="00584A93">
      <w:pPr>
        <w:rPr>
          <w:rFonts w:cs="Tahoma"/>
        </w:rPr>
      </w:pPr>
      <w:r w:rsidRPr="00247366">
        <w:rPr>
          <w:rFonts w:cs="Tahoma"/>
        </w:rPr>
        <w:t xml:space="preserve">W sferze jakości życia i zagospodarowania przestrzennego cel C-6 </w:t>
      </w:r>
      <w:r w:rsidR="00584A93">
        <w:rPr>
          <w:rFonts w:cs="Tahoma"/>
        </w:rPr>
        <w:t xml:space="preserve">zdefiniowano jako </w:t>
      </w:r>
      <w:r w:rsidRPr="00247366">
        <w:rPr>
          <w:rFonts w:cs="Tahoma"/>
        </w:rPr>
        <w:t>zapewnienie sprawnej obsługi komunikacyjnej</w:t>
      </w:r>
      <w:r w:rsidR="00584A93">
        <w:rPr>
          <w:rFonts w:cs="Tahoma"/>
        </w:rPr>
        <w:t>,</w:t>
      </w:r>
      <w:r w:rsidRPr="00247366">
        <w:rPr>
          <w:rFonts w:cs="Tahoma"/>
        </w:rPr>
        <w:t xml:space="preserve"> polegającej na:</w:t>
      </w:r>
    </w:p>
    <w:p w:rsidR="00DF10C2" w:rsidRPr="00584A93" w:rsidRDefault="00DF10C2" w:rsidP="00584A93">
      <w:pPr>
        <w:numPr>
          <w:ilvl w:val="0"/>
          <w:numId w:val="7"/>
        </w:numPr>
        <w:tabs>
          <w:tab w:val="clear" w:pos="360"/>
          <w:tab w:val="num" w:pos="426"/>
        </w:tabs>
        <w:ind w:left="357" w:hanging="357"/>
        <w:rPr>
          <w:rFonts w:cs="Tahoma"/>
        </w:rPr>
      </w:pPr>
      <w:r w:rsidRPr="00584A93">
        <w:rPr>
          <w:rFonts w:cs="Tahoma"/>
        </w:rPr>
        <w:lastRenderedPageBreak/>
        <w:t>dogodnej dostępności do obszarów potencjalnego rozwoju turystyki, wypoczynku i przedsiębiorczości i do miejsc zamieszkania w akceptowanych standardach podróżowania przy jednoczesnej minimalizacji transportochłonności układu komunikacyjnego</w:t>
      </w:r>
      <w:r w:rsidR="00584A93">
        <w:rPr>
          <w:rFonts w:cs="Tahoma"/>
        </w:rPr>
        <w:t>;</w:t>
      </w:r>
    </w:p>
    <w:p w:rsidR="00DF10C2" w:rsidRPr="00584A93" w:rsidRDefault="00DF10C2" w:rsidP="00584A93">
      <w:pPr>
        <w:numPr>
          <w:ilvl w:val="0"/>
          <w:numId w:val="7"/>
        </w:numPr>
        <w:tabs>
          <w:tab w:val="clear" w:pos="360"/>
          <w:tab w:val="num" w:pos="426"/>
        </w:tabs>
        <w:ind w:left="357" w:hanging="357"/>
        <w:rPr>
          <w:rFonts w:cs="Tahoma"/>
        </w:rPr>
      </w:pPr>
      <w:r w:rsidRPr="00584A93">
        <w:rPr>
          <w:rFonts w:cs="Tahoma"/>
        </w:rPr>
        <w:t>eliminacji bądź łagodzeniu uciążliwości funkcjonalnych i środowiskowych powstających w</w:t>
      </w:r>
      <w:r w:rsidR="00584A93">
        <w:rPr>
          <w:rFonts w:cs="Tahoma"/>
        </w:rPr>
        <w:t> </w:t>
      </w:r>
      <w:r w:rsidRPr="00584A93">
        <w:rPr>
          <w:rFonts w:cs="Tahoma"/>
        </w:rPr>
        <w:t>związku z rozbudową tego układu</w:t>
      </w:r>
      <w:r w:rsidR="00584A93">
        <w:rPr>
          <w:rFonts w:cs="Tahoma"/>
        </w:rPr>
        <w:t>;</w:t>
      </w:r>
    </w:p>
    <w:p w:rsidR="00DF10C2" w:rsidRPr="00584A93" w:rsidRDefault="00DF10C2" w:rsidP="00584A93">
      <w:pPr>
        <w:numPr>
          <w:ilvl w:val="0"/>
          <w:numId w:val="7"/>
        </w:numPr>
        <w:tabs>
          <w:tab w:val="clear" w:pos="360"/>
          <w:tab w:val="num" w:pos="426"/>
        </w:tabs>
        <w:ind w:left="357" w:hanging="357"/>
        <w:rPr>
          <w:rFonts w:cs="Tahoma"/>
        </w:rPr>
      </w:pPr>
      <w:r w:rsidRPr="00584A93">
        <w:rPr>
          <w:rFonts w:cs="Tahoma"/>
        </w:rPr>
        <w:t>wykorzystaniu położenia gminy w stosunku do układu dróg ponadregionalnych dla aktywizacji turystycznej i gospodarczej.</w:t>
      </w:r>
    </w:p>
    <w:p w:rsidR="005A3A76" w:rsidRPr="00247366" w:rsidRDefault="00DF10C2" w:rsidP="005A3A76">
      <w:pPr>
        <w:rPr>
          <w:rFonts w:cs="Tahoma"/>
          <w:color w:val="000000"/>
        </w:rPr>
      </w:pPr>
      <w:r w:rsidRPr="00247366">
        <w:rPr>
          <w:rFonts w:cs="Tahoma"/>
          <w:color w:val="000000"/>
        </w:rPr>
        <w:t xml:space="preserve">Strategia </w:t>
      </w:r>
      <w:r w:rsidR="00584A93">
        <w:rPr>
          <w:rFonts w:cs="Tahoma"/>
          <w:color w:val="000000"/>
        </w:rPr>
        <w:t xml:space="preserve">Rozwoju </w:t>
      </w:r>
      <w:r w:rsidRPr="00247366">
        <w:rPr>
          <w:rFonts w:cs="Tahoma"/>
          <w:color w:val="000000"/>
        </w:rPr>
        <w:t>Elektromobilności wpisuje się w cel zapewnienia sprawnej obsługi komunikacyjnej, w szczególności poprzez eliminację uciążliwości środowiskowych układu komunikacyjnego.</w:t>
      </w:r>
    </w:p>
    <w:p w:rsidR="005A3A76" w:rsidRPr="00247366" w:rsidRDefault="00BE1937" w:rsidP="007C6A68">
      <w:pPr>
        <w:rPr>
          <w:rFonts w:cs="Tahoma"/>
          <w:bCs/>
        </w:rPr>
      </w:pPr>
      <w:r w:rsidRPr="00247366">
        <w:rPr>
          <w:rFonts w:cs="Tahoma"/>
          <w:bCs/>
        </w:rPr>
        <w:t>Część Studium</w:t>
      </w:r>
      <w:r w:rsidR="00584A93">
        <w:rPr>
          <w:rFonts w:cs="Tahoma"/>
          <w:bCs/>
        </w:rPr>
        <w:t>,</w:t>
      </w:r>
      <w:r w:rsidRPr="00247366">
        <w:rPr>
          <w:rFonts w:cs="Tahoma"/>
          <w:bCs/>
        </w:rPr>
        <w:t xml:space="preserve"> dotycząca kierunków rozwoju</w:t>
      </w:r>
      <w:r w:rsidR="00584A93">
        <w:rPr>
          <w:rFonts w:cs="Tahoma"/>
          <w:bCs/>
        </w:rPr>
        <w:t>,</w:t>
      </w:r>
      <w:r w:rsidRPr="00247366">
        <w:rPr>
          <w:rFonts w:cs="Tahoma"/>
          <w:bCs/>
        </w:rPr>
        <w:t xml:space="preserve"> wyznacza jako cel nadrzędny zapewnienie mieszkańcom wzrostu poziomu życia poprzez: </w:t>
      </w:r>
    </w:p>
    <w:p w:rsidR="00BE1937" w:rsidRPr="00247366" w:rsidRDefault="00BE1937" w:rsidP="00216AF8">
      <w:pPr>
        <w:pStyle w:val="Akapitzlist"/>
        <w:numPr>
          <w:ilvl w:val="1"/>
          <w:numId w:val="30"/>
        </w:numPr>
        <w:spacing w:after="0" w:line="360" w:lineRule="auto"/>
        <w:ind w:left="357" w:hanging="357"/>
        <w:jc w:val="both"/>
        <w:rPr>
          <w:rFonts w:ascii="Tahoma" w:hAnsi="Tahoma" w:cs="Tahoma"/>
        </w:rPr>
      </w:pPr>
      <w:r w:rsidRPr="00247366">
        <w:rPr>
          <w:rFonts w:ascii="Tahoma" w:hAnsi="Tahoma" w:cs="Tahoma"/>
        </w:rPr>
        <w:t xml:space="preserve">umacnianie pozycji miasta w regionie </w:t>
      </w:r>
      <w:r w:rsidR="00584A93">
        <w:rPr>
          <w:rFonts w:ascii="Tahoma" w:hAnsi="Tahoma" w:cs="Tahoma"/>
        </w:rPr>
        <w:t xml:space="preserve">– </w:t>
      </w:r>
      <w:r w:rsidRPr="00247366">
        <w:rPr>
          <w:rFonts w:ascii="Tahoma" w:hAnsi="Tahoma" w:cs="Tahoma"/>
        </w:rPr>
        <w:t>jako znaczącego ośrodka nowoczesnej przedsiębiorczości, edukacji i turystyki i ośrodka mieszkaniowego, sprzyjającego rozwijaniu przedsię</w:t>
      </w:r>
      <w:r w:rsidR="00D07F7B" w:rsidRPr="00247366">
        <w:rPr>
          <w:rFonts w:ascii="Tahoma" w:hAnsi="Tahoma" w:cs="Tahoma"/>
        </w:rPr>
        <w:t>biorczości;</w:t>
      </w:r>
    </w:p>
    <w:p w:rsidR="00BE1937" w:rsidRPr="00247366" w:rsidRDefault="00BE1937" w:rsidP="00216AF8">
      <w:pPr>
        <w:pStyle w:val="Akapitzlist"/>
        <w:numPr>
          <w:ilvl w:val="1"/>
          <w:numId w:val="30"/>
        </w:numPr>
        <w:spacing w:after="0" w:line="360" w:lineRule="auto"/>
        <w:ind w:left="357" w:hanging="357"/>
        <w:jc w:val="both"/>
        <w:rPr>
          <w:rFonts w:ascii="Tahoma" w:hAnsi="Tahoma" w:cs="Tahoma"/>
        </w:rPr>
      </w:pPr>
      <w:r w:rsidRPr="00247366">
        <w:rPr>
          <w:rFonts w:ascii="Tahoma" w:hAnsi="Tahoma" w:cs="Tahoma"/>
        </w:rPr>
        <w:t>dążenie do zrównoważonego rozwoju funkcji i racjonalnego zagospodarowania przestrzeni zgodnie z wymogami ochrony środowiska i ładu przestrzennego.</w:t>
      </w:r>
    </w:p>
    <w:p w:rsidR="00BE1937" w:rsidRPr="00247366" w:rsidRDefault="00584A93" w:rsidP="007C6A68">
      <w:pPr>
        <w:rPr>
          <w:rFonts w:cs="Tahoma"/>
          <w:bCs/>
        </w:rPr>
      </w:pPr>
      <w:r>
        <w:rPr>
          <w:rFonts w:cs="Tahoma"/>
          <w:bCs/>
        </w:rPr>
        <w:t xml:space="preserve">Jako </w:t>
      </w:r>
      <w:r w:rsidR="00BE1937" w:rsidRPr="00247366">
        <w:rPr>
          <w:rFonts w:cs="Tahoma"/>
          <w:bCs/>
        </w:rPr>
        <w:t>główne cele strategiczne rozwoju miasta określono;</w:t>
      </w:r>
    </w:p>
    <w:p w:rsidR="00BE1937" w:rsidRPr="00247366" w:rsidRDefault="00BE1937" w:rsidP="00216AF8">
      <w:pPr>
        <w:pStyle w:val="Akapitzlist"/>
        <w:numPr>
          <w:ilvl w:val="0"/>
          <w:numId w:val="14"/>
        </w:numPr>
        <w:spacing w:after="0" w:line="360" w:lineRule="auto"/>
        <w:ind w:left="357" w:hanging="357"/>
        <w:jc w:val="both"/>
        <w:rPr>
          <w:rFonts w:ascii="Tahoma" w:hAnsi="Tahoma" w:cs="Tahoma"/>
        </w:rPr>
      </w:pPr>
      <w:r w:rsidRPr="00247366">
        <w:rPr>
          <w:rFonts w:ascii="Tahoma" w:hAnsi="Tahoma" w:cs="Tahoma"/>
        </w:rPr>
        <w:t>systematyczną poprawę warunków i poziomu życia mieszkańców oraz łagodzenie negatywnych skutków transformacji systemowej</w:t>
      </w:r>
      <w:r w:rsidR="00D07F7B" w:rsidRPr="00247366">
        <w:rPr>
          <w:rFonts w:ascii="Tahoma" w:hAnsi="Tahoma" w:cs="Tahoma"/>
        </w:rPr>
        <w:t>;</w:t>
      </w:r>
    </w:p>
    <w:p w:rsidR="00BE1937" w:rsidRPr="00247366" w:rsidRDefault="00BE1937" w:rsidP="00216AF8">
      <w:pPr>
        <w:pStyle w:val="Akapitzlist"/>
        <w:numPr>
          <w:ilvl w:val="0"/>
          <w:numId w:val="14"/>
        </w:numPr>
        <w:spacing w:after="0" w:line="360" w:lineRule="auto"/>
        <w:ind w:left="357" w:hanging="357"/>
        <w:jc w:val="both"/>
        <w:rPr>
          <w:rFonts w:ascii="Tahoma" w:hAnsi="Tahoma" w:cs="Tahoma"/>
        </w:rPr>
      </w:pPr>
      <w:r w:rsidRPr="00247366">
        <w:rPr>
          <w:rFonts w:ascii="Tahoma" w:hAnsi="Tahoma" w:cs="Tahoma"/>
        </w:rPr>
        <w:t>ochronę środowiska naturalnego i łagodzenie wpływu skutków rozwoju zainwestowania</w:t>
      </w:r>
      <w:r w:rsidR="00D07F7B" w:rsidRPr="00247366">
        <w:rPr>
          <w:rFonts w:ascii="Tahoma" w:hAnsi="Tahoma" w:cs="Tahoma"/>
        </w:rPr>
        <w:t xml:space="preserve"> miasta na środowisko naturalne;</w:t>
      </w:r>
    </w:p>
    <w:p w:rsidR="00BE1937" w:rsidRPr="00247366" w:rsidRDefault="00BE1937" w:rsidP="00216AF8">
      <w:pPr>
        <w:pStyle w:val="Akapitzlist"/>
        <w:numPr>
          <w:ilvl w:val="0"/>
          <w:numId w:val="14"/>
        </w:numPr>
        <w:spacing w:after="0" w:line="360" w:lineRule="auto"/>
        <w:ind w:left="357" w:hanging="357"/>
        <w:jc w:val="both"/>
        <w:rPr>
          <w:rFonts w:ascii="Tahoma" w:hAnsi="Tahoma" w:cs="Tahoma"/>
        </w:rPr>
      </w:pPr>
      <w:r w:rsidRPr="00247366">
        <w:rPr>
          <w:rFonts w:ascii="Tahoma" w:hAnsi="Tahoma" w:cs="Tahoma"/>
        </w:rPr>
        <w:t>stymulowanie trwałych tendencji rozwojowych gospodarki</w:t>
      </w:r>
      <w:r w:rsidR="00D07F7B" w:rsidRPr="00247366">
        <w:rPr>
          <w:rFonts w:ascii="Tahoma" w:hAnsi="Tahoma" w:cs="Tahoma"/>
        </w:rPr>
        <w:t>;</w:t>
      </w:r>
    </w:p>
    <w:p w:rsidR="00BE1937" w:rsidRPr="00247366" w:rsidRDefault="00BE1937" w:rsidP="00216AF8">
      <w:pPr>
        <w:pStyle w:val="Akapitzlist"/>
        <w:numPr>
          <w:ilvl w:val="0"/>
          <w:numId w:val="14"/>
        </w:numPr>
        <w:spacing w:after="0" w:line="360" w:lineRule="auto"/>
        <w:ind w:left="357" w:hanging="357"/>
        <w:jc w:val="both"/>
        <w:rPr>
          <w:rFonts w:ascii="Tahoma" w:hAnsi="Tahoma" w:cs="Tahoma"/>
        </w:rPr>
      </w:pPr>
      <w:r w:rsidRPr="00247366">
        <w:rPr>
          <w:rFonts w:ascii="Tahoma" w:hAnsi="Tahoma" w:cs="Tahoma"/>
        </w:rPr>
        <w:t>tworzenie warunków dla rozwoju miasta ja</w:t>
      </w:r>
      <w:r w:rsidR="00D07F7B" w:rsidRPr="00247366">
        <w:rPr>
          <w:rFonts w:ascii="Tahoma" w:hAnsi="Tahoma" w:cs="Tahoma"/>
        </w:rPr>
        <w:t>ko ośrodka usług ponadlokalnych;</w:t>
      </w:r>
    </w:p>
    <w:p w:rsidR="00BE1937" w:rsidRPr="00247366" w:rsidRDefault="00BE1937" w:rsidP="00216AF8">
      <w:pPr>
        <w:pStyle w:val="Akapitzlist"/>
        <w:numPr>
          <w:ilvl w:val="0"/>
          <w:numId w:val="14"/>
        </w:numPr>
        <w:spacing w:after="0" w:line="360" w:lineRule="auto"/>
        <w:ind w:left="357" w:hanging="357"/>
        <w:jc w:val="both"/>
        <w:rPr>
          <w:rFonts w:ascii="Tahoma" w:hAnsi="Tahoma" w:cs="Tahoma"/>
        </w:rPr>
      </w:pPr>
      <w:r w:rsidRPr="00247366">
        <w:rPr>
          <w:rFonts w:ascii="Tahoma" w:hAnsi="Tahoma" w:cs="Tahoma"/>
        </w:rPr>
        <w:t>tworzenie warunków do dostosowania sprawności w funkcjonowaniu układów komunikacyjnych oraz infrastruktury technicznej do wzrastających potrzeb społeczności miejskiej, ze</w:t>
      </w:r>
      <w:r w:rsidR="00584A93">
        <w:rPr>
          <w:rFonts w:ascii="Tahoma" w:hAnsi="Tahoma" w:cs="Tahoma"/>
        </w:rPr>
        <w:t> </w:t>
      </w:r>
      <w:r w:rsidRPr="00247366">
        <w:rPr>
          <w:rFonts w:ascii="Tahoma" w:hAnsi="Tahoma" w:cs="Tahoma"/>
        </w:rPr>
        <w:t>szczególnym uwzględnieniem potrzeb tworzonych terenów produkcyjnych, terenów koncentracji usług, w tym obiektów handlu wielkopowierzchniowego oraz ro</w:t>
      </w:r>
      <w:r w:rsidR="00D07F7B" w:rsidRPr="00247366">
        <w:rPr>
          <w:rFonts w:ascii="Tahoma" w:hAnsi="Tahoma" w:cs="Tahoma"/>
        </w:rPr>
        <w:t>zwoju działalności gospodarczej;</w:t>
      </w:r>
    </w:p>
    <w:p w:rsidR="00BE1937" w:rsidRPr="00247366" w:rsidRDefault="00BE1937" w:rsidP="00216AF8">
      <w:pPr>
        <w:pStyle w:val="Akapitzlist"/>
        <w:numPr>
          <w:ilvl w:val="0"/>
          <w:numId w:val="14"/>
        </w:numPr>
        <w:spacing w:after="0" w:line="360" w:lineRule="auto"/>
        <w:ind w:left="357" w:hanging="357"/>
        <w:jc w:val="both"/>
        <w:rPr>
          <w:rFonts w:ascii="Tahoma" w:hAnsi="Tahoma" w:cs="Tahoma"/>
        </w:rPr>
      </w:pPr>
      <w:r w:rsidRPr="00247366">
        <w:rPr>
          <w:rFonts w:ascii="Tahoma" w:hAnsi="Tahoma" w:cs="Tahoma"/>
        </w:rPr>
        <w:t>doskonalenie struktury przestrzennej miasta pod kątem jej funkcjonalności oraz racjonalne jej przekształcenie w dostosowaniu do potrzeb dalszego rozwoju.</w:t>
      </w:r>
    </w:p>
    <w:p w:rsidR="00BE1937" w:rsidRPr="00247366" w:rsidRDefault="00BE1937" w:rsidP="007C6A68">
      <w:pPr>
        <w:rPr>
          <w:rFonts w:cs="Tahoma"/>
          <w:bCs/>
        </w:rPr>
      </w:pPr>
      <w:r w:rsidRPr="00247366">
        <w:rPr>
          <w:rFonts w:cs="Tahoma"/>
          <w:bCs/>
        </w:rPr>
        <w:t>Rozwój miasta odbywać się ma w oparciu o zasadę zrównoważonego rozwoju.</w:t>
      </w:r>
    </w:p>
    <w:p w:rsidR="00BE1937" w:rsidRPr="00247366" w:rsidRDefault="00492B2B" w:rsidP="007C6A68">
      <w:pPr>
        <w:rPr>
          <w:rFonts w:cs="Tahoma"/>
          <w:bCs/>
        </w:rPr>
      </w:pPr>
      <w:r w:rsidRPr="00247366">
        <w:rPr>
          <w:rFonts w:cs="Tahoma"/>
          <w:bCs/>
        </w:rPr>
        <w:t xml:space="preserve">W zakresie kierunków rozwoju komunikacji </w:t>
      </w:r>
      <w:r w:rsidR="00584A93">
        <w:rPr>
          <w:rFonts w:cs="Tahoma"/>
          <w:bCs/>
        </w:rPr>
        <w:t xml:space="preserve">miejskiej, </w:t>
      </w:r>
      <w:r w:rsidRPr="00247366">
        <w:rPr>
          <w:rFonts w:cs="Tahoma"/>
          <w:bCs/>
        </w:rPr>
        <w:t xml:space="preserve">Studium rekomenduje m.in. preferencyjne popieranie środków transportu zbiorowego i wspieranie go przedsięwzięciami w zakresie rozwijania warunków dla ruchu pieszego i rowerowego oraz powściągliwą politykę </w:t>
      </w:r>
      <w:r w:rsidRPr="00247366">
        <w:rPr>
          <w:rFonts w:cs="Tahoma"/>
          <w:bCs/>
        </w:rPr>
        <w:lastRenderedPageBreak/>
        <w:t xml:space="preserve">inwestycyjną co do ruchu samochodowego </w:t>
      </w:r>
      <w:r w:rsidR="00584A93">
        <w:rPr>
          <w:rFonts w:cs="Tahoma"/>
          <w:bCs/>
        </w:rPr>
        <w:t xml:space="preserve">– </w:t>
      </w:r>
      <w:r w:rsidRPr="00247366">
        <w:rPr>
          <w:rFonts w:cs="Tahoma"/>
          <w:bCs/>
        </w:rPr>
        <w:t>opartą o optymalizację sieci, organizacji ruchu i</w:t>
      </w:r>
      <w:r w:rsidR="00584A93">
        <w:rPr>
          <w:rFonts w:cs="Tahoma"/>
          <w:bCs/>
        </w:rPr>
        <w:t> </w:t>
      </w:r>
      <w:r w:rsidRPr="00247366">
        <w:rPr>
          <w:rFonts w:cs="Tahoma"/>
          <w:bCs/>
        </w:rPr>
        <w:t>parkowania.</w:t>
      </w:r>
    </w:p>
    <w:p w:rsidR="00BE1937" w:rsidRPr="00247366" w:rsidRDefault="00492B2B" w:rsidP="007C6A68">
      <w:pPr>
        <w:rPr>
          <w:rFonts w:cs="Tahoma"/>
          <w:bCs/>
        </w:rPr>
      </w:pPr>
      <w:r w:rsidRPr="00247366">
        <w:rPr>
          <w:rFonts w:cs="Tahoma"/>
          <w:bCs/>
        </w:rPr>
        <w:t xml:space="preserve">Studium przewiduje </w:t>
      </w:r>
      <w:r w:rsidR="00584A93">
        <w:rPr>
          <w:rFonts w:cs="Tahoma"/>
          <w:bCs/>
        </w:rPr>
        <w:t>–</w:t>
      </w:r>
      <w:r w:rsidRPr="00247366">
        <w:rPr>
          <w:rFonts w:cs="Tahoma"/>
          <w:bCs/>
        </w:rPr>
        <w:t xml:space="preserve"> </w:t>
      </w:r>
      <w:r w:rsidR="00584A93">
        <w:rPr>
          <w:rFonts w:cs="Tahoma"/>
          <w:bCs/>
        </w:rPr>
        <w:t xml:space="preserve">w </w:t>
      </w:r>
      <w:r w:rsidRPr="00247366">
        <w:rPr>
          <w:rFonts w:cs="Tahoma"/>
          <w:bCs/>
        </w:rPr>
        <w:t xml:space="preserve">zakresie podsystemu drogowo-ulicznego </w:t>
      </w:r>
      <w:r w:rsidR="00584A93">
        <w:rPr>
          <w:rFonts w:cs="Tahoma"/>
          <w:bCs/>
        </w:rPr>
        <w:t xml:space="preserve">– </w:t>
      </w:r>
      <w:r w:rsidRPr="00247366">
        <w:rPr>
          <w:rFonts w:cs="Tahoma"/>
          <w:bCs/>
        </w:rPr>
        <w:t>komunikację zbiorową jako uzupełnienie powiązań drogowych z trasami prowadzonymi ulicami układu podstawowego oraz ulicami lokalnymi (tabor min</w:t>
      </w:r>
      <w:r w:rsidR="00584A93">
        <w:rPr>
          <w:rFonts w:cs="Tahoma"/>
          <w:bCs/>
        </w:rPr>
        <w:t>i</w:t>
      </w:r>
      <w:r w:rsidRPr="00247366">
        <w:rPr>
          <w:rFonts w:cs="Tahoma"/>
          <w:bCs/>
        </w:rPr>
        <w:t xml:space="preserve">bus), nie wykluczając wydzielenia dwukierunkowych pasów autobusowych na ulicach jednokierunkowych, z dostosowaniem komunikacji do lokalizacji zespołów mieszkaniowych. Lokalizację przystanków proponuje się w miejscach koncentracji ruchu pieszego, w sposób ułatwiający szybkie i bezpieczne dotarcie pasażera do autobusu, w drogach głównych z zatokami, zbiorczych z zaleceniem zatok, w tym </w:t>
      </w:r>
      <w:r w:rsidR="00EB58F8">
        <w:rPr>
          <w:rFonts w:cs="Tahoma"/>
          <w:bCs/>
        </w:rPr>
        <w:t>pasywnych.</w:t>
      </w:r>
    </w:p>
    <w:p w:rsidR="00492B2B" w:rsidRPr="00247366" w:rsidRDefault="00492B2B" w:rsidP="007C6A68">
      <w:pPr>
        <w:rPr>
          <w:rFonts w:cs="Tahoma"/>
          <w:bCs/>
        </w:rPr>
      </w:pPr>
      <w:r w:rsidRPr="00247366">
        <w:rPr>
          <w:rFonts w:cs="Tahoma"/>
          <w:bCs/>
        </w:rPr>
        <w:t>Studium zakłada weryfikację opinii o pasażerach komunikacji zbiorowej z „biednych ludzi bez samochodu”</w:t>
      </w:r>
      <w:r w:rsidR="00205731" w:rsidRPr="00247366">
        <w:rPr>
          <w:rFonts w:cs="Tahoma"/>
          <w:bCs/>
        </w:rPr>
        <w:t xml:space="preserve"> n</w:t>
      </w:r>
      <w:r w:rsidRPr="00247366">
        <w:rPr>
          <w:rFonts w:cs="Tahoma"/>
          <w:bCs/>
        </w:rPr>
        <w:t>a „rzeczników orientacji postępowej i nowoczesnej”</w:t>
      </w:r>
      <w:r w:rsidR="00205731" w:rsidRPr="00247366">
        <w:rPr>
          <w:rFonts w:cs="Tahoma"/>
          <w:bCs/>
        </w:rPr>
        <w:t>, w porównaniu do kierowcy „nieboraka zmuszonego d</w:t>
      </w:r>
      <w:r w:rsidR="00584A93">
        <w:rPr>
          <w:rFonts w:cs="Tahoma"/>
          <w:bCs/>
        </w:rPr>
        <w:t>o</w:t>
      </w:r>
      <w:r w:rsidR="00205731" w:rsidRPr="00247366">
        <w:rPr>
          <w:rFonts w:cs="Tahoma"/>
          <w:bCs/>
        </w:rPr>
        <w:t xml:space="preserve"> jeżdżenia własnym samochodem”.</w:t>
      </w:r>
    </w:p>
    <w:p w:rsidR="007C6A68" w:rsidRPr="00247366" w:rsidRDefault="007C6A68" w:rsidP="007C6A68">
      <w:pPr>
        <w:rPr>
          <w:rFonts w:cs="Tahoma"/>
          <w:bCs/>
        </w:rPr>
      </w:pPr>
      <w:r w:rsidRPr="00584A93">
        <w:rPr>
          <w:rFonts w:cs="Tahoma"/>
          <w:u w:val="single"/>
        </w:rPr>
        <w:t>„Program rewitalizacji miasta Tomaszowa Mazowieckiego na lata 2016-2020 z perspektywą do 2023 r.”</w:t>
      </w:r>
      <w:r w:rsidRPr="00247366">
        <w:rPr>
          <w:rStyle w:val="Odwoanieprzypisudolnego"/>
          <w:rFonts w:cs="Tahoma"/>
          <w:bCs/>
        </w:rPr>
        <w:footnoteReference w:id="10"/>
      </w:r>
      <w:r w:rsidRPr="00247366">
        <w:rPr>
          <w:rFonts w:cs="Tahoma"/>
          <w:bCs/>
        </w:rPr>
        <w:t xml:space="preserve"> obejmuje swoim zasięgiem następujące obszary:</w:t>
      </w:r>
    </w:p>
    <w:p w:rsidR="007C6A68" w:rsidRPr="00247366" w:rsidRDefault="007C6A68" w:rsidP="00385888">
      <w:pPr>
        <w:numPr>
          <w:ilvl w:val="0"/>
          <w:numId w:val="7"/>
        </w:numPr>
        <w:tabs>
          <w:tab w:val="clear" w:pos="360"/>
          <w:tab w:val="num" w:pos="426"/>
        </w:tabs>
        <w:ind w:left="357" w:hanging="357"/>
        <w:rPr>
          <w:rFonts w:cs="Tahoma"/>
        </w:rPr>
      </w:pPr>
      <w:r w:rsidRPr="00247366">
        <w:rPr>
          <w:rFonts w:cs="Tahoma"/>
        </w:rPr>
        <w:t>Śródmieście – ograniczony doliną rzeki Wolbórki i ulicami Legionów, Słowackiego, Bohaterów Getta Warszawskiego, Żwirki i Wigury, Szkolną, Bohaterów 14 Brygady i Nowowiejską;</w:t>
      </w:r>
    </w:p>
    <w:p w:rsidR="007C6A68" w:rsidRPr="00247366" w:rsidRDefault="007C6A68" w:rsidP="00385888">
      <w:pPr>
        <w:numPr>
          <w:ilvl w:val="0"/>
          <w:numId w:val="7"/>
        </w:numPr>
        <w:tabs>
          <w:tab w:val="clear" w:pos="360"/>
          <w:tab w:val="num" w:pos="426"/>
        </w:tabs>
        <w:ind w:left="357" w:hanging="357"/>
        <w:rPr>
          <w:rFonts w:cs="Tahoma"/>
        </w:rPr>
      </w:pPr>
      <w:r w:rsidRPr="00247366">
        <w:rPr>
          <w:rFonts w:cs="Tahoma"/>
        </w:rPr>
        <w:t>Niebrów – ograniczony ulicami: Ostrowskiego, Niebrowską, Paszkowskiego, Koplina, Kwiatową i Dzieci Polskich;</w:t>
      </w:r>
    </w:p>
    <w:p w:rsidR="007C6A68" w:rsidRPr="00247366" w:rsidRDefault="007C6A68" w:rsidP="00385888">
      <w:pPr>
        <w:numPr>
          <w:ilvl w:val="0"/>
          <w:numId w:val="7"/>
        </w:numPr>
        <w:tabs>
          <w:tab w:val="clear" w:pos="360"/>
          <w:tab w:val="num" w:pos="426"/>
        </w:tabs>
        <w:ind w:left="357" w:hanging="357"/>
        <w:rPr>
          <w:rFonts w:cs="Tahoma"/>
        </w:rPr>
      </w:pPr>
      <w:r w:rsidRPr="00247366">
        <w:rPr>
          <w:rFonts w:cs="Tahoma"/>
        </w:rPr>
        <w:t xml:space="preserve">niewielki obszar Michałówek we wschodniej części miasta – obejmujący osiedle domów jednorodzinnych przy ul. Nadrzecznej i Park Michałówek. </w:t>
      </w:r>
    </w:p>
    <w:p w:rsidR="007C6A68" w:rsidRPr="00247366" w:rsidRDefault="007C6A68" w:rsidP="007C6A68">
      <w:pPr>
        <w:rPr>
          <w:rFonts w:cs="Tahoma"/>
        </w:rPr>
      </w:pPr>
      <w:r w:rsidRPr="00247366">
        <w:rPr>
          <w:rFonts w:cs="Tahoma"/>
          <w:bCs/>
        </w:rPr>
        <w:t>Program określa trzy cele strategiczne, a w nich wyznacza cele operacyjne. Cele strategiczne i operacyjne oraz wymienione w programie przedsięwzięcia rewitalizacyjne, nie odnoszą się wprost do problematyki mobilności, elektromobilności oraz publicznego transportu zbiorowego. Wymienione w Programie projekty dotyczą rewitalizacji głównie przestrzeni publicznych oraz modernizacji miejsc rekreacji i terenów zielonych, rewitalizacji budynków</w:t>
      </w:r>
      <w:r w:rsidR="00B1071D">
        <w:rPr>
          <w:rFonts w:cs="Tahoma"/>
          <w:bCs/>
        </w:rPr>
        <w:t xml:space="preserve">, a także </w:t>
      </w:r>
      <w:r w:rsidRPr="00247366">
        <w:rPr>
          <w:rFonts w:cs="Tahoma"/>
          <w:bCs/>
        </w:rPr>
        <w:t>działań społecznych.</w:t>
      </w:r>
    </w:p>
    <w:p w:rsidR="007C6A68" w:rsidRPr="00247366" w:rsidRDefault="007C6A68" w:rsidP="007C6A68">
      <w:pPr>
        <w:rPr>
          <w:rFonts w:cs="Tahoma"/>
        </w:rPr>
      </w:pPr>
      <w:r w:rsidRPr="00B1071D">
        <w:rPr>
          <w:rFonts w:cs="Tahoma"/>
          <w:bCs/>
          <w:u w:val="single"/>
        </w:rPr>
        <w:t>„Plan zrównoważonej mobilności miejskiej dla Miasta Tomaszów Mazowiecki. Założenia na lata 2015-2020”</w:t>
      </w:r>
      <w:r w:rsidRPr="00247366">
        <w:rPr>
          <w:rStyle w:val="Odwoanieprzypisudolnego"/>
          <w:rFonts w:cs="Tahoma"/>
        </w:rPr>
        <w:footnoteReference w:id="11"/>
      </w:r>
      <w:r w:rsidRPr="00247366">
        <w:rPr>
          <w:rFonts w:cs="Tahoma"/>
        </w:rPr>
        <w:t xml:space="preserve"> wskazuje pożądane kierunki interwencji, określa obszary problemowe, definiuje cel główny oraz cele szczegółowe, a także proponuje pakiet działań i</w:t>
      </w:r>
      <w:r w:rsidR="003D2B43">
        <w:rPr>
          <w:rFonts w:cs="Tahoma"/>
        </w:rPr>
        <w:t> </w:t>
      </w:r>
      <w:r w:rsidRPr="00247366">
        <w:rPr>
          <w:rFonts w:cs="Tahoma"/>
        </w:rPr>
        <w:t>zadań w kontekście zarządzania mobilnością miejską.</w:t>
      </w:r>
    </w:p>
    <w:p w:rsidR="00B1071D" w:rsidRDefault="007C6A68" w:rsidP="007C6A68">
      <w:pPr>
        <w:rPr>
          <w:rFonts w:cs="Tahoma"/>
        </w:rPr>
      </w:pPr>
      <w:r w:rsidRPr="00247366">
        <w:rPr>
          <w:rFonts w:cs="Tahoma"/>
        </w:rPr>
        <w:lastRenderedPageBreak/>
        <w:t>Celem głównym Planu zrównoważonej mobilności miejskiej jest „zmiana schematów zachowań i postaw w obszarze mobilności miejskiej w kierunku mobilności zrównoważonej, a tym samym systematyczna poprawa jakości życia mieszkańców poprzez świadome kształtowanie multimodalnego systemu transportowego oraz przestrzeni publicznej (w tym infrastruktury) – w taki sposób, aby zagwarantować bezpieczny, przyjazny dla środowiska oraz wydajny transport miejski”.</w:t>
      </w:r>
    </w:p>
    <w:p w:rsidR="007C6A68" w:rsidRPr="00247366" w:rsidRDefault="007C6A68" w:rsidP="007C6A68">
      <w:pPr>
        <w:rPr>
          <w:rFonts w:cs="Tahoma"/>
        </w:rPr>
      </w:pPr>
      <w:r w:rsidRPr="00247366">
        <w:rPr>
          <w:rFonts w:cs="Tahoma"/>
        </w:rPr>
        <w:t>Jako obszary problemowe Plan zrównoważonej mobilności miejskiej wymienia:</w:t>
      </w:r>
    </w:p>
    <w:p w:rsidR="007C6A68" w:rsidRPr="00247366" w:rsidRDefault="007C6A68" w:rsidP="00216AF8">
      <w:pPr>
        <w:pStyle w:val="Akapitzlist"/>
        <w:numPr>
          <w:ilvl w:val="0"/>
          <w:numId w:val="31"/>
        </w:numPr>
        <w:spacing w:after="0" w:line="360" w:lineRule="auto"/>
        <w:ind w:left="357" w:hanging="357"/>
        <w:jc w:val="both"/>
        <w:rPr>
          <w:rFonts w:ascii="Tahoma" w:hAnsi="Tahoma" w:cs="Tahoma"/>
        </w:rPr>
      </w:pPr>
      <w:r w:rsidRPr="00247366">
        <w:rPr>
          <w:rFonts w:ascii="Tahoma" w:hAnsi="Tahoma" w:cs="Tahoma"/>
        </w:rPr>
        <w:t>kształtowanie postaw zrównoważonej mobilności, w tym monitorowanie oraz modelo</w:t>
      </w:r>
      <w:r w:rsidR="00D07F7B" w:rsidRPr="00247366">
        <w:rPr>
          <w:rFonts w:ascii="Tahoma" w:hAnsi="Tahoma" w:cs="Tahoma"/>
        </w:rPr>
        <w:t>wanie zachowań komunikacyjnych;</w:t>
      </w:r>
    </w:p>
    <w:p w:rsidR="007C6A68" w:rsidRPr="00247366" w:rsidRDefault="00D07F7B" w:rsidP="00216AF8">
      <w:pPr>
        <w:pStyle w:val="Akapitzlist"/>
        <w:numPr>
          <w:ilvl w:val="0"/>
          <w:numId w:val="31"/>
        </w:numPr>
        <w:spacing w:after="0" w:line="360" w:lineRule="auto"/>
        <w:ind w:left="357" w:hanging="357"/>
        <w:jc w:val="both"/>
        <w:rPr>
          <w:rFonts w:ascii="Tahoma" w:hAnsi="Tahoma" w:cs="Tahoma"/>
        </w:rPr>
      </w:pPr>
      <w:r w:rsidRPr="00247366">
        <w:rPr>
          <w:rFonts w:ascii="Tahoma" w:hAnsi="Tahoma" w:cs="Tahoma"/>
        </w:rPr>
        <w:t>publiczny transport zbiorowy;</w:t>
      </w:r>
    </w:p>
    <w:p w:rsidR="007C6A68" w:rsidRPr="00247366" w:rsidRDefault="007C6A68" w:rsidP="00216AF8">
      <w:pPr>
        <w:pStyle w:val="Akapitzlist"/>
        <w:numPr>
          <w:ilvl w:val="0"/>
          <w:numId w:val="31"/>
        </w:numPr>
        <w:spacing w:after="0" w:line="360" w:lineRule="auto"/>
        <w:ind w:left="357" w:hanging="357"/>
        <w:jc w:val="both"/>
        <w:rPr>
          <w:rFonts w:ascii="Tahoma" w:hAnsi="Tahoma" w:cs="Tahoma"/>
        </w:rPr>
      </w:pPr>
      <w:r w:rsidRPr="00247366">
        <w:rPr>
          <w:rFonts w:ascii="Tahoma" w:hAnsi="Tahoma" w:cs="Tahoma"/>
        </w:rPr>
        <w:t>trans</w:t>
      </w:r>
      <w:r w:rsidR="00D07F7B" w:rsidRPr="00247366">
        <w:rPr>
          <w:rFonts w:ascii="Tahoma" w:hAnsi="Tahoma" w:cs="Tahoma"/>
        </w:rPr>
        <w:t>port rowerowy;</w:t>
      </w:r>
    </w:p>
    <w:p w:rsidR="007C6A68" w:rsidRPr="00247366" w:rsidRDefault="007C6A68" w:rsidP="00216AF8">
      <w:pPr>
        <w:pStyle w:val="Akapitzlist"/>
        <w:numPr>
          <w:ilvl w:val="0"/>
          <w:numId w:val="31"/>
        </w:numPr>
        <w:spacing w:after="0" w:line="360" w:lineRule="auto"/>
        <w:ind w:left="357" w:hanging="357"/>
        <w:jc w:val="both"/>
        <w:rPr>
          <w:rFonts w:ascii="Tahoma" w:hAnsi="Tahoma" w:cs="Tahoma"/>
        </w:rPr>
      </w:pPr>
      <w:r w:rsidRPr="00247366">
        <w:rPr>
          <w:rFonts w:ascii="Tahoma" w:hAnsi="Tahoma" w:cs="Tahoma"/>
        </w:rPr>
        <w:t xml:space="preserve">ruch pieszy, w tym </w:t>
      </w:r>
      <w:r w:rsidR="00D07F7B" w:rsidRPr="00247366">
        <w:rPr>
          <w:rFonts w:ascii="Tahoma" w:hAnsi="Tahoma" w:cs="Tahoma"/>
        </w:rPr>
        <w:t>osób o ograniczonej sprawności;</w:t>
      </w:r>
    </w:p>
    <w:p w:rsidR="007C6A68" w:rsidRPr="00247366" w:rsidRDefault="007C6A68" w:rsidP="00216AF8">
      <w:pPr>
        <w:pStyle w:val="Akapitzlist"/>
        <w:numPr>
          <w:ilvl w:val="0"/>
          <w:numId w:val="31"/>
        </w:numPr>
        <w:spacing w:after="0" w:line="360" w:lineRule="auto"/>
        <w:ind w:left="357" w:hanging="357"/>
        <w:jc w:val="both"/>
        <w:rPr>
          <w:rFonts w:ascii="Tahoma" w:hAnsi="Tahoma" w:cs="Tahoma"/>
        </w:rPr>
      </w:pPr>
      <w:r w:rsidRPr="00247366">
        <w:rPr>
          <w:rFonts w:ascii="Tahoma" w:hAnsi="Tahoma" w:cs="Tahoma"/>
        </w:rPr>
        <w:t>indy</w:t>
      </w:r>
      <w:r w:rsidR="00D07F7B" w:rsidRPr="00247366">
        <w:rPr>
          <w:rFonts w:ascii="Tahoma" w:hAnsi="Tahoma" w:cs="Tahoma"/>
        </w:rPr>
        <w:t>widualny transport samochodowy;</w:t>
      </w:r>
    </w:p>
    <w:p w:rsidR="007C6A68" w:rsidRPr="00247366" w:rsidRDefault="00D07F7B" w:rsidP="00216AF8">
      <w:pPr>
        <w:pStyle w:val="Akapitzlist"/>
        <w:numPr>
          <w:ilvl w:val="0"/>
          <w:numId w:val="31"/>
        </w:numPr>
        <w:spacing w:after="0" w:line="360" w:lineRule="auto"/>
        <w:ind w:left="357" w:hanging="357"/>
        <w:jc w:val="both"/>
        <w:rPr>
          <w:rFonts w:ascii="Tahoma" w:hAnsi="Tahoma" w:cs="Tahoma"/>
        </w:rPr>
      </w:pPr>
      <w:r w:rsidRPr="00247366">
        <w:rPr>
          <w:rFonts w:ascii="Tahoma" w:hAnsi="Tahoma" w:cs="Tahoma"/>
        </w:rPr>
        <w:t>politykę parkingową;</w:t>
      </w:r>
    </w:p>
    <w:p w:rsidR="007C6A68" w:rsidRPr="00247366" w:rsidRDefault="00D07F7B" w:rsidP="00216AF8">
      <w:pPr>
        <w:pStyle w:val="Akapitzlist"/>
        <w:numPr>
          <w:ilvl w:val="0"/>
          <w:numId w:val="31"/>
        </w:numPr>
        <w:spacing w:after="0" w:line="360" w:lineRule="auto"/>
        <w:ind w:left="357" w:hanging="357"/>
        <w:jc w:val="both"/>
        <w:rPr>
          <w:rFonts w:ascii="Tahoma" w:hAnsi="Tahoma" w:cs="Tahoma"/>
        </w:rPr>
      </w:pPr>
      <w:r w:rsidRPr="00247366">
        <w:rPr>
          <w:rFonts w:ascii="Tahoma" w:hAnsi="Tahoma" w:cs="Tahoma"/>
        </w:rPr>
        <w:t>bezpieczeństwo ruchu drogowego;</w:t>
      </w:r>
    </w:p>
    <w:p w:rsidR="007C6A68" w:rsidRPr="00247366" w:rsidRDefault="007C6A68" w:rsidP="00216AF8">
      <w:pPr>
        <w:pStyle w:val="Akapitzlist"/>
        <w:numPr>
          <w:ilvl w:val="0"/>
          <w:numId w:val="31"/>
        </w:numPr>
        <w:spacing w:after="0" w:line="360" w:lineRule="auto"/>
        <w:ind w:left="357" w:hanging="357"/>
        <w:jc w:val="both"/>
        <w:rPr>
          <w:rFonts w:ascii="Tahoma" w:hAnsi="Tahoma" w:cs="Tahoma"/>
        </w:rPr>
      </w:pPr>
      <w:r w:rsidRPr="00247366">
        <w:rPr>
          <w:rFonts w:ascii="Tahoma" w:hAnsi="Tahoma" w:cs="Tahoma"/>
        </w:rPr>
        <w:t>planowanie przes</w:t>
      </w:r>
      <w:r w:rsidR="00D07F7B" w:rsidRPr="00247366">
        <w:rPr>
          <w:rFonts w:ascii="Tahoma" w:hAnsi="Tahoma" w:cs="Tahoma"/>
        </w:rPr>
        <w:t>trzenne i przestrzeń publiczną;</w:t>
      </w:r>
    </w:p>
    <w:p w:rsidR="007C6A68" w:rsidRPr="00247366" w:rsidRDefault="007C6A68" w:rsidP="00216AF8">
      <w:pPr>
        <w:pStyle w:val="Akapitzlist"/>
        <w:numPr>
          <w:ilvl w:val="0"/>
          <w:numId w:val="31"/>
        </w:numPr>
        <w:spacing w:after="0" w:line="360" w:lineRule="auto"/>
        <w:ind w:left="357" w:hanging="357"/>
        <w:jc w:val="both"/>
        <w:rPr>
          <w:rFonts w:ascii="Tahoma" w:hAnsi="Tahoma" w:cs="Tahoma"/>
        </w:rPr>
      </w:pPr>
      <w:r w:rsidRPr="00247366">
        <w:rPr>
          <w:rFonts w:ascii="Tahoma" w:hAnsi="Tahoma" w:cs="Tahoma"/>
        </w:rPr>
        <w:t>transpo</w:t>
      </w:r>
      <w:r w:rsidR="00D07F7B" w:rsidRPr="00247366">
        <w:rPr>
          <w:rFonts w:ascii="Tahoma" w:hAnsi="Tahoma" w:cs="Tahoma"/>
        </w:rPr>
        <w:t>rt ładunków, transport lotniczy;</w:t>
      </w:r>
    </w:p>
    <w:p w:rsidR="007C6A68" w:rsidRPr="00247366" w:rsidRDefault="007C6A68" w:rsidP="00216AF8">
      <w:pPr>
        <w:pStyle w:val="Akapitzlist"/>
        <w:numPr>
          <w:ilvl w:val="0"/>
          <w:numId w:val="31"/>
        </w:numPr>
        <w:spacing w:after="0" w:line="360" w:lineRule="auto"/>
        <w:ind w:left="357" w:hanging="357"/>
        <w:jc w:val="both"/>
        <w:rPr>
          <w:rFonts w:ascii="Tahoma" w:hAnsi="Tahoma" w:cs="Tahoma"/>
        </w:rPr>
      </w:pPr>
      <w:r w:rsidRPr="00247366">
        <w:rPr>
          <w:rFonts w:ascii="Tahoma" w:hAnsi="Tahoma" w:cs="Tahoma"/>
        </w:rPr>
        <w:t>ochronę środowiska.</w:t>
      </w:r>
    </w:p>
    <w:p w:rsidR="007C6A68" w:rsidRPr="00247366" w:rsidRDefault="007C6A68" w:rsidP="007C6A68">
      <w:pPr>
        <w:rPr>
          <w:rFonts w:cs="Tahoma"/>
        </w:rPr>
      </w:pPr>
      <w:r w:rsidRPr="00247366">
        <w:rPr>
          <w:rFonts w:cs="Tahoma"/>
        </w:rPr>
        <w:t>Jako kierunki działań Plan zrównoważonej mobilności miejskiej wskazuje:</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systematyczne monitorowanie i modelowanie zachowań komunikacyjnych, obejmujące obserwację rzeczywistych warunków ruchu, badanie preferencji i zachowań komunikacyjnych;</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systematyczną wymianę taboru autobusowego – aby nowe autobusy spełniały zarówno normy środowiskowe, jak i stanowiły dla mieszkańców gwarancję podróży w komfortowych warunkach, także dla osób o ograniczonej sprawności ruchowej;</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wdrożenie zaleceń i wytycznych wynikających z badań popytu na usługi transportowe przeprowadzonych w 2013 r. – w tym racjonalna reorganizacja siatki połączeń, wprowadzenie rytmiczności i cykliczności kursów oraz wielkości pojazdów dopasowanych do popytu;</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rozważenie możliwości wprowadzenia bezpłatnej komunikacji miejskiej dla mieszkańców Tomaszowa Mazowieckiego (analiza zapotrzebowania, konsultacje społeczne oraz prognoza relacji potencjalnych kosztów i korzyści);</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 xml:space="preserve">integrację różnych form przemieszczania się w szczególności w zakresie </w:t>
      </w:r>
      <w:r w:rsidR="0073457C">
        <w:rPr>
          <w:rFonts w:ascii="Tahoma" w:hAnsi="Tahoma" w:cs="Tahoma"/>
        </w:rPr>
        <w:t>u</w:t>
      </w:r>
      <w:r w:rsidRPr="00247366">
        <w:rPr>
          <w:rFonts w:ascii="Tahoma" w:hAnsi="Tahoma" w:cs="Tahoma"/>
        </w:rPr>
        <w:t>tworzenia spójnego systemu parkingów P&amp;R oraz B&amp;R, a także zapewnienie funkcjonalnych ciągów pie</w:t>
      </w:r>
      <w:r w:rsidRPr="00247366">
        <w:rPr>
          <w:rFonts w:ascii="Tahoma" w:hAnsi="Tahoma" w:cs="Tahoma"/>
        </w:rPr>
        <w:lastRenderedPageBreak/>
        <w:t>szych umożliwiających sprawne dotarcie do węzłów i przystanków transportu zbiorowego;</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priorytetyzację w zakresie obsługi transportem zbiorowym kluczowych dla miasta przestrzeni publicznych, w tym skupisk instytucji publicznych, administracyjnych, lokalnych centrów kultury i rekreacji, jednostek handlowych, zakładów pracy oraz innych dużych generatorów ruchu;</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analiz</w:t>
      </w:r>
      <w:r w:rsidR="00EB58F8">
        <w:rPr>
          <w:rFonts w:ascii="Tahoma" w:hAnsi="Tahoma" w:cs="Tahoma"/>
        </w:rPr>
        <w:t>ę</w:t>
      </w:r>
      <w:r w:rsidRPr="00247366">
        <w:rPr>
          <w:rFonts w:ascii="Tahoma" w:hAnsi="Tahoma" w:cs="Tahoma"/>
        </w:rPr>
        <w:t xml:space="preserve"> możliwości wprowadzenia systemów zarządzania ruchem drogowym (ITS) w celu wdrożenia przywilejów dla autobusów komunikacji miejskiej w stosunku do pozostałych pojazdów ruchu drogowego;</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wdrożenie planu utrzymania wysokiej jakości infrastruktury transportu zbiorowego, ze szczególnym uwzględnieniem przystanków autobusowych;</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wdrożenie zaawansowanych, dynamicznych systemów informacji pasażerskiej;</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konsekwentne realizowanie rozbudowy spójnej sieci dróg rowerowych, sieci parkingów rowerowych, w tym B&amp;R, analizę zasadności uruchomienia miejskiej wypożyczalni rowerów;</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rozwijanie systemu transportowego bez barier dla ruchu pieszych i osób o ograniczonej sprawności;</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przeprowadzenie działań dostosowujących komunikację zbiorową do potrzeb osób o ograniczonej sprawności;</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analizę możliwości wprowadzenia i systematycznego rozszerzania stref ruchu uspokojonego (tempo 30);</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systematyczną analizę funkcjonowania Strefy Płatnego Parkowania, w relacji do dynamiki wzrostu wykorzystania transportu zbiorowego;</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opracowanie dokumentu polityki parkingowej różnicującej priorytety w zależności od specyfiki poszczególnych obszarów miasta;</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projektowanie, konsultowanie z mieszkańcami procesu tworzenia przestrzeni publicznych bez samochodu czy nowych ciągów pieszych i dróg dla rowerów zapewniających bezpieczeństwo niechronionym uczestnikom ruchu;</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analiz</w:t>
      </w:r>
      <w:r w:rsidR="00EB58F8">
        <w:rPr>
          <w:rFonts w:ascii="Tahoma" w:hAnsi="Tahoma" w:cs="Tahoma"/>
        </w:rPr>
        <w:t>ę</w:t>
      </w:r>
      <w:r w:rsidRPr="00247366">
        <w:rPr>
          <w:rFonts w:ascii="Tahoma" w:hAnsi="Tahoma" w:cs="Tahoma"/>
        </w:rPr>
        <w:t xml:space="preserve"> możliwości organizacyjnych i finansowych w zakresie wprowadzania rozwiązań technicznych zwiększających bezpieczeństwo ruchu drogowego, monitorowanie stanu bezpieczeństwa</w:t>
      </w:r>
      <w:r w:rsidR="00EB58F8">
        <w:rPr>
          <w:rFonts w:ascii="Tahoma" w:hAnsi="Tahoma" w:cs="Tahoma"/>
        </w:rPr>
        <w:t>.</w:t>
      </w:r>
    </w:p>
    <w:p w:rsidR="007C6A68" w:rsidRPr="00247366" w:rsidRDefault="007C6A68" w:rsidP="007C6A68">
      <w:pPr>
        <w:rPr>
          <w:rFonts w:cs="Tahoma"/>
        </w:rPr>
      </w:pPr>
      <w:r w:rsidRPr="00247366">
        <w:rPr>
          <w:rFonts w:cs="Tahoma"/>
        </w:rPr>
        <w:t>Plan zrównoważonej mobilności miejskiej wymienia dziewięć celów szczegółowych:</w:t>
      </w:r>
    </w:p>
    <w:p w:rsidR="007C6A68" w:rsidRPr="00247366" w:rsidRDefault="007C6A68" w:rsidP="00216AF8">
      <w:pPr>
        <w:pStyle w:val="Akapitzlist"/>
        <w:numPr>
          <w:ilvl w:val="0"/>
          <w:numId w:val="10"/>
        </w:numPr>
        <w:spacing w:after="0" w:line="360" w:lineRule="auto"/>
        <w:ind w:left="357" w:hanging="357"/>
        <w:jc w:val="both"/>
        <w:rPr>
          <w:rFonts w:ascii="Tahoma" w:hAnsi="Tahoma" w:cs="Tahoma"/>
        </w:rPr>
      </w:pPr>
      <w:r w:rsidRPr="00247366">
        <w:rPr>
          <w:rFonts w:ascii="Tahoma" w:hAnsi="Tahoma" w:cs="Tahoma"/>
        </w:rPr>
        <w:t>Wzrost świadomości mieszkańców w zakresie zasad zrównoważonej mobilności.</w:t>
      </w:r>
    </w:p>
    <w:p w:rsidR="007C6A68" w:rsidRPr="00247366" w:rsidRDefault="007C6A68" w:rsidP="00216AF8">
      <w:pPr>
        <w:pStyle w:val="Akapitzlist"/>
        <w:numPr>
          <w:ilvl w:val="0"/>
          <w:numId w:val="10"/>
        </w:numPr>
        <w:spacing w:after="0" w:line="360" w:lineRule="auto"/>
        <w:ind w:left="357" w:hanging="357"/>
        <w:jc w:val="both"/>
        <w:rPr>
          <w:rFonts w:ascii="Tahoma" w:hAnsi="Tahoma" w:cs="Tahoma"/>
        </w:rPr>
      </w:pPr>
      <w:r w:rsidRPr="00247366">
        <w:rPr>
          <w:rFonts w:ascii="Tahoma" w:hAnsi="Tahoma" w:cs="Tahoma"/>
        </w:rPr>
        <w:t>Zwiększenie udziału transportu zbiorowego w podziale modalnym podróży miejskich jako fundamentu zrównoważonej mobilności miejskiej.</w:t>
      </w:r>
    </w:p>
    <w:p w:rsidR="007C6A68" w:rsidRPr="00247366" w:rsidRDefault="007C6A68" w:rsidP="00216AF8">
      <w:pPr>
        <w:pStyle w:val="Akapitzlist"/>
        <w:numPr>
          <w:ilvl w:val="0"/>
          <w:numId w:val="10"/>
        </w:numPr>
        <w:spacing w:after="0" w:line="360" w:lineRule="auto"/>
        <w:ind w:left="357" w:hanging="357"/>
        <w:jc w:val="both"/>
        <w:rPr>
          <w:rFonts w:ascii="Tahoma" w:hAnsi="Tahoma" w:cs="Tahoma"/>
        </w:rPr>
      </w:pPr>
      <w:r w:rsidRPr="00247366">
        <w:rPr>
          <w:rFonts w:ascii="Tahoma" w:hAnsi="Tahoma" w:cs="Tahoma"/>
        </w:rPr>
        <w:lastRenderedPageBreak/>
        <w:t>Zwiększenie udziału transportu rowerowego w podziale modalnym podróży miejskich jako alternatywy dla indywidualnego transportu samochodowego.</w:t>
      </w:r>
    </w:p>
    <w:p w:rsidR="007C6A68" w:rsidRPr="00247366" w:rsidRDefault="007C6A68" w:rsidP="00216AF8">
      <w:pPr>
        <w:pStyle w:val="Akapitzlist"/>
        <w:numPr>
          <w:ilvl w:val="0"/>
          <w:numId w:val="10"/>
        </w:numPr>
        <w:spacing w:after="0" w:line="360" w:lineRule="auto"/>
        <w:ind w:left="357" w:hanging="357"/>
        <w:jc w:val="both"/>
        <w:rPr>
          <w:rFonts w:ascii="Tahoma" w:hAnsi="Tahoma" w:cs="Tahoma"/>
        </w:rPr>
      </w:pPr>
      <w:r w:rsidRPr="00247366">
        <w:rPr>
          <w:rFonts w:ascii="Tahoma" w:hAnsi="Tahoma" w:cs="Tahoma"/>
        </w:rPr>
        <w:t>Zwiększenie udziału ruchu pieszego w podziale modalnym podróży miejskich jako alternatywy dla indywidualnego transportu samochodowego.</w:t>
      </w:r>
    </w:p>
    <w:p w:rsidR="007C6A68" w:rsidRPr="00247366" w:rsidRDefault="007C6A68" w:rsidP="00216AF8">
      <w:pPr>
        <w:pStyle w:val="Akapitzlist"/>
        <w:numPr>
          <w:ilvl w:val="0"/>
          <w:numId w:val="10"/>
        </w:numPr>
        <w:spacing w:after="0" w:line="360" w:lineRule="auto"/>
        <w:ind w:left="357" w:hanging="357"/>
        <w:jc w:val="both"/>
        <w:rPr>
          <w:rFonts w:ascii="Tahoma" w:hAnsi="Tahoma" w:cs="Tahoma"/>
        </w:rPr>
      </w:pPr>
      <w:r w:rsidRPr="00247366">
        <w:rPr>
          <w:rFonts w:ascii="Tahoma" w:hAnsi="Tahoma" w:cs="Tahoma"/>
        </w:rPr>
        <w:t>Poprawa jakości infrastruktury transportowej.</w:t>
      </w:r>
    </w:p>
    <w:p w:rsidR="007C6A68" w:rsidRPr="00247366" w:rsidRDefault="007C6A68" w:rsidP="00216AF8">
      <w:pPr>
        <w:pStyle w:val="Akapitzlist"/>
        <w:numPr>
          <w:ilvl w:val="0"/>
          <w:numId w:val="10"/>
        </w:numPr>
        <w:spacing w:after="0" w:line="360" w:lineRule="auto"/>
        <w:ind w:left="357" w:hanging="357"/>
        <w:jc w:val="both"/>
        <w:rPr>
          <w:rFonts w:ascii="Tahoma" w:hAnsi="Tahoma" w:cs="Tahoma"/>
        </w:rPr>
      </w:pPr>
      <w:r w:rsidRPr="00247366">
        <w:rPr>
          <w:rFonts w:ascii="Tahoma" w:hAnsi="Tahoma" w:cs="Tahoma"/>
        </w:rPr>
        <w:t>Integracja systemów transportowych miasta.</w:t>
      </w:r>
    </w:p>
    <w:p w:rsidR="007C6A68" w:rsidRPr="00247366" w:rsidRDefault="007C6A68" w:rsidP="00216AF8">
      <w:pPr>
        <w:pStyle w:val="Akapitzlist"/>
        <w:numPr>
          <w:ilvl w:val="0"/>
          <w:numId w:val="10"/>
        </w:numPr>
        <w:spacing w:after="0" w:line="360" w:lineRule="auto"/>
        <w:ind w:left="357" w:hanging="357"/>
        <w:jc w:val="both"/>
        <w:rPr>
          <w:rFonts w:ascii="Tahoma" w:hAnsi="Tahoma" w:cs="Tahoma"/>
        </w:rPr>
      </w:pPr>
      <w:r w:rsidRPr="00247366">
        <w:rPr>
          <w:rFonts w:ascii="Tahoma" w:hAnsi="Tahoma" w:cs="Tahoma"/>
        </w:rPr>
        <w:t>Poprawa jakości i niskoemisyjności transportu zbiorowego.</w:t>
      </w:r>
    </w:p>
    <w:p w:rsidR="007C6A68" w:rsidRPr="00247366" w:rsidRDefault="007C6A68" w:rsidP="00216AF8">
      <w:pPr>
        <w:pStyle w:val="Akapitzlist"/>
        <w:numPr>
          <w:ilvl w:val="0"/>
          <w:numId w:val="10"/>
        </w:numPr>
        <w:spacing w:after="0" w:line="360" w:lineRule="auto"/>
        <w:ind w:left="357" w:hanging="357"/>
        <w:jc w:val="both"/>
        <w:rPr>
          <w:rFonts w:ascii="Tahoma" w:hAnsi="Tahoma" w:cs="Tahoma"/>
        </w:rPr>
      </w:pPr>
      <w:r w:rsidRPr="00247366">
        <w:rPr>
          <w:rFonts w:ascii="Tahoma" w:hAnsi="Tahoma" w:cs="Tahoma"/>
        </w:rPr>
        <w:t>Wzrost poziomu bezpieczeństwa ruchu drogowego.</w:t>
      </w:r>
    </w:p>
    <w:p w:rsidR="007C6A68" w:rsidRPr="00247366" w:rsidRDefault="007C6A68" w:rsidP="00216AF8">
      <w:pPr>
        <w:pStyle w:val="Akapitzlist"/>
        <w:numPr>
          <w:ilvl w:val="0"/>
          <w:numId w:val="10"/>
        </w:numPr>
        <w:spacing w:after="0" w:line="360" w:lineRule="auto"/>
        <w:ind w:left="357" w:hanging="357"/>
        <w:jc w:val="both"/>
        <w:rPr>
          <w:rFonts w:ascii="Tahoma" w:hAnsi="Tahoma" w:cs="Tahoma"/>
        </w:rPr>
      </w:pPr>
      <w:r w:rsidRPr="00247366">
        <w:rPr>
          <w:rFonts w:ascii="Tahoma" w:hAnsi="Tahoma" w:cs="Tahoma"/>
        </w:rPr>
        <w:t>Ograniczanie negatywnego oddziaływania transportu zmotoryzowanego na warunki życia mieszkańców i środowisko naturalne</w:t>
      </w:r>
      <w:r w:rsidR="003D2B43">
        <w:rPr>
          <w:rFonts w:ascii="Tahoma" w:hAnsi="Tahoma" w:cs="Tahoma"/>
        </w:rPr>
        <w:t>.</w:t>
      </w:r>
    </w:p>
    <w:p w:rsidR="007C6A68" w:rsidRPr="00247366" w:rsidRDefault="007C6A68" w:rsidP="007C6A68">
      <w:pPr>
        <w:pStyle w:val="Akapitzlist"/>
        <w:spacing w:after="0" w:line="360" w:lineRule="auto"/>
        <w:ind w:left="0" w:firstLine="567"/>
        <w:jc w:val="both"/>
        <w:rPr>
          <w:rFonts w:ascii="Tahoma" w:hAnsi="Tahoma" w:cs="Tahoma"/>
        </w:rPr>
      </w:pPr>
      <w:r w:rsidRPr="00247366">
        <w:rPr>
          <w:rFonts w:ascii="Tahoma" w:hAnsi="Tahoma" w:cs="Tahoma"/>
        </w:rPr>
        <w:t>W ramach listy zadań priorytetowych plan wymienia na pozycji nr 1.1 – „Zakup niskoemisyjnego taboru do obsługi transportu zbiorowego w Tomaszowie Mazowieckim”, z szacunkowymi kosztami w wysokości 32,0 mln zł i okresem realizacji do 2020 r. Z kolei wśród zadań fakultatywnych, dokument wymienia na pozycji nr 2.4 – „Opracowanie programu uprzywilejowania transportu zbiorowego”.</w:t>
      </w:r>
    </w:p>
    <w:p w:rsidR="004E4E5E" w:rsidRPr="00247366" w:rsidRDefault="00A33194" w:rsidP="004E4E5E">
      <w:pPr>
        <w:pStyle w:val="Akapitzlist"/>
        <w:spacing w:after="0" w:line="360" w:lineRule="auto"/>
        <w:ind w:left="0" w:firstLine="567"/>
        <w:jc w:val="both"/>
        <w:rPr>
          <w:rFonts w:ascii="Tahoma" w:hAnsi="Tahoma" w:cs="Tahoma"/>
        </w:rPr>
      </w:pPr>
      <w:r w:rsidRPr="00EC52BB">
        <w:rPr>
          <w:rFonts w:ascii="Tahoma" w:hAnsi="Tahoma" w:cs="Tahoma"/>
          <w:bCs/>
          <w:u w:val="single"/>
        </w:rPr>
        <w:t xml:space="preserve">„Plan zrównoważonego rozwoju publicznego transportu zbiorowego w Tomaszowie </w:t>
      </w:r>
      <w:r w:rsidR="004E4E5E" w:rsidRPr="00EC52BB">
        <w:rPr>
          <w:rFonts w:ascii="Tahoma" w:hAnsi="Tahoma" w:cs="Tahoma"/>
          <w:bCs/>
          <w:u w:val="single"/>
        </w:rPr>
        <w:t>M</w:t>
      </w:r>
      <w:r w:rsidRPr="00EC52BB">
        <w:rPr>
          <w:rFonts w:ascii="Tahoma" w:hAnsi="Tahoma" w:cs="Tahoma"/>
          <w:bCs/>
          <w:u w:val="single"/>
        </w:rPr>
        <w:t>azowieckim”</w:t>
      </w:r>
      <w:r w:rsidRPr="00EC52BB">
        <w:rPr>
          <w:rStyle w:val="Odwoanieprzypisudolnego"/>
          <w:rFonts w:ascii="Tahoma" w:hAnsi="Tahoma" w:cs="Tahoma"/>
          <w:bCs/>
        </w:rPr>
        <w:footnoteReference w:id="12"/>
      </w:r>
      <w:r w:rsidRPr="00EC52BB">
        <w:rPr>
          <w:rFonts w:ascii="Tahoma" w:hAnsi="Tahoma" w:cs="Tahoma"/>
          <w:bCs/>
        </w:rPr>
        <w:t>,</w:t>
      </w:r>
      <w:r w:rsidRPr="00247366">
        <w:rPr>
          <w:rFonts w:ascii="Tahoma" w:hAnsi="Tahoma" w:cs="Tahoma"/>
        </w:rPr>
        <w:t xml:space="preserve"> </w:t>
      </w:r>
      <w:r w:rsidR="004E4E5E" w:rsidRPr="00247366">
        <w:rPr>
          <w:rFonts w:ascii="Tahoma" w:hAnsi="Tahoma" w:cs="Tahoma"/>
        </w:rPr>
        <w:t xml:space="preserve">określa wizję transportu publicznego jako </w:t>
      </w:r>
      <w:r w:rsidR="004E4E5E" w:rsidRPr="00EC52BB">
        <w:rPr>
          <w:rFonts w:ascii="Tahoma" w:hAnsi="Tahoma" w:cs="Tahoma"/>
        </w:rPr>
        <w:t>funkcjonowanie oraz rozwój masowego i proekologicznego transportu zbiorowego spełniającego oczekiwania pasażerów – w</w:t>
      </w:r>
      <w:r w:rsidR="00EC52BB">
        <w:rPr>
          <w:rFonts w:ascii="Tahoma" w:hAnsi="Tahoma" w:cs="Tahoma"/>
        </w:rPr>
        <w:t> </w:t>
      </w:r>
      <w:r w:rsidR="004E4E5E" w:rsidRPr="00EC52BB">
        <w:rPr>
          <w:rFonts w:ascii="Tahoma" w:hAnsi="Tahoma" w:cs="Tahoma"/>
        </w:rPr>
        <w:t>sposób tworzący z niego alternatywę dla podróży realizowanych transportem indywidualnym</w:t>
      </w:r>
      <w:r w:rsidR="004E4E5E" w:rsidRPr="00247366">
        <w:rPr>
          <w:rFonts w:ascii="Tahoma" w:hAnsi="Tahoma" w:cs="Tahoma"/>
        </w:rPr>
        <w:t>.</w:t>
      </w:r>
    </w:p>
    <w:p w:rsidR="00FF75A6" w:rsidRDefault="00FF75A6" w:rsidP="00963B23">
      <w:pPr>
        <w:pStyle w:val="Akapitzlist"/>
        <w:spacing w:after="0" w:line="360" w:lineRule="auto"/>
        <w:ind w:left="0" w:firstLine="567"/>
        <w:jc w:val="both"/>
        <w:rPr>
          <w:rFonts w:ascii="Tahoma" w:hAnsi="Tahoma" w:cs="Tahoma"/>
        </w:rPr>
      </w:pPr>
      <w:r w:rsidRPr="00FF75A6">
        <w:rPr>
          <w:rFonts w:ascii="Tahoma" w:hAnsi="Tahoma" w:cs="Tahoma"/>
        </w:rPr>
        <w:t>Plan przewid</w:t>
      </w:r>
      <w:r w:rsidR="00EB58F8">
        <w:rPr>
          <w:rFonts w:ascii="Tahoma" w:hAnsi="Tahoma" w:cs="Tahoma"/>
        </w:rPr>
        <w:t xml:space="preserve">uje </w:t>
      </w:r>
      <w:r w:rsidRPr="00FF75A6">
        <w:rPr>
          <w:rFonts w:ascii="Tahoma" w:hAnsi="Tahoma" w:cs="Tahoma"/>
        </w:rPr>
        <w:t>w wariancie minimalnym 1,30 mln wozokilometrów realizowanych w</w:t>
      </w:r>
      <w:r>
        <w:rPr>
          <w:rFonts w:ascii="Tahoma" w:hAnsi="Tahoma" w:cs="Tahoma"/>
        </w:rPr>
        <w:t> </w:t>
      </w:r>
      <w:r w:rsidRPr="00FF75A6">
        <w:rPr>
          <w:rFonts w:ascii="Tahoma" w:hAnsi="Tahoma" w:cs="Tahoma"/>
        </w:rPr>
        <w:t>2016 r. przez komunikację miejską w granicach miasta oraz 0,26 mln wozokilometrów na</w:t>
      </w:r>
      <w:r>
        <w:rPr>
          <w:rFonts w:ascii="Tahoma" w:hAnsi="Tahoma" w:cs="Tahoma"/>
        </w:rPr>
        <w:t> </w:t>
      </w:r>
      <w:r w:rsidRPr="00FF75A6">
        <w:rPr>
          <w:rFonts w:ascii="Tahoma" w:hAnsi="Tahoma" w:cs="Tahoma"/>
        </w:rPr>
        <w:t xml:space="preserve">obszarze pięciu gmin ościennych. W wariancie maksymalnym </w:t>
      </w:r>
      <w:r>
        <w:rPr>
          <w:rFonts w:ascii="Tahoma" w:hAnsi="Tahoma" w:cs="Tahoma"/>
        </w:rPr>
        <w:t xml:space="preserve">założono </w:t>
      </w:r>
      <w:r w:rsidRPr="00FF75A6">
        <w:rPr>
          <w:rFonts w:ascii="Tahoma" w:hAnsi="Tahoma" w:cs="Tahoma"/>
        </w:rPr>
        <w:t xml:space="preserve">wykonanie odpowiednio 1,80 i 0,35 mln wozokilometrów. Dla 2020 </w:t>
      </w:r>
      <w:r>
        <w:rPr>
          <w:rFonts w:ascii="Tahoma" w:hAnsi="Tahoma" w:cs="Tahoma"/>
        </w:rPr>
        <w:t xml:space="preserve">r. </w:t>
      </w:r>
      <w:r w:rsidRPr="00FF75A6">
        <w:rPr>
          <w:rFonts w:ascii="Tahoma" w:hAnsi="Tahoma" w:cs="Tahoma"/>
        </w:rPr>
        <w:t>Plan przewidywał natomiast w wariancie minimalnym 2,00 mln wozokilometrów w granicach miasta i 0,11 mln wozokilometrów na obszarze gminy Tomaszów Mazowiecki</w:t>
      </w:r>
      <w:r>
        <w:rPr>
          <w:rFonts w:ascii="Tahoma" w:hAnsi="Tahoma" w:cs="Tahoma"/>
        </w:rPr>
        <w:t xml:space="preserve"> (jedynej obsługiwanej)</w:t>
      </w:r>
      <w:r w:rsidRPr="00FF75A6">
        <w:rPr>
          <w:rFonts w:ascii="Tahoma" w:hAnsi="Tahoma" w:cs="Tahoma"/>
        </w:rPr>
        <w:t xml:space="preserve">, natomiast w wariancie maksymalnym </w:t>
      </w:r>
      <w:r>
        <w:rPr>
          <w:rFonts w:ascii="Tahoma" w:hAnsi="Tahoma" w:cs="Tahoma"/>
        </w:rPr>
        <w:t xml:space="preserve">– </w:t>
      </w:r>
      <w:r w:rsidRPr="00FF75A6">
        <w:rPr>
          <w:rFonts w:ascii="Tahoma" w:hAnsi="Tahoma" w:cs="Tahoma"/>
        </w:rPr>
        <w:t>2,60 mln wozokilometrów w granicach miasta i 0,26 mln na obszarze pięciu gmin ościennych.</w:t>
      </w:r>
    </w:p>
    <w:p w:rsidR="004E4E5E" w:rsidRPr="00247366" w:rsidRDefault="00112F5C" w:rsidP="00963B23">
      <w:pPr>
        <w:pStyle w:val="Akapitzlist"/>
        <w:spacing w:after="0" w:line="360" w:lineRule="auto"/>
        <w:ind w:left="0" w:firstLine="567"/>
        <w:jc w:val="both"/>
        <w:rPr>
          <w:rFonts w:ascii="Tahoma" w:hAnsi="Tahoma" w:cs="Tahoma"/>
        </w:rPr>
      </w:pPr>
      <w:r w:rsidRPr="00247366">
        <w:rPr>
          <w:rFonts w:ascii="Tahoma" w:hAnsi="Tahoma" w:cs="Tahoma"/>
        </w:rPr>
        <w:t>J</w:t>
      </w:r>
      <w:r w:rsidR="00963B23" w:rsidRPr="00247366">
        <w:rPr>
          <w:rFonts w:ascii="Tahoma" w:hAnsi="Tahoma" w:cs="Tahoma"/>
        </w:rPr>
        <w:t>ako planowane działania w zakresie</w:t>
      </w:r>
      <w:r w:rsidR="004E4E5E" w:rsidRPr="00247366">
        <w:rPr>
          <w:rFonts w:ascii="Tahoma" w:hAnsi="Tahoma" w:cs="Tahoma"/>
        </w:rPr>
        <w:t xml:space="preserve"> zrównoważonego rozwoju transportu publicznego </w:t>
      </w:r>
      <w:r w:rsidR="00963B23" w:rsidRPr="00247366">
        <w:rPr>
          <w:rFonts w:ascii="Tahoma" w:hAnsi="Tahoma" w:cs="Tahoma"/>
        </w:rPr>
        <w:t>wymieniono w Planie</w:t>
      </w:r>
      <w:r w:rsidR="004E4E5E" w:rsidRPr="00247366">
        <w:rPr>
          <w:rFonts w:ascii="Tahoma" w:hAnsi="Tahoma" w:cs="Tahoma"/>
        </w:rPr>
        <w:t xml:space="preserve"> </w:t>
      </w:r>
      <w:r w:rsidR="00963B23" w:rsidRPr="00247366">
        <w:rPr>
          <w:rFonts w:ascii="Tahoma" w:hAnsi="Tahoma" w:cs="Tahoma"/>
        </w:rPr>
        <w:t>m.in.</w:t>
      </w:r>
      <w:r w:rsidR="00EC52BB">
        <w:rPr>
          <w:rFonts w:ascii="Tahoma" w:hAnsi="Tahoma" w:cs="Tahoma"/>
        </w:rPr>
        <w:t>:</w:t>
      </w:r>
    </w:p>
    <w:p w:rsidR="004E4E5E" w:rsidRPr="00247366" w:rsidRDefault="004E4E5E" w:rsidP="00385888">
      <w:pPr>
        <w:numPr>
          <w:ilvl w:val="0"/>
          <w:numId w:val="7"/>
        </w:numPr>
        <w:tabs>
          <w:tab w:val="clear" w:pos="360"/>
          <w:tab w:val="num" w:pos="426"/>
        </w:tabs>
        <w:ind w:left="357" w:hanging="357"/>
        <w:rPr>
          <w:rFonts w:cs="Tahoma"/>
        </w:rPr>
      </w:pPr>
      <w:r w:rsidRPr="00247366">
        <w:rPr>
          <w:rFonts w:cs="Tahoma"/>
        </w:rPr>
        <w:lastRenderedPageBreak/>
        <w:t>wprowadzenie bezpłatnej komunikacji miejskiej dla mieszkańców miasta w granicach administracyjnych Tomaszowa Mazowieckiego</w:t>
      </w:r>
      <w:r w:rsidR="00112F5C" w:rsidRPr="00247366">
        <w:rPr>
          <w:rFonts w:cs="Tahoma"/>
        </w:rPr>
        <w:t xml:space="preserve">, a </w:t>
      </w:r>
      <w:r w:rsidR="00EC52BB">
        <w:rPr>
          <w:rFonts w:cs="Tahoma"/>
        </w:rPr>
        <w:t xml:space="preserve">następnie </w:t>
      </w:r>
      <w:r w:rsidR="00112F5C" w:rsidRPr="00247366">
        <w:rPr>
          <w:rFonts w:cs="Tahoma"/>
        </w:rPr>
        <w:t>zwiększenie częstotliwości kursowania autobusów</w:t>
      </w:r>
      <w:r w:rsidRPr="00247366">
        <w:rPr>
          <w:rFonts w:cs="Tahoma"/>
        </w:rPr>
        <w:t>;</w:t>
      </w:r>
    </w:p>
    <w:p w:rsidR="009D3078" w:rsidRPr="00247366" w:rsidRDefault="009D3078" w:rsidP="00385888">
      <w:pPr>
        <w:numPr>
          <w:ilvl w:val="0"/>
          <w:numId w:val="7"/>
        </w:numPr>
        <w:ind w:left="357" w:hanging="357"/>
        <w:rPr>
          <w:rFonts w:cs="Tahoma"/>
        </w:rPr>
      </w:pPr>
      <w:r w:rsidRPr="00247366">
        <w:rPr>
          <w:rFonts w:cs="Tahoma"/>
        </w:rPr>
        <w:t xml:space="preserve">zintensyfikowanie obsługi obszarów generujących największy popyt, kategoryzację linii, wprowadzenie rytmicznych odjazdów </w:t>
      </w:r>
      <w:r w:rsidR="009D2236">
        <w:rPr>
          <w:rFonts w:cs="Tahoma"/>
        </w:rPr>
        <w:t xml:space="preserve">z poszczególnych </w:t>
      </w:r>
      <w:r w:rsidRPr="00247366">
        <w:rPr>
          <w:rFonts w:cs="Tahoma"/>
        </w:rPr>
        <w:t>przystanków i synchronizacji rozkładów jazdy, ustalanie tras linii i rozkładów dla całej sieci komunikacyjnej, zmianę wybranych tras linii dla uproszczenia oferty przewozowej;</w:t>
      </w:r>
    </w:p>
    <w:p w:rsidR="004E4E5E" w:rsidRPr="00247366" w:rsidRDefault="004E4E5E" w:rsidP="00385888">
      <w:pPr>
        <w:numPr>
          <w:ilvl w:val="0"/>
          <w:numId w:val="7"/>
        </w:numPr>
        <w:tabs>
          <w:tab w:val="clear" w:pos="360"/>
          <w:tab w:val="num" w:pos="426"/>
        </w:tabs>
        <w:ind w:left="357" w:hanging="357"/>
        <w:rPr>
          <w:rFonts w:cs="Tahoma"/>
        </w:rPr>
      </w:pPr>
      <w:r w:rsidRPr="00247366">
        <w:rPr>
          <w:rFonts w:cs="Tahoma"/>
        </w:rPr>
        <w:t>zapewnienie dostępności do usług publicznego transportu wszystkim osobom, w tym zwłaszcza niepełnosprawnym</w:t>
      </w:r>
      <w:r w:rsidR="00963B23" w:rsidRPr="00247366">
        <w:rPr>
          <w:rFonts w:cs="Tahoma"/>
        </w:rPr>
        <w:t>, osiągnięcie docelowo 100% pojazdów posiadających ułatwienia dla osób niepełnosprawnych</w:t>
      </w:r>
      <w:r w:rsidRPr="00247366">
        <w:rPr>
          <w:rFonts w:cs="Tahoma"/>
        </w:rPr>
        <w:t>;</w:t>
      </w:r>
    </w:p>
    <w:p w:rsidR="005C1DE2" w:rsidRPr="00247366" w:rsidRDefault="005C1DE2" w:rsidP="00385888">
      <w:pPr>
        <w:numPr>
          <w:ilvl w:val="0"/>
          <w:numId w:val="7"/>
        </w:numPr>
        <w:tabs>
          <w:tab w:val="clear" w:pos="360"/>
          <w:tab w:val="num" w:pos="426"/>
        </w:tabs>
        <w:ind w:left="357" w:hanging="357"/>
        <w:rPr>
          <w:rFonts w:cs="Tahoma"/>
        </w:rPr>
      </w:pPr>
      <w:r w:rsidRPr="00247366">
        <w:rPr>
          <w:rFonts w:cs="Tahoma"/>
        </w:rPr>
        <w:t xml:space="preserve">dalsze inwestycje w system informacji pasażerskiej, </w:t>
      </w:r>
      <w:r w:rsidR="00112F5C" w:rsidRPr="00247366">
        <w:rPr>
          <w:rFonts w:cs="Tahoma"/>
        </w:rPr>
        <w:t xml:space="preserve">w szczególności wprowadzenie informacji dynamicznej, w </w:t>
      </w:r>
      <w:r w:rsidRPr="00247366">
        <w:rPr>
          <w:rFonts w:cs="Tahoma"/>
        </w:rPr>
        <w:t xml:space="preserve">system zarządzania komunikacją miejską oraz </w:t>
      </w:r>
      <w:r w:rsidR="00112F5C" w:rsidRPr="00247366">
        <w:rPr>
          <w:rFonts w:cs="Tahoma"/>
        </w:rPr>
        <w:t xml:space="preserve">w </w:t>
      </w:r>
      <w:r w:rsidRPr="00247366">
        <w:rPr>
          <w:rFonts w:cs="Tahoma"/>
        </w:rPr>
        <w:t>system sterowania ruchem</w:t>
      </w:r>
      <w:r w:rsidR="00112F5C" w:rsidRPr="00247366">
        <w:rPr>
          <w:rFonts w:cs="Tahoma"/>
        </w:rPr>
        <w:t>,</w:t>
      </w:r>
      <w:r w:rsidRPr="00247366">
        <w:rPr>
          <w:rFonts w:cs="Tahoma"/>
        </w:rPr>
        <w:t xml:space="preserve"> z preferencjami dla pojazdó</w:t>
      </w:r>
      <w:r w:rsidR="003B0EFE" w:rsidRPr="00247366">
        <w:rPr>
          <w:rFonts w:cs="Tahoma"/>
        </w:rPr>
        <w:t>w komunikacji miejskiej;</w:t>
      </w:r>
    </w:p>
    <w:p w:rsidR="003B0EFE" w:rsidRPr="00247366" w:rsidRDefault="003B0EFE" w:rsidP="00385888">
      <w:pPr>
        <w:numPr>
          <w:ilvl w:val="0"/>
          <w:numId w:val="7"/>
        </w:numPr>
        <w:tabs>
          <w:tab w:val="clear" w:pos="360"/>
          <w:tab w:val="num" w:pos="426"/>
        </w:tabs>
        <w:ind w:left="357" w:hanging="357"/>
        <w:rPr>
          <w:rFonts w:cs="Tahoma"/>
        </w:rPr>
      </w:pPr>
      <w:r w:rsidRPr="00247366">
        <w:rPr>
          <w:rFonts w:cs="Tahoma"/>
        </w:rPr>
        <w:t xml:space="preserve">osiągnięcie standardów częstotliwości w dniu roboczym w godzinach szczytu komunikacyjnego 20/30/60 minut, a w pozostałych porach </w:t>
      </w:r>
      <w:r w:rsidR="00EC52BB">
        <w:rPr>
          <w:rFonts w:cs="Tahoma"/>
        </w:rPr>
        <w:t xml:space="preserve">– </w:t>
      </w:r>
      <w:r w:rsidRPr="00247366">
        <w:rPr>
          <w:rFonts w:cs="Tahoma"/>
        </w:rPr>
        <w:t>30/60/60 minut, w soboty w godzinach</w:t>
      </w:r>
      <w:r w:rsidR="00EC52BB">
        <w:rPr>
          <w:rFonts w:cs="Tahoma"/>
        </w:rPr>
        <w:br/>
      </w:r>
      <w:r w:rsidRPr="00247366">
        <w:rPr>
          <w:rFonts w:cs="Tahoma"/>
        </w:rPr>
        <w:t xml:space="preserve">8-14 standardu 20/40/60 minut, w pozostałych porach w sobotę oraz w niedzielę </w:t>
      </w:r>
      <w:r w:rsidR="00EC52BB">
        <w:rPr>
          <w:rFonts w:cs="Tahoma"/>
        </w:rPr>
        <w:t xml:space="preserve">– </w:t>
      </w:r>
      <w:r w:rsidRPr="00247366">
        <w:rPr>
          <w:rFonts w:cs="Tahoma"/>
        </w:rPr>
        <w:t>30/60/60 minut;</w:t>
      </w:r>
    </w:p>
    <w:p w:rsidR="003B0EFE" w:rsidRPr="00247366" w:rsidRDefault="003B0EFE" w:rsidP="00385888">
      <w:pPr>
        <w:numPr>
          <w:ilvl w:val="0"/>
          <w:numId w:val="7"/>
        </w:numPr>
        <w:tabs>
          <w:tab w:val="clear" w:pos="360"/>
          <w:tab w:val="num" w:pos="426"/>
        </w:tabs>
        <w:ind w:left="357" w:hanging="357"/>
        <w:rPr>
          <w:rFonts w:cs="Tahoma"/>
        </w:rPr>
      </w:pPr>
      <w:r w:rsidRPr="00247366">
        <w:rPr>
          <w:rFonts w:cs="Tahoma"/>
        </w:rPr>
        <w:t>osiągnięcie do 2020 r. przeciętnego wieku taboru do 6 lat;</w:t>
      </w:r>
    </w:p>
    <w:p w:rsidR="003B0EFE" w:rsidRPr="00247366" w:rsidRDefault="003B0EFE" w:rsidP="00385888">
      <w:pPr>
        <w:numPr>
          <w:ilvl w:val="0"/>
          <w:numId w:val="7"/>
        </w:numPr>
        <w:tabs>
          <w:tab w:val="clear" w:pos="360"/>
          <w:tab w:val="num" w:pos="426"/>
        </w:tabs>
        <w:ind w:left="357" w:hanging="357"/>
        <w:rPr>
          <w:rFonts w:cs="Tahoma"/>
        </w:rPr>
      </w:pPr>
      <w:r w:rsidRPr="00247366">
        <w:rPr>
          <w:rFonts w:cs="Tahoma"/>
        </w:rPr>
        <w:t>osiągnięcie udziału przystanków wyposażonych w wiaty na poziomie 50%;</w:t>
      </w:r>
    </w:p>
    <w:p w:rsidR="003B0EFE" w:rsidRPr="00247366" w:rsidRDefault="003B0EFE" w:rsidP="00385888">
      <w:pPr>
        <w:numPr>
          <w:ilvl w:val="0"/>
          <w:numId w:val="7"/>
        </w:numPr>
        <w:tabs>
          <w:tab w:val="clear" w:pos="360"/>
          <w:tab w:val="num" w:pos="426"/>
        </w:tabs>
        <w:ind w:left="357" w:hanging="357"/>
        <w:rPr>
          <w:rFonts w:cs="Tahoma"/>
        </w:rPr>
      </w:pPr>
      <w:r w:rsidRPr="00247366">
        <w:rPr>
          <w:rFonts w:cs="Tahoma"/>
        </w:rPr>
        <w:t xml:space="preserve">zakup nowego taboru z napędem spełniającym normę EURO </w:t>
      </w:r>
      <w:r w:rsidR="00E459C6">
        <w:rPr>
          <w:rFonts w:cs="Tahoma"/>
        </w:rPr>
        <w:t>VI</w:t>
      </w:r>
      <w:r w:rsidRPr="00247366">
        <w:rPr>
          <w:rFonts w:cs="Tahoma"/>
        </w:rPr>
        <w:t xml:space="preserve">, a optymalnie </w:t>
      </w:r>
      <w:r w:rsidR="00EC52BB">
        <w:rPr>
          <w:rFonts w:cs="Tahoma"/>
        </w:rPr>
        <w:t xml:space="preserve">– </w:t>
      </w:r>
      <w:r w:rsidRPr="00247366">
        <w:rPr>
          <w:rFonts w:cs="Tahoma"/>
        </w:rPr>
        <w:t>hybrydowym lub elektrycznym;</w:t>
      </w:r>
    </w:p>
    <w:p w:rsidR="004E4E5E" w:rsidRPr="00247366" w:rsidRDefault="009D3078" w:rsidP="00385888">
      <w:pPr>
        <w:numPr>
          <w:ilvl w:val="0"/>
          <w:numId w:val="7"/>
        </w:numPr>
        <w:tabs>
          <w:tab w:val="clear" w:pos="360"/>
          <w:tab w:val="num" w:pos="426"/>
        </w:tabs>
        <w:ind w:left="357" w:hanging="357"/>
        <w:rPr>
          <w:rFonts w:cs="Tahoma"/>
        </w:rPr>
      </w:pPr>
      <w:r w:rsidRPr="00247366">
        <w:rPr>
          <w:rFonts w:cs="Tahoma"/>
        </w:rPr>
        <w:t>wzbudzenie ruchu rowerowego powyżej 5% udziału w ruchu miejskim, budowa</w:t>
      </w:r>
      <w:r w:rsidR="000742B7" w:rsidRPr="00247366">
        <w:rPr>
          <w:rFonts w:cs="Tahoma"/>
        </w:rPr>
        <w:t xml:space="preserve"> nowych odcinków dróg rowerowych i </w:t>
      </w:r>
      <w:r w:rsidRPr="00247366">
        <w:rPr>
          <w:rFonts w:cs="Tahoma"/>
        </w:rPr>
        <w:t>parkingów B&amp;R, wprowadzenie roweru miejskiego</w:t>
      </w:r>
      <w:r w:rsidR="000742B7" w:rsidRPr="00247366">
        <w:rPr>
          <w:rFonts w:cs="Tahoma"/>
        </w:rPr>
        <w:t>.</w:t>
      </w:r>
    </w:p>
    <w:p w:rsidR="00225A66" w:rsidRPr="00247366" w:rsidRDefault="003B0EFE" w:rsidP="005C1DE2">
      <w:pPr>
        <w:rPr>
          <w:rFonts w:cs="Tahoma"/>
        </w:rPr>
      </w:pPr>
      <w:r w:rsidRPr="00247366">
        <w:rPr>
          <w:rFonts w:cs="Tahoma"/>
        </w:rPr>
        <w:t xml:space="preserve">Plan zaleca </w:t>
      </w:r>
      <w:r w:rsidR="009D3078" w:rsidRPr="00247366">
        <w:rPr>
          <w:rFonts w:cs="Tahoma"/>
        </w:rPr>
        <w:t xml:space="preserve">ograniczenia dla ruchu pojazdów indywidualnych w ścisłym centrum miasta </w:t>
      </w:r>
      <w:r w:rsidR="00EC52BB">
        <w:rPr>
          <w:rFonts w:cs="Tahoma"/>
        </w:rPr>
        <w:t xml:space="preserve">– </w:t>
      </w:r>
      <w:r w:rsidR="009D3078" w:rsidRPr="00247366">
        <w:rPr>
          <w:rFonts w:cs="Tahoma"/>
        </w:rPr>
        <w:t>poprzez wprowadzenie przywilejów dla autobusów komunikacji miejskiej, ograniczenie liczby miejsc parkingowych, wprowadzenie stref ruchu uspokojonego oraz ciągów pieszych na drogach wyłączonych z ruchu.</w:t>
      </w:r>
    </w:p>
    <w:p w:rsidR="003B0EFE" w:rsidRPr="00247366" w:rsidRDefault="00225A66" w:rsidP="005C1DE2">
      <w:pPr>
        <w:rPr>
          <w:rFonts w:cs="Tahoma"/>
        </w:rPr>
      </w:pPr>
      <w:r w:rsidRPr="00247366">
        <w:rPr>
          <w:rFonts w:cs="Tahoma"/>
        </w:rPr>
        <w:t xml:space="preserve">Plan zakłada także poprawę warunków dla ruchu pieszego, poprzez likwidację barier w przekraczaniu ciągów komunikacyjnych, tworzenie dróg pieszych </w:t>
      </w:r>
      <w:r w:rsidR="00C21E9A" w:rsidRPr="00247366">
        <w:rPr>
          <w:rFonts w:cs="Tahoma"/>
        </w:rPr>
        <w:t xml:space="preserve">oddzielonych od uciążliwego ruchu miejskiego oraz </w:t>
      </w:r>
      <w:r w:rsidRPr="00247366">
        <w:rPr>
          <w:rFonts w:cs="Tahoma"/>
        </w:rPr>
        <w:t>ciągów pieszo-jezdnych</w:t>
      </w:r>
      <w:r w:rsidR="00C21E9A" w:rsidRPr="00247366">
        <w:rPr>
          <w:rFonts w:cs="Tahoma"/>
        </w:rPr>
        <w:t>,</w:t>
      </w:r>
      <w:r w:rsidRPr="00247366">
        <w:rPr>
          <w:rFonts w:cs="Tahoma"/>
        </w:rPr>
        <w:t xml:space="preserve"> ograniczanie miejsca na parkingi </w:t>
      </w:r>
      <w:r w:rsidR="00C21E9A" w:rsidRPr="00247366">
        <w:rPr>
          <w:rFonts w:cs="Tahoma"/>
        </w:rPr>
        <w:t>oraz</w:t>
      </w:r>
      <w:r w:rsidRPr="00247366">
        <w:rPr>
          <w:rFonts w:cs="Tahoma"/>
        </w:rPr>
        <w:t xml:space="preserve"> tworzenie atrakcyjnego otoczenia wzdłuż dróg pieszych, </w:t>
      </w:r>
      <w:r w:rsidR="00C21E9A" w:rsidRPr="00247366">
        <w:rPr>
          <w:rFonts w:cs="Tahoma"/>
        </w:rPr>
        <w:t>lokalizację dogodnych, powiązanych z drogami pieszymi, przystanków komunikacji miejskiej.</w:t>
      </w:r>
    </w:p>
    <w:p w:rsidR="004E4E5E" w:rsidRPr="00247366" w:rsidRDefault="004E4E5E" w:rsidP="005C1DE2">
      <w:pPr>
        <w:rPr>
          <w:rFonts w:cs="Tahoma"/>
        </w:rPr>
      </w:pPr>
      <w:r w:rsidRPr="00247366">
        <w:rPr>
          <w:rFonts w:cs="Tahoma"/>
        </w:rPr>
        <w:t>Plan zakłada docelowy dwuwariantowy podział zadań przewozowych. W wariancie pesymistycznym w całym obszarze Tomaszowa Mazowieckiego plan przyjmuje 32% udziału</w:t>
      </w:r>
      <w:r w:rsidR="005C1DE2" w:rsidRPr="00247366">
        <w:rPr>
          <w:rFonts w:cs="Tahoma"/>
        </w:rPr>
        <w:t xml:space="preserve"> </w:t>
      </w:r>
      <w:r w:rsidR="005C1DE2" w:rsidRPr="00247366">
        <w:rPr>
          <w:rFonts w:cs="Tahoma"/>
        </w:rPr>
        <w:lastRenderedPageBreak/>
        <w:t>transportu publicznego w realizacji podróży w mieście</w:t>
      </w:r>
      <w:r w:rsidRPr="00247366">
        <w:rPr>
          <w:rFonts w:cs="Tahoma"/>
        </w:rPr>
        <w:t xml:space="preserve">. W Śródmieściu założono w tym wariancie odpowiednio 58% dla transportu indywidualnego i 42% dla komunikacji miejskiej. W wariancie optymistycznym przewidziano natomiast w całym obszarze miasta realizację 55% podróży </w:t>
      </w:r>
      <w:r w:rsidR="005C1DE2" w:rsidRPr="00247366">
        <w:rPr>
          <w:rFonts w:cs="Tahoma"/>
        </w:rPr>
        <w:t>w</w:t>
      </w:r>
      <w:r w:rsidR="003D2B43">
        <w:rPr>
          <w:rFonts w:cs="Tahoma"/>
        </w:rPr>
        <w:t> </w:t>
      </w:r>
      <w:r w:rsidR="005C1DE2" w:rsidRPr="00247366">
        <w:rPr>
          <w:rFonts w:cs="Tahoma"/>
        </w:rPr>
        <w:t>mieście</w:t>
      </w:r>
      <w:r w:rsidRPr="00247366">
        <w:rPr>
          <w:rFonts w:cs="Tahoma"/>
        </w:rPr>
        <w:t xml:space="preserve"> samochodem osobowym i 45% komunikacją miejską, zaś w Śródmieściu – po 50%.</w:t>
      </w:r>
    </w:p>
    <w:p w:rsidR="000742B7" w:rsidRPr="00247366" w:rsidRDefault="000742B7" w:rsidP="005C1DE2">
      <w:pPr>
        <w:rPr>
          <w:rFonts w:cs="Tahoma"/>
        </w:rPr>
      </w:pPr>
      <w:r w:rsidRPr="00247366">
        <w:rPr>
          <w:rFonts w:cs="Tahoma"/>
        </w:rPr>
        <w:t>Plan wskaz</w:t>
      </w:r>
      <w:r w:rsidR="00EC52BB">
        <w:rPr>
          <w:rFonts w:cs="Tahoma"/>
        </w:rPr>
        <w:t>uje</w:t>
      </w:r>
      <w:r w:rsidRPr="00247366">
        <w:rPr>
          <w:rFonts w:cs="Tahoma"/>
        </w:rPr>
        <w:t xml:space="preserve">, że najważniejszym zadaniem inwestycyjnym </w:t>
      </w:r>
      <w:r w:rsidR="00EC52BB">
        <w:rPr>
          <w:rFonts w:cs="Tahoma"/>
        </w:rPr>
        <w:t xml:space="preserve">jest </w:t>
      </w:r>
      <w:r w:rsidRPr="00247366">
        <w:rPr>
          <w:rFonts w:cs="Tahoma"/>
        </w:rPr>
        <w:t>odnowa taboru autobusowego. W</w:t>
      </w:r>
      <w:r w:rsidR="0012230F" w:rsidRPr="00247366">
        <w:rPr>
          <w:rFonts w:cs="Tahoma"/>
        </w:rPr>
        <w:t xml:space="preserve"> dokumencie </w:t>
      </w:r>
      <w:r w:rsidRPr="00247366">
        <w:rPr>
          <w:rFonts w:cs="Tahoma"/>
        </w:rPr>
        <w:t xml:space="preserve">przewidywano wprowadzenie do eksploatacji w tomaszowskiej komunikacji miejskiej do 2020 r. co najmniej 20 autobusów o napędzie hybrydowym lub elektrycznym, z preferencją pojazdów elektrycznych </w:t>
      </w:r>
      <w:r w:rsidR="00EC52BB">
        <w:rPr>
          <w:rFonts w:cs="Tahoma"/>
        </w:rPr>
        <w:t xml:space="preserve">– </w:t>
      </w:r>
      <w:r w:rsidRPr="00247366">
        <w:rPr>
          <w:rFonts w:cs="Tahoma"/>
        </w:rPr>
        <w:t xml:space="preserve">z uwagi na brak lokalnej emisji zanieczyszczeń oraz niską emisję hałasu. </w:t>
      </w:r>
      <w:r w:rsidR="0012230F" w:rsidRPr="00247366">
        <w:rPr>
          <w:rFonts w:cs="Tahoma"/>
        </w:rPr>
        <w:t>W Planie założono zakup dodatkowo 7 ładowarek dużej mocy oraz adaptację hali obsługi wraz z budową wiaty.</w:t>
      </w:r>
    </w:p>
    <w:p w:rsidR="00C21E9A" w:rsidRPr="00247366" w:rsidRDefault="00C21E9A" w:rsidP="005C1DE2">
      <w:pPr>
        <w:rPr>
          <w:rFonts w:cs="Tahoma"/>
        </w:rPr>
      </w:pPr>
      <w:r w:rsidRPr="00247366">
        <w:rPr>
          <w:rFonts w:cs="Tahoma"/>
        </w:rPr>
        <w:t>Plan przywołuje także podstawowe postanowienia omówionej poniżej „Analizy Kosztów i Korzyści związanych z wykorzystaniem przy świadczeniu usług komunikacji miejskiej autobusów zeroemisyjnych dla miasta Tomaszów Mazowiecki”.</w:t>
      </w:r>
    </w:p>
    <w:p w:rsidR="007C6A68" w:rsidRPr="00247366" w:rsidRDefault="007C6A68" w:rsidP="007C6A68">
      <w:pPr>
        <w:rPr>
          <w:rFonts w:cs="Tahoma"/>
        </w:rPr>
      </w:pPr>
      <w:r w:rsidRPr="00EC52BB">
        <w:rPr>
          <w:rFonts w:cs="Tahoma"/>
          <w:u w:val="single"/>
        </w:rPr>
        <w:t>„Plan gospodarki niskoemisyjnej dla Gminy Miasto Tomaszów Mazowiecki”</w:t>
      </w:r>
      <w:r w:rsidRPr="00247366">
        <w:rPr>
          <w:rFonts w:cs="Tahoma"/>
          <w:b/>
        </w:rPr>
        <w:t xml:space="preserve"> </w:t>
      </w:r>
      <w:r w:rsidRPr="00247366">
        <w:rPr>
          <w:rFonts w:cs="Tahoma"/>
        </w:rPr>
        <w:t>został przyjęty uchwałą Rady Miejskiej Tomaszowa Mazowieckiego nr XII/99/2015 z dnia 29 października 2015 r., jednak ze względu na kilkukrotne aktualizacje jego treści, ostatnią wersję dokumentu przyjęto ponownie uchwałą nr XVII/136/2019 z dnia 26 września 2019 r.</w:t>
      </w:r>
    </w:p>
    <w:p w:rsidR="00EC52BB" w:rsidRDefault="007C6A68" w:rsidP="007C6A68">
      <w:pPr>
        <w:rPr>
          <w:rFonts w:cs="Tahoma"/>
        </w:rPr>
      </w:pPr>
      <w:r w:rsidRPr="00247366">
        <w:rPr>
          <w:rFonts w:cs="Tahoma"/>
        </w:rPr>
        <w:t>W dokumencie przeprowadzono bazową inwentaryzację emisji, na podstawie której określono zadania priorytetowe w zakresie gospodarki niskoemisyjnej, na podstawie których zdefiniowano zadania inwestycyjne i nieinwestycyjne.</w:t>
      </w:r>
    </w:p>
    <w:p w:rsidR="007C6A68" w:rsidRPr="00247366" w:rsidRDefault="007C6A68" w:rsidP="007C6A68">
      <w:pPr>
        <w:rPr>
          <w:rFonts w:cs="Tahoma"/>
        </w:rPr>
      </w:pPr>
      <w:r w:rsidRPr="00247366">
        <w:rPr>
          <w:rFonts w:cs="Tahoma"/>
        </w:rPr>
        <w:t>Celem działań inwestycyjnych jest wdrożenie nowych technologii w:</w:t>
      </w:r>
    </w:p>
    <w:p w:rsidR="007C6A68" w:rsidRPr="00247366" w:rsidRDefault="007C6A68" w:rsidP="00216AF8">
      <w:pPr>
        <w:pStyle w:val="Akapitzlist"/>
        <w:numPr>
          <w:ilvl w:val="0"/>
          <w:numId w:val="43"/>
        </w:numPr>
        <w:spacing w:after="0" w:line="360" w:lineRule="auto"/>
        <w:jc w:val="both"/>
        <w:rPr>
          <w:rFonts w:ascii="Tahoma" w:hAnsi="Tahoma" w:cs="Tahoma"/>
        </w:rPr>
      </w:pPr>
      <w:r w:rsidRPr="00247366">
        <w:rPr>
          <w:rFonts w:ascii="Tahoma" w:hAnsi="Tahoma" w:cs="Tahoma"/>
        </w:rPr>
        <w:t>sektorze mieszkalnym i budynkach użyteczności publicznej (energooszczędne i inteligentne oświetlenie, odnawialne źródła energii, budownictwo pasywne, inwestycje termomodernizacyjne)</w:t>
      </w:r>
      <w:r w:rsidR="003D2B43">
        <w:rPr>
          <w:rFonts w:ascii="Tahoma" w:hAnsi="Tahoma" w:cs="Tahoma"/>
        </w:rPr>
        <w:t>;</w:t>
      </w:r>
    </w:p>
    <w:p w:rsidR="007C6A68" w:rsidRPr="00247366" w:rsidRDefault="007C6A68" w:rsidP="00216AF8">
      <w:pPr>
        <w:pStyle w:val="Akapitzlist"/>
        <w:numPr>
          <w:ilvl w:val="0"/>
          <w:numId w:val="43"/>
        </w:numPr>
        <w:spacing w:after="0" w:line="360" w:lineRule="auto"/>
        <w:jc w:val="both"/>
        <w:rPr>
          <w:rFonts w:ascii="Tahoma" w:hAnsi="Tahoma" w:cs="Tahoma"/>
        </w:rPr>
      </w:pPr>
      <w:r w:rsidRPr="00247366">
        <w:rPr>
          <w:rFonts w:ascii="Tahoma" w:hAnsi="Tahoma" w:cs="Tahoma"/>
        </w:rPr>
        <w:t xml:space="preserve">transporcie publicznym </w:t>
      </w:r>
      <w:r w:rsidR="00EC52BB">
        <w:rPr>
          <w:rFonts w:ascii="Tahoma" w:hAnsi="Tahoma" w:cs="Tahoma"/>
        </w:rPr>
        <w:t xml:space="preserve">– </w:t>
      </w:r>
      <w:r w:rsidRPr="00247366">
        <w:rPr>
          <w:rFonts w:ascii="Tahoma" w:hAnsi="Tahoma" w:cs="Tahoma"/>
        </w:rPr>
        <w:t>w zakresie poprawy płynności ruchu oraz systemów organizacji ruchu.</w:t>
      </w:r>
    </w:p>
    <w:p w:rsidR="007C6A68" w:rsidRPr="00247366" w:rsidRDefault="007C6A68" w:rsidP="007C6A68">
      <w:pPr>
        <w:rPr>
          <w:rFonts w:cs="Tahoma"/>
        </w:rPr>
      </w:pPr>
      <w:r w:rsidRPr="00247366">
        <w:rPr>
          <w:rFonts w:cs="Tahoma"/>
        </w:rPr>
        <w:t>Celem działań nieinwestycyjnych jest identyfikacja działań miękkich, których kluczowym elementem będzie wspieranie i promowanie efektywności energetycznej, odnawialnych źródeł energii, idei zrównoważonego rozwoju oraz podnoszenie świadomości mieszkańców w zakresie możliwości oszczędzania energii (działania edukacyjne, wspieranie inicjatyw proekologicznych i efektywnych energetycznie).</w:t>
      </w:r>
    </w:p>
    <w:p w:rsidR="00F70F36" w:rsidRDefault="007C6A68" w:rsidP="007C6A68">
      <w:pPr>
        <w:rPr>
          <w:rFonts w:cs="Tahoma"/>
        </w:rPr>
      </w:pPr>
      <w:r w:rsidRPr="00247366">
        <w:rPr>
          <w:rFonts w:cs="Tahoma"/>
        </w:rPr>
        <w:t>Jako cele szczegółowe Planu do 2030 r. wymieniono m.in.:</w:t>
      </w:r>
    </w:p>
    <w:p w:rsidR="00F70F36" w:rsidRDefault="007C6A68" w:rsidP="00216AF8">
      <w:pPr>
        <w:pStyle w:val="Akapitzlist"/>
        <w:numPr>
          <w:ilvl w:val="0"/>
          <w:numId w:val="43"/>
        </w:numPr>
        <w:spacing w:after="0" w:line="360" w:lineRule="auto"/>
        <w:jc w:val="both"/>
        <w:rPr>
          <w:rFonts w:ascii="Tahoma" w:hAnsi="Tahoma" w:cs="Tahoma"/>
        </w:rPr>
      </w:pPr>
      <w:r w:rsidRPr="00F70F36">
        <w:rPr>
          <w:rFonts w:ascii="Tahoma" w:hAnsi="Tahoma" w:cs="Tahoma"/>
        </w:rPr>
        <w:t>obniżeni</w:t>
      </w:r>
      <w:r w:rsidR="00F70F36" w:rsidRPr="00F70F36">
        <w:rPr>
          <w:rFonts w:ascii="Tahoma" w:hAnsi="Tahoma" w:cs="Tahoma"/>
        </w:rPr>
        <w:t>e</w:t>
      </w:r>
      <w:r w:rsidRPr="00F70F36">
        <w:rPr>
          <w:rFonts w:ascii="Tahoma" w:hAnsi="Tahoma" w:cs="Tahoma"/>
        </w:rPr>
        <w:t xml:space="preserve"> zużycia energii w</w:t>
      </w:r>
      <w:r w:rsidR="00F70F36" w:rsidRPr="00F70F36">
        <w:rPr>
          <w:rFonts w:ascii="Tahoma" w:hAnsi="Tahoma" w:cs="Tahoma"/>
        </w:rPr>
        <w:t> </w:t>
      </w:r>
      <w:r w:rsidRPr="00F70F36">
        <w:rPr>
          <w:rFonts w:ascii="Tahoma" w:hAnsi="Tahoma" w:cs="Tahoma"/>
        </w:rPr>
        <w:t>budynkach</w:t>
      </w:r>
      <w:r w:rsidR="00F70F36" w:rsidRPr="00F70F36">
        <w:rPr>
          <w:rFonts w:ascii="Tahoma" w:hAnsi="Tahoma" w:cs="Tahoma"/>
        </w:rPr>
        <w:t xml:space="preserve"> oraz </w:t>
      </w:r>
      <w:r w:rsidRPr="00F70F36">
        <w:rPr>
          <w:rFonts w:ascii="Tahoma" w:hAnsi="Tahoma" w:cs="Tahoma"/>
        </w:rPr>
        <w:t>na oświetlenie dróg i przestrzeni publicznej</w:t>
      </w:r>
      <w:r w:rsidR="00F70F36">
        <w:rPr>
          <w:rFonts w:ascii="Tahoma" w:hAnsi="Tahoma" w:cs="Tahoma"/>
        </w:rPr>
        <w:t>;</w:t>
      </w:r>
    </w:p>
    <w:p w:rsidR="00F70F36" w:rsidRDefault="007C6A68" w:rsidP="00216AF8">
      <w:pPr>
        <w:pStyle w:val="Akapitzlist"/>
        <w:numPr>
          <w:ilvl w:val="0"/>
          <w:numId w:val="43"/>
        </w:numPr>
        <w:spacing w:after="0" w:line="360" w:lineRule="auto"/>
        <w:jc w:val="both"/>
        <w:rPr>
          <w:rFonts w:ascii="Tahoma" w:hAnsi="Tahoma" w:cs="Tahoma"/>
        </w:rPr>
      </w:pPr>
      <w:r w:rsidRPr="00F70F36">
        <w:rPr>
          <w:rFonts w:ascii="Tahoma" w:hAnsi="Tahoma" w:cs="Tahoma"/>
        </w:rPr>
        <w:t xml:space="preserve">poprawę jakości dróg gminnych </w:t>
      </w:r>
      <w:r w:rsidR="00F70F36" w:rsidRPr="00F70F36">
        <w:rPr>
          <w:rFonts w:ascii="Tahoma" w:hAnsi="Tahoma" w:cs="Tahoma"/>
        </w:rPr>
        <w:t xml:space="preserve">– </w:t>
      </w:r>
      <w:r w:rsidRPr="00F70F36">
        <w:rPr>
          <w:rFonts w:ascii="Tahoma" w:hAnsi="Tahoma" w:cs="Tahoma"/>
        </w:rPr>
        <w:t>mającą wpływ na obniżenie zużycia paliw</w:t>
      </w:r>
      <w:r w:rsidR="00F70F36">
        <w:rPr>
          <w:rFonts w:ascii="Tahoma" w:hAnsi="Tahoma" w:cs="Tahoma"/>
        </w:rPr>
        <w:t>;</w:t>
      </w:r>
    </w:p>
    <w:p w:rsidR="007C6A68" w:rsidRPr="00F70F36" w:rsidRDefault="007C6A68" w:rsidP="00216AF8">
      <w:pPr>
        <w:pStyle w:val="Akapitzlist"/>
        <w:numPr>
          <w:ilvl w:val="0"/>
          <w:numId w:val="43"/>
        </w:numPr>
        <w:spacing w:after="0" w:line="360" w:lineRule="auto"/>
        <w:jc w:val="both"/>
        <w:rPr>
          <w:rFonts w:ascii="Tahoma" w:hAnsi="Tahoma" w:cs="Tahoma"/>
        </w:rPr>
      </w:pPr>
      <w:r w:rsidRPr="00F70F36">
        <w:rPr>
          <w:rFonts w:ascii="Tahoma" w:hAnsi="Tahoma" w:cs="Tahoma"/>
        </w:rPr>
        <w:lastRenderedPageBreak/>
        <w:t xml:space="preserve">edukację społeczności lokalnej odnośnie jej wpływu na lokalną gospodarkę energetyczną, a w konsekwencji </w:t>
      </w:r>
      <w:r w:rsidR="00F70F36">
        <w:rPr>
          <w:rFonts w:ascii="Tahoma" w:hAnsi="Tahoma" w:cs="Tahoma"/>
        </w:rPr>
        <w:t xml:space="preserve">– </w:t>
      </w:r>
      <w:r w:rsidRPr="00F70F36">
        <w:rPr>
          <w:rFonts w:ascii="Tahoma" w:hAnsi="Tahoma" w:cs="Tahoma"/>
        </w:rPr>
        <w:t>na poprawę jakości powietrza i wzrost komfortu życia mieszkańców.</w:t>
      </w:r>
    </w:p>
    <w:p w:rsidR="00F70F36" w:rsidRDefault="007C6A68" w:rsidP="007C6A68">
      <w:pPr>
        <w:rPr>
          <w:rFonts w:cs="Tahoma"/>
        </w:rPr>
      </w:pPr>
      <w:r w:rsidRPr="00247366">
        <w:rPr>
          <w:rFonts w:cs="Tahoma"/>
        </w:rPr>
        <w:t>W szczegółowym wykazie działań inwestycyjnych do 2030 r. wymieniono 112 pozycji, w</w:t>
      </w:r>
      <w:r w:rsidR="003D2B43">
        <w:rPr>
          <w:rFonts w:cs="Tahoma"/>
        </w:rPr>
        <w:t> </w:t>
      </w:r>
      <w:r w:rsidRPr="00247366">
        <w:rPr>
          <w:rFonts w:cs="Tahoma"/>
        </w:rPr>
        <w:t xml:space="preserve">większości związanych z obniżeniem </w:t>
      </w:r>
      <w:r w:rsidR="009D2236">
        <w:rPr>
          <w:rFonts w:cs="Tahoma"/>
        </w:rPr>
        <w:t>z</w:t>
      </w:r>
      <w:r w:rsidRPr="00247366">
        <w:rPr>
          <w:rFonts w:cs="Tahoma"/>
        </w:rPr>
        <w:t>użycia energii w budynkach, w tym z modernizacją sieci ciepłowniczej i źródeł ciepła.</w:t>
      </w:r>
    </w:p>
    <w:p w:rsidR="007C6A68" w:rsidRPr="00247366" w:rsidRDefault="007C6A68" w:rsidP="007C6A68">
      <w:pPr>
        <w:rPr>
          <w:rFonts w:cs="Tahoma"/>
        </w:rPr>
      </w:pPr>
      <w:r w:rsidRPr="00247366">
        <w:rPr>
          <w:rFonts w:cs="Tahoma"/>
        </w:rPr>
        <w:t>W zakresie związanym z elektromobilnością wymieniono zadania:</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 xml:space="preserve">przewidziane do realizacji przez PGE Oddział </w:t>
      </w:r>
      <w:r w:rsidR="00EB58F8">
        <w:rPr>
          <w:rFonts w:ascii="Tahoma" w:hAnsi="Tahoma" w:cs="Tahoma"/>
        </w:rPr>
        <w:t xml:space="preserve">w </w:t>
      </w:r>
      <w:r w:rsidRPr="00247366">
        <w:rPr>
          <w:rFonts w:ascii="Tahoma" w:hAnsi="Tahoma" w:cs="Tahoma"/>
        </w:rPr>
        <w:t>Ł</w:t>
      </w:r>
      <w:r w:rsidR="00EB58F8">
        <w:rPr>
          <w:rFonts w:ascii="Tahoma" w:hAnsi="Tahoma" w:cs="Tahoma"/>
        </w:rPr>
        <w:t>odzi</w:t>
      </w:r>
      <w:r w:rsidRPr="00247366">
        <w:rPr>
          <w:rFonts w:ascii="Tahoma" w:hAnsi="Tahoma" w:cs="Tahoma"/>
        </w:rPr>
        <w:t>, takie jak: przebudowa linii 110 kV zasilających Tomaszów Mazowiecki do pracy w temperaturze +80</w:t>
      </w:r>
      <w:r w:rsidRPr="00247366">
        <w:rPr>
          <w:rFonts w:ascii="Tahoma" w:hAnsi="Tahoma" w:cs="Tahoma"/>
          <w:vertAlign w:val="superscript"/>
        </w:rPr>
        <w:t>o</w:t>
      </w:r>
      <w:r w:rsidRPr="00247366">
        <w:rPr>
          <w:rFonts w:ascii="Tahoma" w:hAnsi="Tahoma" w:cs="Tahoma"/>
        </w:rPr>
        <w:t>C, modernizacja stacji 110/15 kV, budowa przyłączy energetycznych</w:t>
      </w:r>
      <w:r w:rsidR="00F70F36">
        <w:rPr>
          <w:rFonts w:ascii="Tahoma" w:hAnsi="Tahoma" w:cs="Tahoma"/>
        </w:rPr>
        <w:t xml:space="preserve"> oraz</w:t>
      </w:r>
      <w:r w:rsidRPr="00247366">
        <w:rPr>
          <w:rFonts w:ascii="Tahoma" w:hAnsi="Tahoma" w:cs="Tahoma"/>
        </w:rPr>
        <w:t xml:space="preserve"> sieci kablowych</w:t>
      </w:r>
      <w:r w:rsidR="00F70F36">
        <w:rPr>
          <w:rFonts w:ascii="Tahoma" w:hAnsi="Tahoma" w:cs="Tahoma"/>
        </w:rPr>
        <w:t xml:space="preserve"> i</w:t>
      </w:r>
      <w:r w:rsidRPr="00247366">
        <w:rPr>
          <w:rFonts w:ascii="Tahoma" w:hAnsi="Tahoma" w:cs="Tahoma"/>
        </w:rPr>
        <w:t xml:space="preserve"> stacji SN/nN;</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przewidziane do realizacji przez PSG Oddział Łódź, takie jak</w:t>
      </w:r>
      <w:r w:rsidR="00F70F36">
        <w:rPr>
          <w:rFonts w:ascii="Tahoma" w:hAnsi="Tahoma" w:cs="Tahoma"/>
        </w:rPr>
        <w:t>:</w:t>
      </w:r>
      <w:r w:rsidRPr="00247366">
        <w:rPr>
          <w:rFonts w:ascii="Tahoma" w:hAnsi="Tahoma" w:cs="Tahoma"/>
        </w:rPr>
        <w:t xml:space="preserve"> wymiana stalowej sieci gazowej na polietylenową, rozszerzenie obszaru zgazyfikowania w mieście</w:t>
      </w:r>
      <w:r w:rsidR="00F70F36">
        <w:rPr>
          <w:rFonts w:ascii="Tahoma" w:hAnsi="Tahoma" w:cs="Tahoma"/>
        </w:rPr>
        <w:t xml:space="preserve"> oraz</w:t>
      </w:r>
      <w:r w:rsidRPr="00247366">
        <w:rPr>
          <w:rFonts w:ascii="Tahoma" w:hAnsi="Tahoma" w:cs="Tahoma"/>
        </w:rPr>
        <w:t xml:space="preserve"> modernizacja sieci i stacji gazowych;</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 xml:space="preserve">przewidziane do realizacji przez Gminę </w:t>
      </w:r>
      <w:r w:rsidR="00F70F36">
        <w:rPr>
          <w:rFonts w:ascii="Tahoma" w:hAnsi="Tahoma" w:cs="Tahoma"/>
        </w:rPr>
        <w:t xml:space="preserve">– </w:t>
      </w:r>
      <w:r w:rsidRPr="00247366">
        <w:rPr>
          <w:rFonts w:ascii="Tahoma" w:hAnsi="Tahoma" w:cs="Tahoma"/>
        </w:rPr>
        <w:t>Miasto Tomaszów Mazowiecki, takie jak: wymiana oświetleni</w:t>
      </w:r>
      <w:r w:rsidR="00F70F36">
        <w:rPr>
          <w:rFonts w:ascii="Tahoma" w:hAnsi="Tahoma" w:cs="Tahoma"/>
        </w:rPr>
        <w:t>a</w:t>
      </w:r>
      <w:r w:rsidRPr="00247366">
        <w:rPr>
          <w:rFonts w:ascii="Tahoma" w:hAnsi="Tahoma" w:cs="Tahoma"/>
        </w:rPr>
        <w:t xml:space="preserve"> ulicznego, zakup niskoemisyjnego taboru (20+5 autobusów), modernizacja zajezdni</w:t>
      </w:r>
      <w:r w:rsidR="00F70F36">
        <w:rPr>
          <w:rFonts w:ascii="Tahoma" w:hAnsi="Tahoma" w:cs="Tahoma"/>
        </w:rPr>
        <w:t xml:space="preserve"> oraz </w:t>
      </w:r>
      <w:r w:rsidRPr="00247366">
        <w:rPr>
          <w:rFonts w:ascii="Tahoma" w:hAnsi="Tahoma" w:cs="Tahoma"/>
        </w:rPr>
        <w:t>infrastruktury drogowej</w:t>
      </w:r>
      <w:r w:rsidR="00F70F36">
        <w:rPr>
          <w:rFonts w:ascii="Tahoma" w:hAnsi="Tahoma" w:cs="Tahoma"/>
        </w:rPr>
        <w:t xml:space="preserve"> i</w:t>
      </w:r>
      <w:r w:rsidRPr="00247366">
        <w:rPr>
          <w:rFonts w:ascii="Tahoma" w:hAnsi="Tahoma" w:cs="Tahoma"/>
        </w:rPr>
        <w:t xml:space="preserve"> rewitalizacja przestrzeni miejskiej;</w:t>
      </w:r>
    </w:p>
    <w:p w:rsidR="007C6A68" w:rsidRPr="00247366" w:rsidRDefault="007C6A68" w:rsidP="00385888">
      <w:pPr>
        <w:pStyle w:val="Akapitzlist"/>
        <w:numPr>
          <w:ilvl w:val="0"/>
          <w:numId w:val="8"/>
        </w:numPr>
        <w:spacing w:after="0" w:line="360" w:lineRule="auto"/>
        <w:ind w:left="357" w:hanging="357"/>
        <w:jc w:val="both"/>
        <w:rPr>
          <w:rFonts w:ascii="Tahoma" w:hAnsi="Tahoma" w:cs="Tahoma"/>
        </w:rPr>
      </w:pPr>
      <w:r w:rsidRPr="00247366">
        <w:rPr>
          <w:rFonts w:ascii="Tahoma" w:hAnsi="Tahoma" w:cs="Tahoma"/>
        </w:rPr>
        <w:t>przewidziane do realizacji przez ZGW-K w Tomaszowie Maz</w:t>
      </w:r>
      <w:r w:rsidR="00F70F36">
        <w:rPr>
          <w:rFonts w:ascii="Tahoma" w:hAnsi="Tahoma" w:cs="Tahoma"/>
        </w:rPr>
        <w:t>owieckim</w:t>
      </w:r>
      <w:r w:rsidRPr="00247366">
        <w:rPr>
          <w:rFonts w:ascii="Tahoma" w:hAnsi="Tahoma" w:cs="Tahoma"/>
        </w:rPr>
        <w:t>, takie jak: wymiana oświetlenia ulicznego na energooszczędne, instalacje fotowoltaiczne, wymiana taboru na</w:t>
      </w:r>
      <w:r w:rsidR="00F70F36">
        <w:rPr>
          <w:rFonts w:ascii="Tahoma" w:hAnsi="Tahoma" w:cs="Tahoma"/>
        </w:rPr>
        <w:t> </w:t>
      </w:r>
      <w:r w:rsidRPr="00247366">
        <w:rPr>
          <w:rFonts w:ascii="Tahoma" w:hAnsi="Tahoma" w:cs="Tahoma"/>
        </w:rPr>
        <w:t>hybrydow</w:t>
      </w:r>
      <w:r w:rsidR="00F70F36">
        <w:rPr>
          <w:rFonts w:ascii="Tahoma" w:hAnsi="Tahoma" w:cs="Tahoma"/>
        </w:rPr>
        <w:t>y</w:t>
      </w:r>
      <w:r w:rsidRPr="00247366">
        <w:rPr>
          <w:rFonts w:ascii="Tahoma" w:hAnsi="Tahoma" w:cs="Tahoma"/>
        </w:rPr>
        <w:t xml:space="preserve"> lub elektryczn</w:t>
      </w:r>
      <w:r w:rsidR="00F70F36">
        <w:rPr>
          <w:rFonts w:ascii="Tahoma" w:hAnsi="Tahoma" w:cs="Tahoma"/>
        </w:rPr>
        <w:t>y oraz</w:t>
      </w:r>
      <w:r w:rsidRPr="00247366">
        <w:rPr>
          <w:rFonts w:ascii="Tahoma" w:hAnsi="Tahoma" w:cs="Tahoma"/>
        </w:rPr>
        <w:t xml:space="preserve"> zakup taboru niskoemisyjnego wraz z infrastrukturą</w:t>
      </w:r>
      <w:r w:rsidR="00F70F36">
        <w:rPr>
          <w:rFonts w:ascii="Tahoma" w:hAnsi="Tahoma" w:cs="Tahoma"/>
        </w:rPr>
        <w:t xml:space="preserve"> i </w:t>
      </w:r>
      <w:r w:rsidRPr="00247366">
        <w:rPr>
          <w:rFonts w:ascii="Tahoma" w:hAnsi="Tahoma" w:cs="Tahoma"/>
        </w:rPr>
        <w:t>rower miejski wraz z infrastrukturą towarzyszącą;</w:t>
      </w:r>
    </w:p>
    <w:p w:rsidR="007C6A68" w:rsidRPr="00247366" w:rsidRDefault="00F70F36" w:rsidP="00385888">
      <w:pPr>
        <w:pStyle w:val="Akapitzlist"/>
        <w:numPr>
          <w:ilvl w:val="0"/>
          <w:numId w:val="8"/>
        </w:numPr>
        <w:spacing w:after="0" w:line="360" w:lineRule="auto"/>
        <w:ind w:left="357" w:hanging="357"/>
        <w:jc w:val="both"/>
        <w:rPr>
          <w:rFonts w:ascii="Tahoma" w:hAnsi="Tahoma" w:cs="Tahoma"/>
        </w:rPr>
      </w:pPr>
      <w:r>
        <w:rPr>
          <w:rFonts w:ascii="Tahoma" w:hAnsi="Tahoma" w:cs="Tahoma"/>
        </w:rPr>
        <w:t>p</w:t>
      </w:r>
      <w:r w:rsidR="007C6A68" w:rsidRPr="00247366">
        <w:rPr>
          <w:rFonts w:ascii="Tahoma" w:hAnsi="Tahoma" w:cs="Tahoma"/>
        </w:rPr>
        <w:t>rzewidziane do realizacji przez MZK</w:t>
      </w:r>
      <w:r>
        <w:rPr>
          <w:rFonts w:ascii="Tahoma" w:hAnsi="Tahoma" w:cs="Tahoma"/>
        </w:rPr>
        <w:t xml:space="preserve"> – </w:t>
      </w:r>
      <w:r w:rsidR="007C6A68" w:rsidRPr="00247366">
        <w:rPr>
          <w:rFonts w:ascii="Tahoma" w:hAnsi="Tahoma" w:cs="Tahoma"/>
        </w:rPr>
        <w:t xml:space="preserve">zakup autobusów elektrycznych z infrastrukturą (lub </w:t>
      </w:r>
      <w:r>
        <w:rPr>
          <w:rFonts w:ascii="Tahoma" w:hAnsi="Tahoma" w:cs="Tahoma"/>
        </w:rPr>
        <w:t xml:space="preserve">autobusów </w:t>
      </w:r>
      <w:r w:rsidR="007C6A68" w:rsidRPr="00247366">
        <w:rPr>
          <w:rFonts w:ascii="Tahoma" w:hAnsi="Tahoma" w:cs="Tahoma"/>
        </w:rPr>
        <w:t xml:space="preserve">z napędem EURO </w:t>
      </w:r>
      <w:r>
        <w:rPr>
          <w:rFonts w:ascii="Tahoma" w:hAnsi="Tahoma" w:cs="Tahoma"/>
        </w:rPr>
        <w:t>VI</w:t>
      </w:r>
      <w:r w:rsidR="007C6A68" w:rsidRPr="00247366">
        <w:rPr>
          <w:rFonts w:ascii="Tahoma" w:hAnsi="Tahoma" w:cs="Tahoma"/>
        </w:rPr>
        <w:t>).</w:t>
      </w:r>
    </w:p>
    <w:p w:rsidR="007C6A68" w:rsidRPr="00247366" w:rsidRDefault="007C6A68" w:rsidP="007C6A68">
      <w:pPr>
        <w:rPr>
          <w:rFonts w:cs="Tahoma"/>
        </w:rPr>
      </w:pPr>
      <w:r w:rsidRPr="00B543FA">
        <w:rPr>
          <w:rFonts w:cs="Tahoma"/>
          <w:bCs/>
          <w:u w:val="single"/>
        </w:rPr>
        <w:t>„Aktualizacja Programu ochrony środowiska dla miasta Tomaszowa Mazowieckiego na</w:t>
      </w:r>
      <w:r w:rsidR="00B543FA">
        <w:rPr>
          <w:rFonts w:cs="Tahoma"/>
          <w:bCs/>
          <w:u w:val="single"/>
        </w:rPr>
        <w:t> </w:t>
      </w:r>
      <w:r w:rsidRPr="00B543FA">
        <w:rPr>
          <w:rFonts w:cs="Tahoma"/>
          <w:bCs/>
          <w:u w:val="single"/>
        </w:rPr>
        <w:t>lata 2016</w:t>
      </w:r>
      <w:r w:rsidR="00B543FA" w:rsidRPr="00B543FA">
        <w:rPr>
          <w:rFonts w:cs="Tahoma"/>
          <w:bCs/>
          <w:u w:val="single"/>
        </w:rPr>
        <w:t>-</w:t>
      </w:r>
      <w:r w:rsidRPr="00B543FA">
        <w:rPr>
          <w:rFonts w:cs="Tahoma"/>
          <w:bCs/>
          <w:u w:val="single"/>
        </w:rPr>
        <w:t>2019 z perspektywą na lata 2020</w:t>
      </w:r>
      <w:r w:rsidR="00B543FA" w:rsidRPr="00B543FA">
        <w:rPr>
          <w:rFonts w:cs="Tahoma"/>
          <w:bCs/>
          <w:u w:val="single"/>
        </w:rPr>
        <w:t>-</w:t>
      </w:r>
      <w:r w:rsidRPr="00B543FA">
        <w:rPr>
          <w:rFonts w:cs="Tahoma"/>
          <w:bCs/>
          <w:u w:val="single"/>
        </w:rPr>
        <w:t>2023”</w:t>
      </w:r>
      <w:r w:rsidRPr="00247366">
        <w:rPr>
          <w:rFonts w:cs="Tahoma"/>
        </w:rPr>
        <w:t>, została przyjęta uchwałą Rady Miejskiej Tomaszowa Mazowieckiego nr XIX/180/2015 z dnia 26 listopada 2015 r. Aktualizacja w obszarze ochrony powietrza, z uwagi na przekroczenia poziomu dopuszczalnego pył</w:t>
      </w:r>
      <w:r w:rsidR="00B543FA">
        <w:rPr>
          <w:rFonts w:cs="Tahoma"/>
        </w:rPr>
        <w:t>u</w:t>
      </w:r>
      <w:r w:rsidRPr="00247366">
        <w:rPr>
          <w:rFonts w:cs="Tahoma"/>
        </w:rPr>
        <w:t xml:space="preserve"> zawieszonego PM10</w:t>
      </w:r>
      <w:r w:rsidR="00B543FA">
        <w:rPr>
          <w:rFonts w:cs="Tahoma"/>
        </w:rPr>
        <w:t xml:space="preserve"> i</w:t>
      </w:r>
      <w:r w:rsidRPr="00247366">
        <w:rPr>
          <w:rFonts w:cs="Tahoma"/>
        </w:rPr>
        <w:t xml:space="preserve"> PM2,5 oraz benzo(a)pirenu, jako jeden z problemów wskazuje wzrost emisji zanieczyszczeń komunikacyjnych, związany z rozwojem transportu samochodowego, wzrastającą liczbą pojazdów samochodowych</w:t>
      </w:r>
      <w:r w:rsidR="00B543FA">
        <w:rPr>
          <w:rFonts w:cs="Tahoma"/>
        </w:rPr>
        <w:t xml:space="preserve"> –</w:t>
      </w:r>
      <w:r w:rsidRPr="00247366">
        <w:rPr>
          <w:rFonts w:cs="Tahoma"/>
        </w:rPr>
        <w:t xml:space="preserve"> często o przestarzałej technologii spalania oraz zbyt małą płynność ruchu drogowego. Wymienionym w aktualizacji kierunkiem działań do 2023 r. jest m.in. wymiana taboru w MZK w Tomaszowie Mazowieckim </w:t>
      </w:r>
      <w:r w:rsidR="00EB58F8" w:rsidRPr="00247366">
        <w:rPr>
          <w:rFonts w:cs="Tahoma"/>
        </w:rPr>
        <w:t xml:space="preserve">sp. z o.o. </w:t>
      </w:r>
      <w:r w:rsidRPr="00247366">
        <w:rPr>
          <w:rFonts w:cs="Tahoma"/>
        </w:rPr>
        <w:t>na niskoemisyjny, przyjazny środowisku i energooszczędny.</w:t>
      </w:r>
    </w:p>
    <w:p w:rsidR="007C6A68" w:rsidRPr="00247366" w:rsidRDefault="007C6A68" w:rsidP="007C6A68">
      <w:pPr>
        <w:rPr>
          <w:rFonts w:cs="Tahoma"/>
        </w:rPr>
      </w:pPr>
      <w:r w:rsidRPr="00247366">
        <w:rPr>
          <w:rFonts w:cs="Tahoma"/>
        </w:rPr>
        <w:t xml:space="preserve">Powyższy kierunek działań </w:t>
      </w:r>
      <w:r w:rsidR="00B543FA">
        <w:rPr>
          <w:rFonts w:cs="Tahoma"/>
        </w:rPr>
        <w:t xml:space="preserve">został </w:t>
      </w:r>
      <w:r w:rsidRPr="00247366">
        <w:rPr>
          <w:rFonts w:cs="Tahoma"/>
        </w:rPr>
        <w:t>wymieni</w:t>
      </w:r>
      <w:r w:rsidR="00B543FA">
        <w:rPr>
          <w:rFonts w:cs="Tahoma"/>
        </w:rPr>
        <w:t>o</w:t>
      </w:r>
      <w:r w:rsidRPr="00247366">
        <w:rPr>
          <w:rFonts w:cs="Tahoma"/>
        </w:rPr>
        <w:t>ny także w obszarze ochrony prze</w:t>
      </w:r>
      <w:r w:rsidR="009D2236">
        <w:rPr>
          <w:rFonts w:cs="Tahoma"/>
        </w:rPr>
        <w:t>d</w:t>
      </w:r>
      <w:r w:rsidRPr="00247366">
        <w:rPr>
          <w:rFonts w:cs="Tahoma"/>
        </w:rPr>
        <w:t xml:space="preserve"> hałasem </w:t>
      </w:r>
      <w:r w:rsidR="00B543FA">
        <w:rPr>
          <w:rFonts w:cs="Tahoma"/>
        </w:rPr>
        <w:t xml:space="preserve">– </w:t>
      </w:r>
      <w:r w:rsidRPr="00247366">
        <w:rPr>
          <w:rFonts w:cs="Tahoma"/>
        </w:rPr>
        <w:t>jako przedsięwzięcie do realizacji do 2023 r.</w:t>
      </w:r>
    </w:p>
    <w:p w:rsidR="007C6A68" w:rsidRPr="00247366" w:rsidRDefault="007C6A68" w:rsidP="007C6A68">
      <w:pPr>
        <w:rPr>
          <w:rFonts w:cs="Tahoma"/>
        </w:rPr>
      </w:pPr>
      <w:r w:rsidRPr="00247366">
        <w:rPr>
          <w:rFonts w:cs="Tahoma"/>
        </w:rPr>
        <w:t xml:space="preserve">Program ochrony powietrza dla strefy w województwie łódzkim w celu osiągnięcia poziomu dopuszczalnego pyłu zawieszonego i poziomu docelowego benzo(a)pirenu zawartego </w:t>
      </w:r>
      <w:r w:rsidR="00B543FA">
        <w:rPr>
          <w:rFonts w:cs="Tahoma"/>
        </w:rPr>
        <w:lastRenderedPageBreak/>
        <w:t>w </w:t>
      </w:r>
      <w:r w:rsidRPr="00247366">
        <w:rPr>
          <w:rFonts w:cs="Tahoma"/>
        </w:rPr>
        <w:t>pyle zawieszonym PM10 oraz plan działań krótkoterminowych, obejmujący także obszar Tomaszowa Mazowieckiego, ustalony uchwałą Sejmiku Województwa Łódzkiego nr XXXV/690/13 z dnia 26</w:t>
      </w:r>
      <w:r w:rsidR="00EB58F8">
        <w:rPr>
          <w:rFonts w:cs="Tahoma"/>
        </w:rPr>
        <w:t xml:space="preserve"> kwietnia </w:t>
      </w:r>
      <w:r w:rsidRPr="00247366">
        <w:rPr>
          <w:rFonts w:cs="Tahoma"/>
        </w:rPr>
        <w:t>2013 r., zmienion</w:t>
      </w:r>
      <w:r w:rsidR="00B543FA">
        <w:rPr>
          <w:rFonts w:cs="Tahoma"/>
        </w:rPr>
        <w:t>ą</w:t>
      </w:r>
      <w:r w:rsidRPr="00247366">
        <w:rPr>
          <w:rFonts w:cs="Tahoma"/>
        </w:rPr>
        <w:t xml:space="preserve"> uchwałą nr XLII/778/13 z dnia 25</w:t>
      </w:r>
      <w:r w:rsidR="00EB58F8">
        <w:rPr>
          <w:rFonts w:cs="Tahoma"/>
        </w:rPr>
        <w:t xml:space="preserve"> listopada </w:t>
      </w:r>
      <w:r w:rsidRPr="00247366">
        <w:rPr>
          <w:rFonts w:cs="Tahoma"/>
        </w:rPr>
        <w:t xml:space="preserve">2013 r., określa w </w:t>
      </w:r>
      <w:r w:rsidR="00EB58F8">
        <w:rPr>
          <w:rFonts w:cs="Tahoma"/>
        </w:rPr>
        <w:t xml:space="preserve">sprawach </w:t>
      </w:r>
      <w:r w:rsidRPr="00247366">
        <w:rPr>
          <w:rFonts w:cs="Tahoma"/>
        </w:rPr>
        <w:t>ograniczania emisji liniowej (komunikacyjnej) m.in. poniższe kierunki i zakres</w:t>
      </w:r>
      <w:r w:rsidR="00B543FA">
        <w:rPr>
          <w:rFonts w:cs="Tahoma"/>
        </w:rPr>
        <w:t>y</w:t>
      </w:r>
      <w:r w:rsidRPr="00247366">
        <w:rPr>
          <w:rFonts w:cs="Tahoma"/>
        </w:rPr>
        <w:t xml:space="preserve"> działań:</w:t>
      </w:r>
    </w:p>
    <w:p w:rsidR="007C6A68" w:rsidRPr="00247366" w:rsidRDefault="007C6A68" w:rsidP="00216AF8">
      <w:pPr>
        <w:pStyle w:val="Akapitzlist"/>
        <w:numPr>
          <w:ilvl w:val="0"/>
          <w:numId w:val="32"/>
        </w:numPr>
        <w:spacing w:after="0" w:line="360" w:lineRule="auto"/>
        <w:ind w:left="357" w:hanging="357"/>
        <w:jc w:val="both"/>
        <w:rPr>
          <w:rFonts w:ascii="Tahoma" w:hAnsi="Tahoma" w:cs="Tahoma"/>
        </w:rPr>
      </w:pPr>
      <w:r w:rsidRPr="00247366">
        <w:rPr>
          <w:rFonts w:ascii="Tahoma" w:hAnsi="Tahoma" w:cs="Tahoma"/>
        </w:rPr>
        <w:t>opracowanie i wdrażanie zintegrowanych systemów zarządzania transportem, przepływem towarów i informacją, ułatwiających wykorzystanie infrastruktury i pojazdó</w:t>
      </w:r>
      <w:r w:rsidR="004E1630" w:rsidRPr="00247366">
        <w:rPr>
          <w:rFonts w:ascii="Tahoma" w:hAnsi="Tahoma" w:cs="Tahoma"/>
        </w:rPr>
        <w:t>w, w tym transportu publicznego;</w:t>
      </w:r>
    </w:p>
    <w:p w:rsidR="007C6A68" w:rsidRPr="00247366" w:rsidRDefault="007C6A68" w:rsidP="00216AF8">
      <w:pPr>
        <w:pStyle w:val="Akapitzlist"/>
        <w:numPr>
          <w:ilvl w:val="0"/>
          <w:numId w:val="32"/>
        </w:numPr>
        <w:spacing w:after="0" w:line="360" w:lineRule="auto"/>
        <w:ind w:left="357" w:hanging="357"/>
        <w:jc w:val="both"/>
        <w:rPr>
          <w:rFonts w:ascii="Tahoma" w:hAnsi="Tahoma" w:cs="Tahoma"/>
        </w:rPr>
      </w:pPr>
      <w:r w:rsidRPr="00247366">
        <w:rPr>
          <w:rFonts w:ascii="Tahoma" w:hAnsi="Tahoma" w:cs="Tahoma"/>
        </w:rPr>
        <w:t>rozwój</w:t>
      </w:r>
      <w:r w:rsidR="004E1630" w:rsidRPr="00247366">
        <w:rPr>
          <w:rFonts w:ascii="Tahoma" w:hAnsi="Tahoma" w:cs="Tahoma"/>
        </w:rPr>
        <w:t xml:space="preserve"> systemu transportu publicznego;</w:t>
      </w:r>
    </w:p>
    <w:p w:rsidR="007C6A68" w:rsidRPr="00247366" w:rsidRDefault="007C6A68" w:rsidP="00216AF8">
      <w:pPr>
        <w:pStyle w:val="Akapitzlist"/>
        <w:numPr>
          <w:ilvl w:val="0"/>
          <w:numId w:val="32"/>
        </w:numPr>
        <w:spacing w:after="0" w:line="360" w:lineRule="auto"/>
        <w:ind w:left="357" w:hanging="357"/>
        <w:jc w:val="both"/>
        <w:rPr>
          <w:rFonts w:ascii="Tahoma" w:hAnsi="Tahoma" w:cs="Tahoma"/>
        </w:rPr>
      </w:pPr>
      <w:r w:rsidRPr="00247366">
        <w:rPr>
          <w:rFonts w:ascii="Tahoma" w:hAnsi="Tahoma" w:cs="Tahoma"/>
        </w:rPr>
        <w:t>tworzenie stref z ograniczeniem prędkości ruc</w:t>
      </w:r>
      <w:r w:rsidR="004E1630" w:rsidRPr="00247366">
        <w:rPr>
          <w:rFonts w:ascii="Tahoma" w:hAnsi="Tahoma" w:cs="Tahoma"/>
        </w:rPr>
        <w:t>hu pojazdów;</w:t>
      </w:r>
    </w:p>
    <w:p w:rsidR="007C6A68" w:rsidRPr="00247366" w:rsidRDefault="007C6A68" w:rsidP="00216AF8">
      <w:pPr>
        <w:pStyle w:val="Akapitzlist"/>
        <w:numPr>
          <w:ilvl w:val="0"/>
          <w:numId w:val="32"/>
        </w:numPr>
        <w:spacing w:after="0" w:line="360" w:lineRule="auto"/>
        <w:ind w:left="357" w:hanging="357"/>
        <w:jc w:val="both"/>
        <w:rPr>
          <w:rFonts w:ascii="Tahoma" w:hAnsi="Tahoma" w:cs="Tahoma"/>
        </w:rPr>
      </w:pPr>
      <w:r w:rsidRPr="00247366">
        <w:rPr>
          <w:rFonts w:ascii="Tahoma" w:hAnsi="Tahoma" w:cs="Tahoma"/>
        </w:rPr>
        <w:t>tworzenie polityki cenowej opłat za parkowanie w zależności od wieku p</w:t>
      </w:r>
      <w:r w:rsidR="004E1630" w:rsidRPr="00247366">
        <w:rPr>
          <w:rFonts w:ascii="Tahoma" w:hAnsi="Tahoma" w:cs="Tahoma"/>
        </w:rPr>
        <w:t>ojazdów i wskaźników emisyjnych;</w:t>
      </w:r>
    </w:p>
    <w:p w:rsidR="007C6A68" w:rsidRPr="00247366" w:rsidRDefault="007C6A68" w:rsidP="00216AF8">
      <w:pPr>
        <w:pStyle w:val="Akapitzlist"/>
        <w:numPr>
          <w:ilvl w:val="0"/>
          <w:numId w:val="32"/>
        </w:numPr>
        <w:spacing w:after="0" w:line="360" w:lineRule="auto"/>
        <w:ind w:left="357" w:hanging="357"/>
        <w:jc w:val="both"/>
        <w:rPr>
          <w:rFonts w:ascii="Tahoma" w:hAnsi="Tahoma" w:cs="Tahoma"/>
        </w:rPr>
      </w:pPr>
      <w:r w:rsidRPr="00247366">
        <w:rPr>
          <w:rFonts w:ascii="Tahoma" w:hAnsi="Tahoma" w:cs="Tahoma"/>
        </w:rPr>
        <w:t>tworzenie polityki cenowej zachęcającej do korzystania z publicznego transportu zbiorowego, zamiast indyw</w:t>
      </w:r>
      <w:r w:rsidR="004E1630" w:rsidRPr="00247366">
        <w:rPr>
          <w:rFonts w:ascii="Tahoma" w:hAnsi="Tahoma" w:cs="Tahoma"/>
        </w:rPr>
        <w:t>idualnego transportu prywatnego;</w:t>
      </w:r>
    </w:p>
    <w:p w:rsidR="007C6A68" w:rsidRPr="00247366" w:rsidRDefault="007C6A68" w:rsidP="00216AF8">
      <w:pPr>
        <w:pStyle w:val="Akapitzlist"/>
        <w:numPr>
          <w:ilvl w:val="0"/>
          <w:numId w:val="32"/>
        </w:numPr>
        <w:spacing w:after="0" w:line="360" w:lineRule="auto"/>
        <w:ind w:left="357" w:hanging="357"/>
        <w:jc w:val="both"/>
        <w:rPr>
          <w:rFonts w:ascii="Tahoma" w:hAnsi="Tahoma" w:cs="Tahoma"/>
        </w:rPr>
      </w:pPr>
      <w:r w:rsidRPr="00247366">
        <w:rPr>
          <w:rFonts w:ascii="Tahoma" w:hAnsi="Tahoma" w:cs="Tahoma"/>
        </w:rPr>
        <w:t>organizowanie systemu bezpiecznych parkingów na obrzeżach miasta łącznie z systemem taniego transportu zbiorowego do ce</w:t>
      </w:r>
      <w:r w:rsidR="004E1630" w:rsidRPr="00247366">
        <w:rPr>
          <w:rFonts w:ascii="Tahoma" w:hAnsi="Tahoma" w:cs="Tahoma"/>
        </w:rPr>
        <w:t>ntrum miasta (system Park&amp;Ride);</w:t>
      </w:r>
    </w:p>
    <w:p w:rsidR="007C6A68" w:rsidRPr="00247366" w:rsidRDefault="007C6A68" w:rsidP="00216AF8">
      <w:pPr>
        <w:pStyle w:val="Akapitzlist"/>
        <w:numPr>
          <w:ilvl w:val="0"/>
          <w:numId w:val="32"/>
        </w:numPr>
        <w:spacing w:after="0" w:line="360" w:lineRule="auto"/>
        <w:ind w:left="357" w:hanging="357"/>
        <w:jc w:val="both"/>
        <w:rPr>
          <w:rFonts w:ascii="Tahoma" w:hAnsi="Tahoma" w:cs="Tahoma"/>
        </w:rPr>
      </w:pPr>
      <w:r w:rsidRPr="00247366">
        <w:rPr>
          <w:rFonts w:ascii="Tahoma" w:hAnsi="Tahoma" w:cs="Tahoma"/>
        </w:rPr>
        <w:t>budowa systemu tras rowerowych jako a</w:t>
      </w:r>
      <w:r w:rsidR="004E1630" w:rsidRPr="00247366">
        <w:rPr>
          <w:rFonts w:ascii="Tahoma" w:hAnsi="Tahoma" w:cs="Tahoma"/>
        </w:rPr>
        <w:t>lternatywnego środka transportu;</w:t>
      </w:r>
    </w:p>
    <w:p w:rsidR="007C6A68" w:rsidRPr="00247366" w:rsidRDefault="007C6A68" w:rsidP="00216AF8">
      <w:pPr>
        <w:pStyle w:val="Akapitzlist"/>
        <w:numPr>
          <w:ilvl w:val="0"/>
          <w:numId w:val="32"/>
        </w:numPr>
        <w:spacing w:after="0" w:line="360" w:lineRule="auto"/>
        <w:ind w:left="357" w:hanging="357"/>
        <w:jc w:val="both"/>
        <w:rPr>
          <w:rFonts w:ascii="Tahoma" w:hAnsi="Tahoma" w:cs="Tahoma"/>
        </w:rPr>
      </w:pPr>
      <w:r w:rsidRPr="00247366">
        <w:rPr>
          <w:rFonts w:ascii="Tahoma" w:hAnsi="Tahoma" w:cs="Tahoma"/>
        </w:rPr>
        <w:t>sukcesywna, planowa wymiana pojazdów wykorzystywanych w systemie transportu publicznego i służb</w:t>
      </w:r>
      <w:r w:rsidR="004E1630" w:rsidRPr="00247366">
        <w:rPr>
          <w:rFonts w:ascii="Tahoma" w:hAnsi="Tahoma" w:cs="Tahoma"/>
        </w:rPr>
        <w:t>ach miejskich na niskoemisyjne</w:t>
      </w:r>
      <w:r w:rsidR="009D2236">
        <w:rPr>
          <w:rFonts w:ascii="Tahoma" w:hAnsi="Tahoma" w:cs="Tahoma"/>
        </w:rPr>
        <w:t>;</w:t>
      </w:r>
    </w:p>
    <w:p w:rsidR="007C6A68" w:rsidRDefault="007C6A68" w:rsidP="00216AF8">
      <w:pPr>
        <w:pStyle w:val="Akapitzlist"/>
        <w:numPr>
          <w:ilvl w:val="0"/>
          <w:numId w:val="32"/>
        </w:numPr>
        <w:spacing w:after="0" w:line="360" w:lineRule="auto"/>
        <w:ind w:left="357" w:hanging="357"/>
        <w:jc w:val="both"/>
        <w:rPr>
          <w:rFonts w:ascii="Tahoma" w:hAnsi="Tahoma" w:cs="Tahoma"/>
        </w:rPr>
      </w:pPr>
      <w:r w:rsidRPr="00247366">
        <w:rPr>
          <w:rFonts w:ascii="Tahoma" w:hAnsi="Tahoma" w:cs="Tahoma"/>
        </w:rPr>
        <w:t>budowa stacji zasilania w CNG lub energię elektryczną miejskich środków transportu.</w:t>
      </w:r>
    </w:p>
    <w:p w:rsidR="009761EE" w:rsidRPr="009761EE" w:rsidRDefault="00991EE4" w:rsidP="009761EE">
      <w:pPr>
        <w:rPr>
          <w:rFonts w:cs="Tahoma"/>
        </w:rPr>
      </w:pPr>
      <w:r w:rsidRPr="001508D7">
        <w:rPr>
          <w:rFonts w:cs="Tahoma"/>
        </w:rPr>
        <w:t xml:space="preserve">Na rysunku 17 zaprezentowano </w:t>
      </w:r>
      <w:r w:rsidR="001508D7" w:rsidRPr="001508D7">
        <w:rPr>
          <w:rFonts w:cs="Tahoma"/>
        </w:rPr>
        <w:t>obszary miasta Tomaszowa Mazowieckiego, w których występują przekroczenia dopuszczalnych stężeń zanieczyszczeń</w:t>
      </w:r>
      <w:r w:rsidR="001508D7">
        <w:rPr>
          <w:rFonts w:cs="Tahoma"/>
        </w:rPr>
        <w:t xml:space="preserve"> –</w:t>
      </w:r>
      <w:r w:rsidR="001508D7" w:rsidRPr="001508D7">
        <w:rPr>
          <w:rFonts w:cs="Tahoma"/>
        </w:rPr>
        <w:t xml:space="preserve"> z określeniem rodzaju emisji</w:t>
      </w:r>
      <w:r w:rsidR="001508D7">
        <w:rPr>
          <w:rFonts w:cs="Tahoma"/>
        </w:rPr>
        <w:t xml:space="preserve"> będącej </w:t>
      </w:r>
      <w:r w:rsidR="001508D7" w:rsidRPr="001508D7">
        <w:rPr>
          <w:rFonts w:cs="Tahoma"/>
        </w:rPr>
        <w:t>przyczyną tych przekroczeń.</w:t>
      </w:r>
    </w:p>
    <w:p w:rsidR="007C6A68" w:rsidRPr="00247366" w:rsidRDefault="007C6A68" w:rsidP="007C6A68">
      <w:pPr>
        <w:rPr>
          <w:rFonts w:cs="Tahoma"/>
        </w:rPr>
      </w:pPr>
    </w:p>
    <w:p w:rsidR="007C6A68" w:rsidRPr="00247366" w:rsidRDefault="007C6A68" w:rsidP="007C6A68">
      <w:pPr>
        <w:ind w:firstLine="0"/>
        <w:rPr>
          <w:rFonts w:cs="Tahoma"/>
        </w:rPr>
      </w:pPr>
      <w:r w:rsidRPr="00247366">
        <w:rPr>
          <w:rFonts w:cs="Tahoma"/>
          <w:noProof/>
        </w:rPr>
        <w:lastRenderedPageBreak/>
        <w:drawing>
          <wp:inline distT="0" distB="0" distL="0" distR="0">
            <wp:extent cx="5760000" cy="400680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00" cy="4006800"/>
                    </a:xfrm>
                    <a:prstGeom prst="rect">
                      <a:avLst/>
                    </a:prstGeom>
                    <a:noFill/>
                    <a:ln>
                      <a:noFill/>
                    </a:ln>
                  </pic:spPr>
                </pic:pic>
              </a:graphicData>
            </a:graphic>
          </wp:inline>
        </w:drawing>
      </w:r>
    </w:p>
    <w:p w:rsidR="007574C7" w:rsidRPr="002D7398" w:rsidRDefault="007574C7" w:rsidP="000D1DC5">
      <w:pPr>
        <w:spacing w:before="240" w:after="120"/>
        <w:ind w:firstLine="0"/>
        <w:jc w:val="center"/>
        <w:rPr>
          <w:rFonts w:cs="Tahoma"/>
          <w:b/>
          <w:bCs/>
          <w:color w:val="000000"/>
          <w:szCs w:val="22"/>
        </w:rPr>
      </w:pPr>
      <w:bookmarkStart w:id="88" w:name="_Toc37708834"/>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17</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Przewagi typów emisji i obszar przekroczeń w stężeniach</w:t>
      </w:r>
      <w:r w:rsidRPr="00FA1551">
        <w:rPr>
          <w:rFonts w:cs="Tahoma"/>
          <w:b/>
          <w:bCs/>
          <w:color w:val="000000"/>
          <w:szCs w:val="22"/>
        </w:rPr>
        <w:br/>
        <w:t>pyłu zawieszonego PM10 24h</w:t>
      </w:r>
      <w:r w:rsidR="001508D7">
        <w:rPr>
          <w:rFonts w:cs="Tahoma"/>
          <w:b/>
          <w:bCs/>
          <w:color w:val="000000"/>
          <w:szCs w:val="22"/>
        </w:rPr>
        <w:t xml:space="preserve"> </w:t>
      </w:r>
      <w:bookmarkStart w:id="89" w:name="_Hlk37242888"/>
      <w:r w:rsidR="001508D7">
        <w:rPr>
          <w:rFonts w:cs="Tahoma"/>
          <w:b/>
          <w:bCs/>
          <w:color w:val="000000"/>
          <w:szCs w:val="22"/>
        </w:rPr>
        <w:t>na obszarze Tomaszowa Mazowieckiego</w:t>
      </w:r>
      <w:bookmarkEnd w:id="88"/>
      <w:bookmarkEnd w:id="89"/>
    </w:p>
    <w:p w:rsidR="007C6A68" w:rsidRPr="00247366" w:rsidRDefault="007C6A68" w:rsidP="007C6A68">
      <w:pPr>
        <w:spacing w:before="120" w:after="240"/>
        <w:ind w:firstLine="0"/>
        <w:jc w:val="center"/>
        <w:rPr>
          <w:rFonts w:cs="Tahoma"/>
          <w:b/>
          <w:bCs/>
          <w:iCs/>
          <w:szCs w:val="28"/>
        </w:rPr>
      </w:pPr>
      <w:r w:rsidRPr="00247366">
        <w:rPr>
          <w:rFonts w:cs="Tahoma"/>
          <w:sz w:val="20"/>
          <w:szCs w:val="20"/>
        </w:rPr>
        <w:t>Źródło: Załącznik nr 2 do uchwały nr XXXV/778/13 Sejmiku Województwa Łódzkiego</w:t>
      </w:r>
      <w:r w:rsidR="00B543FA">
        <w:rPr>
          <w:rFonts w:cs="Tahoma"/>
          <w:sz w:val="20"/>
          <w:szCs w:val="20"/>
        </w:rPr>
        <w:br/>
      </w:r>
      <w:r w:rsidRPr="00247366">
        <w:rPr>
          <w:rFonts w:cs="Tahoma"/>
          <w:sz w:val="20"/>
          <w:szCs w:val="20"/>
        </w:rPr>
        <w:t>z dn. 25.11.2013 r., Dz. Urz. Woj. Łódzkiego z 2014 r., poz. 106, s. 24.</w:t>
      </w:r>
    </w:p>
    <w:p w:rsidR="00B543FA" w:rsidRDefault="00F6516C" w:rsidP="00F6516C">
      <w:pPr>
        <w:rPr>
          <w:rFonts w:cs="Tahoma"/>
        </w:rPr>
      </w:pPr>
      <w:r w:rsidRPr="00247366">
        <w:rPr>
          <w:rFonts w:cs="Tahoma"/>
          <w:color w:val="000000"/>
        </w:rPr>
        <w:t xml:space="preserve">Miasto Tomaszów Mazowiecki przekracza próg 50 000 mieszkańców, zatem jako jednostka samorządu terytorialnego zobligowane było do opracowania analizy kosztów i korzyści, o której mowa w art. 37 ustawy o elektromobilności i paliwach alternatywnych. </w:t>
      </w:r>
      <w:r w:rsidR="007C6A68" w:rsidRPr="00247366">
        <w:rPr>
          <w:rFonts w:cs="Tahoma"/>
        </w:rPr>
        <w:t>W</w:t>
      </w:r>
      <w:r w:rsidRPr="00247366">
        <w:rPr>
          <w:rFonts w:cs="Tahoma"/>
        </w:rPr>
        <w:t xml:space="preserve"> grudniu 2018 r. opracowano więc </w:t>
      </w:r>
      <w:r w:rsidR="007C6A68" w:rsidRPr="00247366">
        <w:rPr>
          <w:rFonts w:cs="Tahoma"/>
        </w:rPr>
        <w:t>zgodnie z wymogami ustawy o elektromobilności</w:t>
      </w:r>
      <w:r w:rsidRPr="00247366">
        <w:rPr>
          <w:rFonts w:cs="Tahoma"/>
        </w:rPr>
        <w:t>,</w:t>
      </w:r>
      <w:r w:rsidR="007C6A68" w:rsidRPr="00247366">
        <w:rPr>
          <w:rFonts w:cs="Tahoma"/>
        </w:rPr>
        <w:t xml:space="preserve"> </w:t>
      </w:r>
      <w:r w:rsidR="0082144A" w:rsidRPr="00247366">
        <w:rPr>
          <w:rFonts w:cs="Tahoma"/>
        </w:rPr>
        <w:t xml:space="preserve">dokument </w:t>
      </w:r>
      <w:r w:rsidR="00B543FA">
        <w:rPr>
          <w:rFonts w:cs="Tahoma"/>
        </w:rPr>
        <w:t xml:space="preserve">pn. </w:t>
      </w:r>
      <w:r w:rsidR="0082144A" w:rsidRPr="00B543FA">
        <w:rPr>
          <w:rFonts w:cs="Tahoma"/>
          <w:bCs/>
          <w:u w:val="single"/>
        </w:rPr>
        <w:t xml:space="preserve">„Analiza </w:t>
      </w:r>
      <w:r w:rsidRPr="00B543FA">
        <w:rPr>
          <w:rFonts w:cs="Tahoma"/>
          <w:bCs/>
          <w:u w:val="single"/>
        </w:rPr>
        <w:t>Kosztów i Korzyści związanych z wykorzystaniem przy świadczeniu usług komunikacji miejskiej autobusów zeroemisyjnych dla miasta Tomaszów Mazowiecki”</w:t>
      </w:r>
      <w:r w:rsidRPr="00247366">
        <w:rPr>
          <w:rFonts w:cs="Tahoma"/>
        </w:rPr>
        <w:t xml:space="preserve">. </w:t>
      </w:r>
    </w:p>
    <w:p w:rsidR="00F6516C" w:rsidRPr="00247366" w:rsidRDefault="00532A9B" w:rsidP="00B543FA">
      <w:pPr>
        <w:keepNext/>
        <w:rPr>
          <w:rFonts w:cs="Tahoma"/>
        </w:rPr>
      </w:pPr>
      <w:r>
        <w:rPr>
          <w:rFonts w:cs="Tahoma"/>
        </w:rPr>
        <w:t>W Analizie z</w:t>
      </w:r>
      <w:r w:rsidR="00F6516C" w:rsidRPr="00247366">
        <w:rPr>
          <w:rFonts w:cs="Tahoma"/>
        </w:rPr>
        <w:t xml:space="preserve">identyfikowano dwa możliwe do zastosowania scenariusze wymiany taboru: </w:t>
      </w:r>
    </w:p>
    <w:p w:rsidR="00F6516C" w:rsidRPr="00247366" w:rsidRDefault="00F6516C" w:rsidP="00216AF8">
      <w:pPr>
        <w:numPr>
          <w:ilvl w:val="0"/>
          <w:numId w:val="12"/>
        </w:numPr>
        <w:rPr>
          <w:rFonts w:cs="Tahoma"/>
        </w:rPr>
      </w:pPr>
      <w:r w:rsidRPr="00247366">
        <w:rPr>
          <w:rFonts w:cs="Tahoma"/>
        </w:rPr>
        <w:t>wariant 1 konwencjonalny – w którym założono prowadzenie sukcesywnej wymiany taboru na nowe pojazdy zasilane olejem napędowym;</w:t>
      </w:r>
    </w:p>
    <w:p w:rsidR="00F6516C" w:rsidRPr="00247366" w:rsidRDefault="00F6516C" w:rsidP="00216AF8">
      <w:pPr>
        <w:numPr>
          <w:ilvl w:val="0"/>
          <w:numId w:val="12"/>
        </w:numPr>
        <w:rPr>
          <w:rFonts w:cs="Tahoma"/>
        </w:rPr>
      </w:pPr>
      <w:r w:rsidRPr="00247366">
        <w:rPr>
          <w:rFonts w:cs="Tahoma"/>
        </w:rPr>
        <w:t>wariant 2 elektryczny – w którym założono sukcesywne wprowadzanie taboru z bateryjnym zasilaniem elektrycznym, w celu spełnienia wymogów określonych ustawą o elektromobilności.</w:t>
      </w:r>
    </w:p>
    <w:p w:rsidR="007C6A68" w:rsidRPr="00247366" w:rsidRDefault="00F6516C" w:rsidP="007C6A68">
      <w:pPr>
        <w:rPr>
          <w:rFonts w:cs="Tahoma"/>
        </w:rPr>
      </w:pPr>
      <w:r w:rsidRPr="00247366">
        <w:rPr>
          <w:rFonts w:cs="Tahoma"/>
        </w:rPr>
        <w:lastRenderedPageBreak/>
        <w:t>Warianty te porównano ze scenariuszem wymiany taboru na autobusy używane z silnikami na olej napędowy, jako scenariuszem bazowym.</w:t>
      </w:r>
    </w:p>
    <w:p w:rsidR="00F6516C" w:rsidRPr="00247366" w:rsidRDefault="00F6516C" w:rsidP="00F6516C">
      <w:pPr>
        <w:rPr>
          <w:rFonts w:cs="Tahoma"/>
        </w:rPr>
      </w:pPr>
      <w:r w:rsidRPr="00247366">
        <w:rPr>
          <w:rFonts w:cs="Tahoma"/>
        </w:rPr>
        <w:t>W przeprowadzonej analizie społeczno-ekonomicznej uwzględniono oszczędności w kosztach eksploatacyjnych oraz efekty zewnętrzne związane z emisją gazów cieplarnianych i innych zanieczyszczeń atmosfery oraz zmniejszenia hałasu.</w:t>
      </w:r>
    </w:p>
    <w:p w:rsidR="00F6516C" w:rsidRPr="00247366" w:rsidRDefault="00F6516C" w:rsidP="00F6516C">
      <w:pPr>
        <w:rPr>
          <w:rFonts w:cs="Tahoma"/>
        </w:rPr>
      </w:pPr>
      <w:r w:rsidRPr="00247366">
        <w:rPr>
          <w:rFonts w:cs="Tahoma"/>
        </w:rPr>
        <w:t>Obliczone w analizie wskaźniki finansowe FNPV/c oraz FRR/c, okazały się ujemne dla obydwu wariantów. Ujemne wartości osiągnęły także wskaźniki ENPV. W porównaniu do scenariusza bazowego najkorzystniej wypadł wariant 1 – konwencjonalny. Przy przyjętych założeniach, analiza wykazała brak korzyści ze stosowania taboru zeroemisyjnego, a zatem i brak obowiązku jego stosowania.</w:t>
      </w:r>
    </w:p>
    <w:p w:rsidR="005C6A21" w:rsidRPr="00247366" w:rsidRDefault="005C6A21" w:rsidP="005C6A21">
      <w:pPr>
        <w:rPr>
          <w:rFonts w:cs="Tahoma"/>
          <w:color w:val="000000"/>
        </w:rPr>
      </w:pPr>
      <w:r w:rsidRPr="00247366">
        <w:rPr>
          <w:rFonts w:cs="Tahoma"/>
          <w:color w:val="000000"/>
        </w:rPr>
        <w:t xml:space="preserve">Głównym powodem negatywnych wyników analizy okazały się wysokie ceny autobusów zeroemisyjnych, konieczność ponoszenia znaczących dodatkowych nakładów na instalacje zasilające oraz niekorzystne wskaźniki emisji zanieczyszczeń emitowanych przy produkcji energii elektrycznej w Polsce, a także wysoki standard </w:t>
      </w:r>
      <w:r w:rsidR="009D2236">
        <w:rPr>
          <w:rFonts w:cs="Tahoma"/>
          <w:color w:val="000000"/>
        </w:rPr>
        <w:t xml:space="preserve">przeważającej </w:t>
      </w:r>
      <w:r w:rsidR="00A760DE" w:rsidRPr="00247366">
        <w:rPr>
          <w:rFonts w:cs="Tahoma"/>
          <w:color w:val="000000"/>
        </w:rPr>
        <w:t xml:space="preserve">części pojazdów komunikacji miejskiej (spełnianie </w:t>
      </w:r>
      <w:r w:rsidR="00532A9B">
        <w:rPr>
          <w:rFonts w:cs="Tahoma"/>
          <w:color w:val="000000"/>
        </w:rPr>
        <w:t xml:space="preserve">norm czystości spalin </w:t>
      </w:r>
      <w:r w:rsidR="00A760DE" w:rsidRPr="00247366">
        <w:rPr>
          <w:rFonts w:cs="Tahoma"/>
          <w:color w:val="000000"/>
        </w:rPr>
        <w:t xml:space="preserve">EURO </w:t>
      </w:r>
      <w:r w:rsidR="00532A9B">
        <w:rPr>
          <w:rFonts w:cs="Tahoma"/>
          <w:color w:val="000000"/>
        </w:rPr>
        <w:t>VI</w:t>
      </w:r>
      <w:r w:rsidR="00A760DE" w:rsidRPr="00247366">
        <w:rPr>
          <w:rFonts w:cs="Tahoma"/>
          <w:color w:val="000000"/>
        </w:rPr>
        <w:t>)</w:t>
      </w:r>
      <w:r w:rsidRPr="00247366">
        <w:rPr>
          <w:rFonts w:cs="Tahoma"/>
          <w:color w:val="000000"/>
        </w:rPr>
        <w:t xml:space="preserve"> w </w:t>
      </w:r>
      <w:r w:rsidR="00A760DE" w:rsidRPr="00247366">
        <w:rPr>
          <w:rFonts w:cs="Tahoma"/>
          <w:color w:val="000000"/>
        </w:rPr>
        <w:t>okresie</w:t>
      </w:r>
      <w:r w:rsidRPr="00247366">
        <w:rPr>
          <w:rFonts w:cs="Tahoma"/>
          <w:color w:val="000000"/>
        </w:rPr>
        <w:t xml:space="preserve"> przeprowadzenia analizy.</w:t>
      </w:r>
    </w:p>
    <w:p w:rsidR="00F6516C" w:rsidRPr="00247366" w:rsidRDefault="00F6516C" w:rsidP="00F6516C">
      <w:pPr>
        <w:rPr>
          <w:rFonts w:cs="Tahoma"/>
        </w:rPr>
      </w:pPr>
      <w:r w:rsidRPr="00247366">
        <w:rPr>
          <w:rFonts w:cs="Tahoma"/>
        </w:rPr>
        <w:t xml:space="preserve">Kolejna </w:t>
      </w:r>
      <w:r w:rsidR="00532A9B">
        <w:rPr>
          <w:rFonts w:cs="Tahoma"/>
        </w:rPr>
        <w:t xml:space="preserve">(druga) </w:t>
      </w:r>
      <w:r w:rsidRPr="00247366">
        <w:rPr>
          <w:rFonts w:cs="Tahoma"/>
        </w:rPr>
        <w:t>analiza kosztów i korzyści musi być, zgodnie z postanowieniami art. 37 ust. 1 ustawy o elektromobilności, wykonana przed upływem 36 miesięcy</w:t>
      </w:r>
      <w:r w:rsidR="00532A9B">
        <w:rPr>
          <w:rFonts w:cs="Tahoma"/>
        </w:rPr>
        <w:t xml:space="preserve"> od daty sporządzenia poprzedniej, </w:t>
      </w:r>
      <w:r w:rsidRPr="00247366">
        <w:rPr>
          <w:rFonts w:cs="Tahoma"/>
        </w:rPr>
        <w:t xml:space="preserve">czyli do końca 2021 r. Jeśli </w:t>
      </w:r>
      <w:r w:rsidR="00532A9B">
        <w:rPr>
          <w:rFonts w:cs="Tahoma"/>
        </w:rPr>
        <w:t xml:space="preserve">nowa </w:t>
      </w:r>
      <w:r w:rsidRPr="00247366">
        <w:rPr>
          <w:rFonts w:cs="Tahoma"/>
        </w:rPr>
        <w:t>analiza wykaże korzyści z zastosowania taboru zeroemisyjnego, Miasto zobowiązane będzie do spełnienia wymogów określonych w art. 36 ust. 1 oraz w art. 68 ust. 4 ustawy o elektromobilnoś</w:t>
      </w:r>
      <w:r w:rsidR="00373E27" w:rsidRPr="00247366">
        <w:rPr>
          <w:rFonts w:cs="Tahoma"/>
        </w:rPr>
        <w:t xml:space="preserve">ci (co najmniej 5% udział autobusów zeroemisyjnych w użytkowanej flocie pojazdów w komunikacji miejskiej począwszy od 1 stycznia 2021 r., 10% </w:t>
      </w:r>
      <w:r w:rsidR="00532A9B">
        <w:rPr>
          <w:rFonts w:cs="Tahoma"/>
        </w:rPr>
        <w:t xml:space="preserve">– </w:t>
      </w:r>
      <w:r w:rsidR="00373E27" w:rsidRPr="00247366">
        <w:rPr>
          <w:rFonts w:cs="Tahoma"/>
        </w:rPr>
        <w:t xml:space="preserve">od 1 stycznia 2023 r., 20% </w:t>
      </w:r>
      <w:r w:rsidR="00532A9B">
        <w:rPr>
          <w:rFonts w:cs="Tahoma"/>
        </w:rPr>
        <w:t xml:space="preserve">– </w:t>
      </w:r>
      <w:r w:rsidR="00373E27" w:rsidRPr="00247366">
        <w:rPr>
          <w:rFonts w:cs="Tahoma"/>
        </w:rPr>
        <w:t xml:space="preserve">od 1 stycznia 2025 r. </w:t>
      </w:r>
      <w:r w:rsidR="00532A9B">
        <w:rPr>
          <w:rFonts w:cs="Tahoma"/>
        </w:rPr>
        <w:t xml:space="preserve">i </w:t>
      </w:r>
      <w:r w:rsidR="00373E27" w:rsidRPr="00247366">
        <w:rPr>
          <w:rFonts w:cs="Tahoma"/>
        </w:rPr>
        <w:t>30% od 1 stycznia 2028 r.).</w:t>
      </w:r>
    </w:p>
    <w:p w:rsidR="00373E27" w:rsidRPr="00247366" w:rsidRDefault="00532A9B" w:rsidP="00F6516C">
      <w:pPr>
        <w:rPr>
          <w:rFonts w:cs="Tahoma"/>
        </w:rPr>
      </w:pPr>
      <w:r>
        <w:rPr>
          <w:rFonts w:cs="Tahoma"/>
        </w:rPr>
        <w:t xml:space="preserve">Wobec </w:t>
      </w:r>
      <w:r w:rsidR="005C6A21" w:rsidRPr="00247366">
        <w:rPr>
          <w:rFonts w:cs="Tahoma"/>
        </w:rPr>
        <w:t xml:space="preserve">opcjonalnego w przyszłości obowiązku spełnienia wymogów ustawowych udziału taboru zeroemisyjnego we flocie pojazdów komunikacji miejskiej, w opracowanej w grudniu 2018 r. Analizie Kosztów i Korzyści zaproponowano </w:t>
      </w:r>
      <w:r>
        <w:rPr>
          <w:rFonts w:cs="Tahoma"/>
        </w:rPr>
        <w:t xml:space="preserve">pewien </w:t>
      </w:r>
      <w:r w:rsidR="005C6A21" w:rsidRPr="00247366">
        <w:rPr>
          <w:rFonts w:cs="Tahoma"/>
        </w:rPr>
        <w:t>przydział linii do obsługi taborem zeroemisyjnym.</w:t>
      </w:r>
    </w:p>
    <w:p w:rsidR="009525D9" w:rsidRPr="00247366" w:rsidRDefault="005C6A21" w:rsidP="000C407F">
      <w:pPr>
        <w:rPr>
          <w:rFonts w:cs="Tahoma"/>
        </w:rPr>
      </w:pPr>
      <w:r w:rsidRPr="00247366">
        <w:rPr>
          <w:rFonts w:cs="Tahoma"/>
        </w:rPr>
        <w:t>W pierwszej kolejności, zgodnie propozycją Miasta i MZK</w:t>
      </w:r>
      <w:r w:rsidR="00532A9B">
        <w:rPr>
          <w:rFonts w:cs="Tahoma"/>
        </w:rPr>
        <w:t>,</w:t>
      </w:r>
      <w:r w:rsidRPr="00247366">
        <w:rPr>
          <w:rFonts w:cs="Tahoma"/>
        </w:rPr>
        <w:t xml:space="preserve"> przewidziano do obsługi taborem zeroemisyjnym – autobusami elektrycznymi – linie 8 i 9, z podstawową stacją ich ładowania szybkiego na pętli „Dworzec PKS/PKP” oraz uzupełniającą w zajezdni MZK.</w:t>
      </w:r>
    </w:p>
    <w:p w:rsidR="005C6A21" w:rsidRPr="00247366" w:rsidRDefault="005C6A21" w:rsidP="000C407F">
      <w:pPr>
        <w:rPr>
          <w:rFonts w:cs="Tahoma"/>
        </w:rPr>
      </w:pPr>
      <w:r w:rsidRPr="00247366">
        <w:rPr>
          <w:rFonts w:cs="Tahoma"/>
        </w:rPr>
        <w:t xml:space="preserve">W drugiej kolejności zaproponowano do obsługi autobusami elektrycznymi linię 7 z ewentualnym dodatkowym stanowiskiem ładowania szybkiego na pętli „Dworzec PKS/PKP”, w trzeciej </w:t>
      </w:r>
      <w:r w:rsidR="00532A9B">
        <w:rPr>
          <w:rFonts w:cs="Tahoma"/>
        </w:rPr>
        <w:t xml:space="preserve">– </w:t>
      </w:r>
      <w:r w:rsidRPr="00247366">
        <w:rPr>
          <w:rFonts w:cs="Tahoma"/>
        </w:rPr>
        <w:t>linię 4 wraz z dodatkowym stanowiskiem ładowania szybkiego na pętli „Zawadz</w:t>
      </w:r>
      <w:r w:rsidRPr="00247366">
        <w:rPr>
          <w:rFonts w:cs="Tahoma"/>
        </w:rPr>
        <w:lastRenderedPageBreak/>
        <w:t xml:space="preserve">ka”, a jako następną </w:t>
      </w:r>
      <w:r w:rsidR="00532A9B">
        <w:rPr>
          <w:rFonts w:cs="Tahoma"/>
        </w:rPr>
        <w:t xml:space="preserve">– </w:t>
      </w:r>
      <w:r w:rsidRPr="00247366">
        <w:rPr>
          <w:rFonts w:cs="Tahoma"/>
        </w:rPr>
        <w:t>linię 1, korzystającą z już wybudowanych stacji ładowania na pętlach „Dworzec PKS/PKP” i „Zawadzka”.</w:t>
      </w:r>
    </w:p>
    <w:p w:rsidR="003101C7" w:rsidRPr="00247366" w:rsidRDefault="009525D9" w:rsidP="00532A9B">
      <w:pPr>
        <w:pStyle w:val="Nagwek2"/>
        <w:spacing w:before="120"/>
        <w:ind w:left="567"/>
        <w:jc w:val="center"/>
        <w:rPr>
          <w:rFonts w:cs="Tahoma"/>
        </w:rPr>
      </w:pPr>
      <w:bookmarkStart w:id="90" w:name="_Toc37708933"/>
      <w:r w:rsidRPr="00247366">
        <w:rPr>
          <w:rFonts w:cs="Tahoma"/>
        </w:rPr>
        <w:t>Priorytety rozwojowe</w:t>
      </w:r>
      <w:r w:rsidR="004E1630" w:rsidRPr="00247366">
        <w:rPr>
          <w:rFonts w:cs="Tahoma"/>
        </w:rPr>
        <w:t xml:space="preserve"> w zakresie</w:t>
      </w:r>
      <w:r w:rsidR="00532A9B">
        <w:rPr>
          <w:rFonts w:cs="Tahoma"/>
        </w:rPr>
        <w:t xml:space="preserve"> </w:t>
      </w:r>
      <w:r w:rsidRPr="00247366">
        <w:rPr>
          <w:rFonts w:cs="Tahoma"/>
        </w:rPr>
        <w:t xml:space="preserve">wdrożenia </w:t>
      </w:r>
      <w:r w:rsidR="00532A9B">
        <w:rPr>
          <w:rFonts w:cs="Tahoma"/>
        </w:rPr>
        <w:t>S</w:t>
      </w:r>
      <w:r w:rsidRPr="00247366">
        <w:rPr>
          <w:rFonts w:cs="Tahoma"/>
        </w:rPr>
        <w:t xml:space="preserve">trategii </w:t>
      </w:r>
      <w:r w:rsidR="00532A9B">
        <w:rPr>
          <w:rFonts w:cs="Tahoma"/>
        </w:rPr>
        <w:t>R</w:t>
      </w:r>
      <w:r w:rsidRPr="00247366">
        <w:rPr>
          <w:rFonts w:cs="Tahoma"/>
        </w:rPr>
        <w:t>ozwoju</w:t>
      </w:r>
      <w:r w:rsidR="00532A9B">
        <w:rPr>
          <w:rFonts w:cs="Tahoma"/>
        </w:rPr>
        <w:br/>
        <w:t>E</w:t>
      </w:r>
      <w:r w:rsidRPr="00247366">
        <w:rPr>
          <w:rFonts w:cs="Tahoma"/>
        </w:rPr>
        <w:t>lektrom</w:t>
      </w:r>
      <w:r w:rsidR="004E1630" w:rsidRPr="00247366">
        <w:rPr>
          <w:rFonts w:cs="Tahoma"/>
        </w:rPr>
        <w:t>obilności, w tym zintegrowanego</w:t>
      </w:r>
      <w:r w:rsidR="00532A9B">
        <w:rPr>
          <w:rFonts w:cs="Tahoma"/>
        </w:rPr>
        <w:t xml:space="preserve"> </w:t>
      </w:r>
      <w:r w:rsidRPr="00247366">
        <w:rPr>
          <w:rFonts w:cs="Tahoma"/>
        </w:rPr>
        <w:t>systemu transportowego</w:t>
      </w:r>
      <w:bookmarkEnd w:id="90"/>
    </w:p>
    <w:p w:rsidR="003101C7" w:rsidRPr="00247366" w:rsidRDefault="00C338CA" w:rsidP="003101C7">
      <w:pPr>
        <w:rPr>
          <w:rFonts w:cs="Tahoma"/>
        </w:rPr>
      </w:pPr>
      <w:r w:rsidRPr="00247366">
        <w:rPr>
          <w:rFonts w:cs="Tahoma"/>
        </w:rPr>
        <w:t xml:space="preserve">Główną grupą docelową niniejszej Strategii Rozwoju Elektromobilności dla miasta Tomaszowa Mazowieckiego są mieszkańcy miasta </w:t>
      </w:r>
      <w:r w:rsidR="00532A9B">
        <w:rPr>
          <w:rFonts w:cs="Tahoma"/>
        </w:rPr>
        <w:t xml:space="preserve">oraz </w:t>
      </w:r>
      <w:r w:rsidRPr="00247366">
        <w:rPr>
          <w:rFonts w:cs="Tahoma"/>
        </w:rPr>
        <w:t xml:space="preserve">okolicznych gmin. Strategia przedstawia kierunek oczekiwanych zmian w realizacji podróży z wykorzystaniem pojazdów zeroemisyjnych oraz niskoemisyjnych </w:t>
      </w:r>
      <w:r w:rsidR="00532A9B">
        <w:rPr>
          <w:rFonts w:cs="Tahoma"/>
        </w:rPr>
        <w:t xml:space="preserve">– </w:t>
      </w:r>
      <w:r w:rsidRPr="00247366">
        <w:rPr>
          <w:rFonts w:cs="Tahoma"/>
        </w:rPr>
        <w:t>zasilanych gazem ziemnym.</w:t>
      </w:r>
    </w:p>
    <w:p w:rsidR="003101C7" w:rsidRPr="00247366" w:rsidRDefault="00E02EA4" w:rsidP="003101C7">
      <w:pPr>
        <w:rPr>
          <w:rFonts w:cs="Tahoma"/>
        </w:rPr>
      </w:pPr>
      <w:r w:rsidRPr="00247366">
        <w:rPr>
          <w:rFonts w:cs="Tahoma"/>
        </w:rPr>
        <w:t xml:space="preserve">Priorytetem realizacji Strategii będzie </w:t>
      </w:r>
      <w:r w:rsidR="00045C52" w:rsidRPr="00247366">
        <w:rPr>
          <w:rFonts w:cs="Tahoma"/>
        </w:rPr>
        <w:t>zachowanie walorów środowiskowych Tomaszowa Mazowieckiego, w szczególności brak ingerencji w obszary chronione.</w:t>
      </w:r>
      <w:r w:rsidR="00504B1D" w:rsidRPr="00247366">
        <w:rPr>
          <w:rFonts w:cs="Tahoma"/>
        </w:rPr>
        <w:t xml:space="preserve"> Ingerencja Strategii ograniczy się do granic jednej gminy – Miasta Tomaszów Mazowiecki, a podjęte działania będą miały miejsce przede wszystkim w pasach drogowych i w ich pobliżu. Ponadto</w:t>
      </w:r>
      <w:r w:rsidR="00532A9B">
        <w:rPr>
          <w:rFonts w:cs="Tahoma"/>
        </w:rPr>
        <w:t>,</w:t>
      </w:r>
      <w:r w:rsidR="00504B1D" w:rsidRPr="00247366">
        <w:rPr>
          <w:rFonts w:cs="Tahoma"/>
        </w:rPr>
        <w:t xml:space="preserve"> przyjęte w Strategii działania mają charakter proekologiczny, a ich zadaniem jest zmniejszenie emisji zanieczyszczeń w mieście. Realizacja postanowień niniejszego dokumentu nie wpłynie </w:t>
      </w:r>
      <w:r w:rsidR="00532A9B">
        <w:rPr>
          <w:rFonts w:cs="Tahoma"/>
        </w:rPr>
        <w:t xml:space="preserve">więc w żaden sposób </w:t>
      </w:r>
      <w:r w:rsidR="00504B1D" w:rsidRPr="00247366">
        <w:rPr>
          <w:rFonts w:cs="Tahoma"/>
        </w:rPr>
        <w:t>negatywnie na środowisko przyrodnicze Tomaszowa Mazowieckiego.</w:t>
      </w:r>
    </w:p>
    <w:p w:rsidR="00504B1D" w:rsidRPr="00247366" w:rsidRDefault="00504B1D" w:rsidP="003101C7">
      <w:pPr>
        <w:rPr>
          <w:rFonts w:cs="Tahoma"/>
        </w:rPr>
      </w:pPr>
      <w:r w:rsidRPr="00247366">
        <w:rPr>
          <w:rFonts w:cs="Tahoma"/>
        </w:rPr>
        <w:t>Po zakończeniu realizacji niniejszej Strategii, dzięki rozwojowi elektromobilności, stan środowiska naturalnego w Tomaszowie Mazowieckim ulegnie znaczącej poprawie, w szczególności w zakresie poprawy jakości powietrza, co wpłynie na poprawę stanu zdrowia społeczeństwa i zmniejszenie kosztów opieki zdrowotnej.</w:t>
      </w:r>
    </w:p>
    <w:p w:rsidR="00504B1D" w:rsidRPr="00247366" w:rsidRDefault="00504B1D" w:rsidP="003101C7">
      <w:pPr>
        <w:rPr>
          <w:rFonts w:cs="Tahoma"/>
        </w:rPr>
      </w:pPr>
      <w:r w:rsidRPr="00247366">
        <w:rPr>
          <w:rFonts w:cs="Tahoma"/>
        </w:rPr>
        <w:t>Dodatkowym atutem realizacji Strategii będzie zmniejszenie emisji hałasu emitowanego przez transport w mieście</w:t>
      </w:r>
      <w:r w:rsidR="00532A9B">
        <w:rPr>
          <w:rFonts w:cs="Tahoma"/>
        </w:rPr>
        <w:t xml:space="preserve"> –</w:t>
      </w:r>
      <w:r w:rsidRPr="00247366">
        <w:rPr>
          <w:rFonts w:cs="Tahoma"/>
        </w:rPr>
        <w:t xml:space="preserve"> poprzez szersze wykorzystanie zdecydowanie cichszych pojazdów elektrycznych.</w:t>
      </w:r>
    </w:p>
    <w:p w:rsidR="00045C52" w:rsidRPr="00247366" w:rsidRDefault="00504B1D" w:rsidP="003101C7">
      <w:pPr>
        <w:rPr>
          <w:rFonts w:cs="Tahoma"/>
        </w:rPr>
      </w:pPr>
      <w:r w:rsidRPr="00247366">
        <w:rPr>
          <w:rFonts w:cs="Tahoma"/>
        </w:rPr>
        <w:t xml:space="preserve">Podczas wdrażania inwestycji związanych z realizacją zadań określonych w Strategii mogą wystąpić </w:t>
      </w:r>
      <w:r w:rsidR="00F1375F" w:rsidRPr="00247366">
        <w:rPr>
          <w:rFonts w:cs="Tahoma"/>
        </w:rPr>
        <w:t xml:space="preserve">jedynie </w:t>
      </w:r>
      <w:r w:rsidRPr="00247366">
        <w:rPr>
          <w:rFonts w:cs="Tahoma"/>
        </w:rPr>
        <w:t xml:space="preserve">krótkotrwałe oddziaływania, ograniczone wyłącznie do obszaru, na którym będą realizowane </w:t>
      </w:r>
      <w:r w:rsidR="00532A9B">
        <w:rPr>
          <w:rFonts w:cs="Tahoma"/>
        </w:rPr>
        <w:t xml:space="preserve">poszczególne </w:t>
      </w:r>
      <w:r w:rsidRPr="00247366">
        <w:rPr>
          <w:rFonts w:cs="Tahoma"/>
        </w:rPr>
        <w:t>zadania, w granicach Miasta Tomaszów Mazowiecki.</w:t>
      </w:r>
    </w:p>
    <w:p w:rsidR="00532A9B" w:rsidRDefault="00F1375F" w:rsidP="003101C7">
      <w:pPr>
        <w:rPr>
          <w:rFonts w:cs="Tahoma"/>
        </w:rPr>
      </w:pPr>
      <w:r w:rsidRPr="00247366">
        <w:rPr>
          <w:rFonts w:cs="Tahoma"/>
        </w:rPr>
        <w:t xml:space="preserve">Okres realizacji Strategii przyjęto jako lata 2020-2034. </w:t>
      </w:r>
    </w:p>
    <w:p w:rsidR="00F1375F" w:rsidRDefault="00F1375F" w:rsidP="00532A9B">
      <w:pPr>
        <w:keepNext/>
        <w:rPr>
          <w:rFonts w:cs="Tahoma"/>
        </w:rPr>
      </w:pPr>
      <w:r w:rsidRPr="00247366">
        <w:rPr>
          <w:rFonts w:cs="Tahoma"/>
        </w:rPr>
        <w:t>Wizj</w:t>
      </w:r>
      <w:r w:rsidR="00532A9B">
        <w:rPr>
          <w:rFonts w:cs="Tahoma"/>
        </w:rPr>
        <w:t>ę</w:t>
      </w:r>
      <w:r w:rsidRPr="00247366">
        <w:rPr>
          <w:rFonts w:cs="Tahoma"/>
        </w:rPr>
        <w:t xml:space="preserve"> rozwoju elektromobilności w Tomaszowie Mazowieckim </w:t>
      </w:r>
      <w:r w:rsidR="00532A9B">
        <w:rPr>
          <w:rFonts w:cs="Tahoma"/>
        </w:rPr>
        <w:t>określono następująco:</w:t>
      </w:r>
    </w:p>
    <w:p w:rsidR="00532A9B" w:rsidRDefault="00532A9B" w:rsidP="00532A9B">
      <w:pPr>
        <w:keepNext/>
        <w:rPr>
          <w:rFonts w:cs="Tahoma"/>
        </w:rPr>
      </w:pPr>
    </w:p>
    <w:p w:rsidR="00F1375F" w:rsidRPr="00247366" w:rsidRDefault="008B6965" w:rsidP="003101C7">
      <w:pPr>
        <w:rPr>
          <w:rFonts w:cs="Tahoma"/>
        </w:rPr>
      </w:pPr>
      <w:r>
        <w:rPr>
          <w:rFonts w:cs="Tahoma"/>
          <w:noProof/>
        </w:rPr>
        <w:lastRenderedPageBreak/>
        <mc:AlternateContent>
          <mc:Choice Requires="wps">
            <w:drawing>
              <wp:anchor distT="0" distB="0" distL="114300" distR="114300" simplePos="0" relativeHeight="251672576" behindDoc="0" locked="0" layoutInCell="1" allowOverlap="0">
                <wp:simplePos x="0" y="0"/>
                <wp:positionH relativeFrom="margin">
                  <wp:posOffset>180340</wp:posOffset>
                </wp:positionH>
                <wp:positionV relativeFrom="paragraph">
                  <wp:posOffset>41910</wp:posOffset>
                </wp:positionV>
                <wp:extent cx="5400040" cy="1432560"/>
                <wp:effectExtent l="38100" t="38100" r="86360" b="91440"/>
                <wp:wrapTopAndBottom/>
                <wp:docPr id="12" name="Prostokąt zaokrąglony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0040" cy="1432560"/>
                        </a:xfrm>
                        <a:prstGeom prst="roundRect">
                          <a:avLst/>
                        </a:prstGeom>
                        <a:solidFill>
                          <a:srgbClr val="C6FABC"/>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056130" w:rsidRPr="008710FA" w:rsidRDefault="00056130" w:rsidP="00F1375F">
                            <w:pPr>
                              <w:ind w:firstLine="0"/>
                              <w:jc w:val="center"/>
                              <w:rPr>
                                <w:color w:val="000000" w:themeColor="text1"/>
                              </w:rPr>
                            </w:pPr>
                            <w:r w:rsidRPr="008710FA">
                              <w:rPr>
                                <w:color w:val="000000" w:themeColor="text1"/>
                              </w:rPr>
                              <w:t>Tomaszów Mazowiecki miastem, w którym transport zbiorowy pełni</w:t>
                            </w:r>
                            <w:r>
                              <w:rPr>
                                <w:color w:val="000000" w:themeColor="text1"/>
                              </w:rPr>
                              <w:br/>
                            </w:r>
                            <w:r w:rsidRPr="008710FA">
                              <w:rPr>
                                <w:color w:val="000000" w:themeColor="text1"/>
                              </w:rPr>
                              <w:t xml:space="preserve">podstawową rolę w przemieszczaniu się po mieście, a jego uzupełnieniem </w:t>
                            </w:r>
                            <w:r w:rsidRPr="008710FA">
                              <w:rPr>
                                <w:color w:val="000000" w:themeColor="text1"/>
                              </w:rPr>
                              <w:br/>
                              <w:t xml:space="preserve">jest rozbudowany system rowerowy i pojazdów elektrycznych. </w:t>
                            </w:r>
                            <w:r w:rsidRPr="008710FA">
                              <w:rPr>
                                <w:color w:val="000000" w:themeColor="text1"/>
                              </w:rPr>
                              <w:br/>
                              <w:t>Tomaszów Mazowiecki pionierem elektromobilności w województwie łódzkim</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Prostokąt zaokrąglony 12" o:spid="_x0000_s1030" style="position:absolute;left:0;text-align:left;margin-left:14.2pt;margin-top:3.3pt;width:425.2pt;height:112.8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" o:allowoverlap="f" fillcolor="#c6fabc" strokecolor="#1f4d78 [1604]" strokeweight="1pt">
                <v:stroke joinstyle="miter"/>
                <v:shadow on="t" color="black" opacity="26214f" origin="-.5,-.5" offset=".74836mm,.74836mm"/>
                <v:path arrowok="t"/>
                <v:textbox>
                  <w:txbxContent>
                    <w:p w:rsidR="00056130" w:rsidRPr="008710FA" w:rsidRDefault="00056130" w:rsidP="00F1375F">
                      <w:pPr>
                        <w:ind w:firstLine="0"/>
                        <w:jc w:val="center"/>
                        <w:rPr>
                          <w:color w:val="000000" w:themeColor="text1"/>
                        </w:rPr>
                      </w:pPr>
                      <w:r w:rsidRPr="008710FA">
                        <w:rPr>
                          <w:color w:val="000000" w:themeColor="text1"/>
                        </w:rPr>
                        <w:t>Tomaszów Mazowiecki miastem, w którym transport zbiorowy pełni</w:t>
                      </w:r>
                      <w:r>
                        <w:rPr>
                          <w:color w:val="000000" w:themeColor="text1"/>
                        </w:rPr>
                        <w:br/>
                      </w:r>
                      <w:r w:rsidRPr="008710FA">
                        <w:rPr>
                          <w:color w:val="000000" w:themeColor="text1"/>
                        </w:rPr>
                        <w:t xml:space="preserve">podstawową rolę w przemieszczaniu się po mieście, a jego uzupełnieniem </w:t>
                      </w:r>
                      <w:r w:rsidRPr="008710FA">
                        <w:rPr>
                          <w:color w:val="000000" w:themeColor="text1"/>
                        </w:rPr>
                        <w:br/>
                        <w:t xml:space="preserve">jest rozbudowany system rowerowy i pojazdów elektrycznych. </w:t>
                      </w:r>
                      <w:r w:rsidRPr="008710FA">
                        <w:rPr>
                          <w:color w:val="000000" w:themeColor="text1"/>
                        </w:rPr>
                        <w:br/>
                        <w:t>Tomaszów Mazowiecki pionierem elektromobilności w województwie łódzkim</w:t>
                      </w:r>
                      <w:r>
                        <w:rPr>
                          <w:color w:val="000000" w:themeColor="text1"/>
                        </w:rPr>
                        <w:t>.</w:t>
                      </w:r>
                    </w:p>
                  </w:txbxContent>
                </v:textbox>
                <w10:wrap type="topAndBottom" anchorx="margin"/>
              </v:roundrect>
            </w:pict>
          </mc:Fallback>
        </mc:AlternateContent>
      </w:r>
    </w:p>
    <w:p w:rsidR="00F1375F" w:rsidRDefault="00F1375F" w:rsidP="003101C7">
      <w:pPr>
        <w:rPr>
          <w:rFonts w:cs="Tahoma"/>
        </w:rPr>
      </w:pPr>
      <w:r w:rsidRPr="00247366">
        <w:rPr>
          <w:rFonts w:cs="Tahoma"/>
        </w:rPr>
        <w:t>Dla realizacji przedstawionej wizji rozwoju elektromobilności określono</w:t>
      </w:r>
      <w:r w:rsidR="008710FA" w:rsidRPr="00247366">
        <w:rPr>
          <w:rFonts w:cs="Tahoma"/>
        </w:rPr>
        <w:t xml:space="preserve"> poniższe</w:t>
      </w:r>
      <w:r w:rsidRPr="00247366">
        <w:rPr>
          <w:rFonts w:cs="Tahoma"/>
        </w:rPr>
        <w:t xml:space="preserve"> cele strategiczne:</w:t>
      </w:r>
    </w:p>
    <w:p w:rsidR="00532A9B" w:rsidRPr="00247366" w:rsidRDefault="00532A9B" w:rsidP="003101C7">
      <w:pPr>
        <w:rPr>
          <w:rFonts w:cs="Tahoma"/>
        </w:rPr>
      </w:pPr>
    </w:p>
    <w:p w:rsidR="00F1375F" w:rsidRPr="00247366" w:rsidRDefault="008B6965" w:rsidP="003101C7">
      <w:pPr>
        <w:rPr>
          <w:rFonts w:cs="Tahoma"/>
        </w:rPr>
      </w:pPr>
      <w:r>
        <w:rPr>
          <w:rFonts w:cs="Tahoma"/>
          <w:noProof/>
        </w:rPr>
        <mc:AlternateContent>
          <mc:Choice Requires="wps">
            <w:drawing>
              <wp:anchor distT="0" distB="0" distL="114300" distR="114300" simplePos="0" relativeHeight="251673600" behindDoc="0" locked="0" layoutInCell="1" allowOverlap="1">
                <wp:simplePos x="0" y="0"/>
                <wp:positionH relativeFrom="margin">
                  <wp:posOffset>180340</wp:posOffset>
                </wp:positionH>
                <wp:positionV relativeFrom="paragraph">
                  <wp:posOffset>55245</wp:posOffset>
                </wp:positionV>
                <wp:extent cx="5400040" cy="899795"/>
                <wp:effectExtent l="57150" t="57150" r="86360" b="109855"/>
                <wp:wrapTopAndBottom/>
                <wp:docPr id="23" name="Pole tekstow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040" cy="899795"/>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1">
                          <a:schemeClr val="accent4"/>
                        </a:lnRef>
                        <a:fillRef idx="2">
                          <a:schemeClr val="accent4"/>
                        </a:fillRef>
                        <a:effectRef idx="1">
                          <a:schemeClr val="accent4"/>
                        </a:effectRef>
                        <a:fontRef idx="minor">
                          <a:schemeClr val="dk1"/>
                        </a:fontRef>
                      </wps:style>
                      <wps:txbx>
                        <w:txbxContent>
                          <w:p w:rsidR="00056130" w:rsidRPr="008710FA" w:rsidRDefault="00056130" w:rsidP="008919B7">
                            <w:pPr>
                              <w:spacing w:before="240" w:line="312" w:lineRule="auto"/>
                              <w:ind w:firstLine="0"/>
                              <w:jc w:val="center"/>
                              <w:rPr>
                                <w:b/>
                              </w:rPr>
                            </w:pPr>
                            <w:r w:rsidRPr="008710FA">
                              <w:rPr>
                                <w:b/>
                              </w:rPr>
                              <w:t>CEL STRATEGICZNY 1</w:t>
                            </w:r>
                          </w:p>
                          <w:p w:rsidR="00056130" w:rsidRPr="008710FA" w:rsidRDefault="00056130" w:rsidP="008919B7">
                            <w:pPr>
                              <w:spacing w:before="120"/>
                              <w:ind w:firstLine="0"/>
                              <w:jc w:val="center"/>
                              <w:rPr>
                                <w:b/>
                              </w:rPr>
                            </w:pPr>
                            <w:r>
                              <w:rPr>
                                <w:b/>
                              </w:rPr>
                              <w:t>ROZWÓJ ZERO- I NISKOEMISYJNEJ KOMUNIKACJI MIEJSKIEJ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3" o:spid="_x0000_s1031" type="#_x0000_t202" style="position:absolute;left:0;text-align:left;margin-left:14.2pt;margin-top:4.35pt;width:425.2pt;height:70.8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" fillcolor="#ffd555 [2167]" stroked="f" strokeweight=".5pt">
                <v:fill color2="#ffcc31 [2615]" rotate="t" colors="0 #ffdd9c;.5 #ffd78e;1 #ffd479" focus="100%" type="gradient">
                  <o:fill v:ext="view" type="gradientUnscaled"/>
                </v:fill>
                <v:shadow on="t" color="black" opacity="19660f" offset=".552mm,.73253mm"/>
                <v:path arrowok="t"/>
                <v:textbox>
                  <w:txbxContent>
                    <w:p w:rsidR="00056130" w:rsidRPr="008710FA" w:rsidRDefault="00056130" w:rsidP="008919B7">
                      <w:pPr>
                        <w:spacing w:before="240" w:line="312" w:lineRule="auto"/>
                        <w:ind w:firstLine="0"/>
                        <w:jc w:val="center"/>
                        <w:rPr>
                          <w:b/>
                        </w:rPr>
                      </w:pPr>
                      <w:r w:rsidRPr="008710FA">
                        <w:rPr>
                          <w:b/>
                        </w:rPr>
                        <w:t>CEL STRATEGICZNY 1</w:t>
                      </w:r>
                    </w:p>
                    <w:p w:rsidR="00056130" w:rsidRPr="008710FA" w:rsidRDefault="00056130" w:rsidP="008919B7">
                      <w:pPr>
                        <w:spacing w:before="120"/>
                        <w:ind w:firstLine="0"/>
                        <w:jc w:val="center"/>
                        <w:rPr>
                          <w:b/>
                        </w:rPr>
                      </w:pPr>
                      <w:r>
                        <w:rPr>
                          <w:b/>
                        </w:rPr>
                        <w:t>ROZWÓJ ZERO- I NISKOEMISYJNEJ KOMUNIKACJI MIEJSKIEJ</w:t>
                      </w:r>
                    </w:p>
                  </w:txbxContent>
                </v:textbox>
                <w10:wrap type="topAndBottom" anchorx="margin"/>
              </v:shape>
            </w:pict>
          </mc:Fallback>
        </mc:AlternateContent>
      </w:r>
    </w:p>
    <w:p w:rsidR="008710FA" w:rsidRPr="00247366" w:rsidRDefault="008B6965" w:rsidP="003101C7">
      <w:pPr>
        <w:rPr>
          <w:rFonts w:cs="Tahoma"/>
        </w:rPr>
      </w:pPr>
      <w:r>
        <w:rPr>
          <w:rFonts w:cs="Tahoma"/>
          <w:noProof/>
        </w:rPr>
        <mc:AlternateContent>
          <mc:Choice Requires="wps">
            <w:drawing>
              <wp:anchor distT="0" distB="0" distL="114300" distR="114300" simplePos="0" relativeHeight="251670528" behindDoc="0" locked="0" layoutInCell="1" allowOverlap="1">
                <wp:simplePos x="0" y="0"/>
                <wp:positionH relativeFrom="margin">
                  <wp:posOffset>180340</wp:posOffset>
                </wp:positionH>
                <wp:positionV relativeFrom="paragraph">
                  <wp:posOffset>50165</wp:posOffset>
                </wp:positionV>
                <wp:extent cx="5400040" cy="899795"/>
                <wp:effectExtent l="57150" t="57150" r="86360" b="109855"/>
                <wp:wrapTopAndBottom/>
                <wp:docPr id="27" name="Pole tekstow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040" cy="899795"/>
                        </a:xfrm>
                        <a:prstGeom prst="rect">
                          <a:avLst/>
                        </a:prstGeom>
                        <a:solidFill>
                          <a:schemeClr val="accent2">
                            <a:lumMod val="20000"/>
                            <a:lumOff val="80000"/>
                          </a:schemeClr>
                        </a:solidFill>
                        <a:ln w="6350">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0">
                          <a:schemeClr val="accent1"/>
                        </a:lnRef>
                        <a:fillRef idx="0">
                          <a:schemeClr val="accent1"/>
                        </a:fillRef>
                        <a:effectRef idx="0">
                          <a:schemeClr val="accent1"/>
                        </a:effectRef>
                        <a:fontRef idx="minor">
                          <a:schemeClr val="dk1"/>
                        </a:fontRef>
                      </wps:style>
                      <wps:txbx>
                        <w:txbxContent>
                          <w:p w:rsidR="00056130" w:rsidRDefault="00056130" w:rsidP="00C61BF6">
                            <w:pPr>
                              <w:spacing w:before="240" w:line="312" w:lineRule="auto"/>
                              <w:ind w:firstLine="0"/>
                              <w:jc w:val="center"/>
                              <w:rPr>
                                <w:b/>
                              </w:rPr>
                            </w:pPr>
                            <w:r>
                              <w:rPr>
                                <w:b/>
                              </w:rPr>
                              <w:t>CEL STRATEGICZNY 2</w:t>
                            </w:r>
                          </w:p>
                          <w:p w:rsidR="00056130" w:rsidRPr="00AC51C2" w:rsidRDefault="00056130" w:rsidP="008919B7">
                            <w:pPr>
                              <w:spacing w:before="120"/>
                              <w:ind w:firstLine="0"/>
                              <w:jc w:val="center"/>
                              <w:rPr>
                                <w:b/>
                              </w:rPr>
                            </w:pPr>
                            <w:r>
                              <w:rPr>
                                <w:b/>
                              </w:rPr>
                              <w:t xml:space="preserve">WZROST WYKORZYSTANIA ROWERÓW W CODZIENNYCH PRZEJAZDACH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7" o:spid="_x0000_s1032" type="#_x0000_t202" style="position:absolute;left:0;text-align:left;margin-left:14.2pt;margin-top:3.95pt;width:425.2pt;height:70.8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" fillcolor="#fbe4d5 [661]" stroked="f" strokeweight=".5pt">
                <v:shadow on="t" color="black" opacity="19660f" offset=".552mm,.73253mm"/>
                <v:path arrowok="t"/>
                <v:textbox>
                  <w:txbxContent>
                    <w:p w:rsidR="00056130" w:rsidRDefault="00056130" w:rsidP="00C61BF6">
                      <w:pPr>
                        <w:spacing w:before="240" w:line="312" w:lineRule="auto"/>
                        <w:ind w:firstLine="0"/>
                        <w:jc w:val="center"/>
                        <w:rPr>
                          <w:b/>
                        </w:rPr>
                      </w:pPr>
                      <w:r>
                        <w:rPr>
                          <w:b/>
                        </w:rPr>
                        <w:t>CEL STRATEGICZNY 2</w:t>
                      </w:r>
                    </w:p>
                    <w:p w:rsidR="00056130" w:rsidRPr="00AC51C2" w:rsidRDefault="00056130" w:rsidP="008919B7">
                      <w:pPr>
                        <w:spacing w:before="120"/>
                        <w:ind w:firstLine="0"/>
                        <w:jc w:val="center"/>
                        <w:rPr>
                          <w:b/>
                        </w:rPr>
                      </w:pPr>
                      <w:r>
                        <w:rPr>
                          <w:b/>
                        </w:rPr>
                        <w:t xml:space="preserve">WZROST WYKORZYSTANIA ROWERÓW W CODZIENNYCH PRZEJAZDACH </w:t>
                      </w:r>
                    </w:p>
                  </w:txbxContent>
                </v:textbox>
                <w10:wrap type="topAndBottom" anchorx="margin"/>
              </v:shape>
            </w:pict>
          </mc:Fallback>
        </mc:AlternateContent>
      </w:r>
    </w:p>
    <w:p w:rsidR="00AC51C2" w:rsidRPr="00247366" w:rsidRDefault="008B6965" w:rsidP="003101C7">
      <w:pPr>
        <w:rPr>
          <w:rFonts w:cs="Tahoma"/>
        </w:rPr>
      </w:pPr>
      <w:r>
        <w:rPr>
          <w:rFonts w:cs="Tahoma"/>
          <w:noProof/>
        </w:rPr>
        <mc:AlternateContent>
          <mc:Choice Requires="wps">
            <w:drawing>
              <wp:anchor distT="0" distB="0" distL="114300" distR="114300" simplePos="0" relativeHeight="251668480" behindDoc="0" locked="0" layoutInCell="1" allowOverlap="1">
                <wp:simplePos x="0" y="0"/>
                <wp:positionH relativeFrom="margin">
                  <wp:posOffset>180340</wp:posOffset>
                </wp:positionH>
                <wp:positionV relativeFrom="paragraph">
                  <wp:posOffset>110490</wp:posOffset>
                </wp:positionV>
                <wp:extent cx="5400040" cy="899795"/>
                <wp:effectExtent l="57150" t="57150" r="86360" b="109855"/>
                <wp:wrapTopAndBottom/>
                <wp:docPr id="25" name="Pole tekstow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040" cy="899795"/>
                        </a:xfrm>
                        <a:prstGeom prst="rect">
                          <a:avLst/>
                        </a:prstGeom>
                        <a:solidFill>
                          <a:schemeClr val="accent6">
                            <a:lumMod val="20000"/>
                            <a:lumOff val="80000"/>
                          </a:schemeClr>
                        </a:solidFill>
                        <a:ln w="6350">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0">
                          <a:schemeClr val="accent1"/>
                        </a:lnRef>
                        <a:fillRef idx="0">
                          <a:schemeClr val="accent1"/>
                        </a:fillRef>
                        <a:effectRef idx="0">
                          <a:schemeClr val="accent1"/>
                        </a:effectRef>
                        <a:fontRef idx="minor">
                          <a:schemeClr val="dk1"/>
                        </a:fontRef>
                      </wps:style>
                      <wps:txbx>
                        <w:txbxContent>
                          <w:p w:rsidR="00056130" w:rsidRDefault="00056130" w:rsidP="00AC51C2">
                            <w:pPr>
                              <w:spacing w:before="240" w:line="312" w:lineRule="auto"/>
                              <w:ind w:firstLine="0"/>
                              <w:jc w:val="center"/>
                              <w:rPr>
                                <w:b/>
                              </w:rPr>
                            </w:pPr>
                            <w:r>
                              <w:rPr>
                                <w:b/>
                              </w:rPr>
                              <w:t>CEL STRATEGICZNY 3</w:t>
                            </w:r>
                          </w:p>
                          <w:p w:rsidR="00056130" w:rsidRPr="00AC51C2" w:rsidRDefault="00056130" w:rsidP="00AC51C2">
                            <w:pPr>
                              <w:spacing w:before="120"/>
                              <w:ind w:firstLine="0"/>
                              <w:jc w:val="center"/>
                              <w:rPr>
                                <w:b/>
                              </w:rPr>
                            </w:pPr>
                            <w:r>
                              <w:rPr>
                                <w:b/>
                              </w:rPr>
                              <w:t>ELEKTROMOBILNE SŁUŻBY MIEJSKIE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5" o:spid="_x0000_s1033" type="#_x0000_t202" style="position:absolute;left:0;text-align:left;margin-left:14.2pt;margin-top:8.7pt;width:425.2pt;height:70.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" fillcolor="#e2efd9 [665]" stroked="f" strokeweight=".5pt">
                <v:shadow on="t" color="black" opacity="19660f" offset=".552mm,.73253mm"/>
                <v:path arrowok="t"/>
                <v:textbox>
                  <w:txbxContent>
                    <w:p w:rsidR="00056130" w:rsidRDefault="00056130" w:rsidP="00AC51C2">
                      <w:pPr>
                        <w:spacing w:before="240" w:line="312" w:lineRule="auto"/>
                        <w:ind w:firstLine="0"/>
                        <w:jc w:val="center"/>
                        <w:rPr>
                          <w:b/>
                        </w:rPr>
                      </w:pPr>
                      <w:r>
                        <w:rPr>
                          <w:b/>
                        </w:rPr>
                        <w:t>CEL STRATEGICZNY 3</w:t>
                      </w:r>
                    </w:p>
                    <w:p w:rsidR="00056130" w:rsidRPr="00AC51C2" w:rsidRDefault="00056130" w:rsidP="00AC51C2">
                      <w:pPr>
                        <w:spacing w:before="120"/>
                        <w:ind w:firstLine="0"/>
                        <w:jc w:val="center"/>
                        <w:rPr>
                          <w:b/>
                        </w:rPr>
                      </w:pPr>
                      <w:r>
                        <w:rPr>
                          <w:b/>
                        </w:rPr>
                        <w:t>ELEKTROMOBILNE SŁUŻBY MIEJSKIE</w:t>
                      </w:r>
                    </w:p>
                  </w:txbxContent>
                </v:textbox>
                <w10:wrap type="topAndBottom" anchorx="margin"/>
              </v:shape>
            </w:pict>
          </mc:Fallback>
        </mc:AlternateContent>
      </w:r>
    </w:p>
    <w:p w:rsidR="00AC51C2" w:rsidRPr="00247366" w:rsidRDefault="008B6965" w:rsidP="003101C7">
      <w:pPr>
        <w:rPr>
          <w:rFonts w:cs="Tahoma"/>
        </w:rPr>
      </w:pPr>
      <w:r>
        <w:rPr>
          <w:rFonts w:cs="Tahoma"/>
          <w:noProof/>
        </w:rPr>
        <mc:AlternateContent>
          <mc:Choice Requires="wps">
            <w:drawing>
              <wp:anchor distT="0" distB="0" distL="114300" distR="114300" simplePos="0" relativeHeight="251671552" behindDoc="0" locked="0" layoutInCell="1" allowOverlap="1">
                <wp:simplePos x="0" y="0"/>
                <wp:positionH relativeFrom="margin">
                  <wp:posOffset>180340</wp:posOffset>
                </wp:positionH>
                <wp:positionV relativeFrom="paragraph">
                  <wp:posOffset>33020</wp:posOffset>
                </wp:positionV>
                <wp:extent cx="5400040" cy="899795"/>
                <wp:effectExtent l="57150" t="57150" r="86360" b="109855"/>
                <wp:wrapTopAndBottom/>
                <wp:docPr id="28" name="Pole tekstow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040" cy="899795"/>
                        </a:xfrm>
                        <a:prstGeom prst="rect">
                          <a:avLst/>
                        </a:prstGeom>
                        <a:solidFill>
                          <a:schemeClr val="bg2">
                            <a:lumMod val="90000"/>
                          </a:schemeClr>
                        </a:solidFill>
                        <a:ln w="6350">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0">
                          <a:schemeClr val="accent1"/>
                        </a:lnRef>
                        <a:fillRef idx="0">
                          <a:schemeClr val="accent1"/>
                        </a:fillRef>
                        <a:effectRef idx="0">
                          <a:schemeClr val="accent1"/>
                        </a:effectRef>
                        <a:fontRef idx="minor">
                          <a:schemeClr val="dk1"/>
                        </a:fontRef>
                      </wps:style>
                      <wps:txbx>
                        <w:txbxContent>
                          <w:p w:rsidR="00056130" w:rsidRDefault="00056130" w:rsidP="00025914">
                            <w:pPr>
                              <w:spacing w:before="240" w:line="312" w:lineRule="auto"/>
                              <w:ind w:firstLine="0"/>
                              <w:jc w:val="center"/>
                              <w:rPr>
                                <w:b/>
                              </w:rPr>
                            </w:pPr>
                            <w:r>
                              <w:rPr>
                                <w:b/>
                              </w:rPr>
                              <w:t>CEL STRATEGICZNY 4</w:t>
                            </w:r>
                          </w:p>
                          <w:p w:rsidR="00056130" w:rsidRPr="00025914" w:rsidRDefault="00056130" w:rsidP="008919B7">
                            <w:pPr>
                              <w:spacing w:before="120"/>
                              <w:ind w:firstLine="0"/>
                              <w:jc w:val="center"/>
                              <w:rPr>
                                <w:b/>
                              </w:rPr>
                            </w:pPr>
                            <w:r>
                              <w:rPr>
                                <w:b/>
                              </w:rPr>
                              <w:t>ELEKTROMOBILNY I ŚWIADOMY TOMASZOWIANIN</w:t>
                            </w:r>
                            <w:r w:rsidRPr="00025914">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8" o:spid="_x0000_s1034" type="#_x0000_t202" style="position:absolute;left:0;text-align:left;margin-left:14.2pt;margin-top:2.6pt;width:425.2pt;height:70.8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" fillcolor="#cfcdcd [2894]" stroked="f" strokeweight=".5pt">
                <v:shadow on="t" color="black" opacity="19660f" offset=".552mm,.73253mm"/>
                <v:path arrowok="t"/>
                <v:textbox>
                  <w:txbxContent>
                    <w:p w:rsidR="00056130" w:rsidRDefault="00056130" w:rsidP="00025914">
                      <w:pPr>
                        <w:spacing w:before="240" w:line="312" w:lineRule="auto"/>
                        <w:ind w:firstLine="0"/>
                        <w:jc w:val="center"/>
                        <w:rPr>
                          <w:b/>
                        </w:rPr>
                      </w:pPr>
                      <w:r>
                        <w:rPr>
                          <w:b/>
                        </w:rPr>
                        <w:t>CEL STRATEGICZNY 4</w:t>
                      </w:r>
                    </w:p>
                    <w:p w:rsidR="00056130" w:rsidRPr="00025914" w:rsidRDefault="00056130" w:rsidP="008919B7">
                      <w:pPr>
                        <w:spacing w:before="120"/>
                        <w:ind w:firstLine="0"/>
                        <w:jc w:val="center"/>
                        <w:rPr>
                          <w:b/>
                        </w:rPr>
                      </w:pPr>
                      <w:r>
                        <w:rPr>
                          <w:b/>
                        </w:rPr>
                        <w:t>ELEKTROMOBILNY I ŚWIADOMY TOMASZOWIANIN</w:t>
                      </w:r>
                      <w:r w:rsidRPr="00025914">
                        <w:rPr>
                          <w:b/>
                        </w:rPr>
                        <w:t xml:space="preserve"> </w:t>
                      </w:r>
                    </w:p>
                  </w:txbxContent>
                </v:textbox>
                <w10:wrap type="topAndBottom" anchorx="margin"/>
              </v:shape>
            </w:pict>
          </mc:Fallback>
        </mc:AlternateContent>
      </w:r>
    </w:p>
    <w:p w:rsidR="00025914" w:rsidRPr="00247366" w:rsidRDefault="00E87986" w:rsidP="00532A9B">
      <w:pPr>
        <w:keepNext/>
        <w:rPr>
          <w:rFonts w:cs="Tahoma"/>
        </w:rPr>
      </w:pPr>
      <w:r w:rsidRPr="00247366">
        <w:rPr>
          <w:rFonts w:cs="Tahoma"/>
        </w:rPr>
        <w:t xml:space="preserve">Realizacja Strategii wymaga wskazania konkretnych zadań, które mają być zrealizowane </w:t>
      </w:r>
      <w:r w:rsidR="00532A9B">
        <w:rPr>
          <w:rFonts w:cs="Tahoma"/>
        </w:rPr>
        <w:t xml:space="preserve">– </w:t>
      </w:r>
      <w:r w:rsidRPr="00247366">
        <w:rPr>
          <w:rFonts w:cs="Tahoma"/>
        </w:rPr>
        <w:t>dzięki którym będzie kreowana i rozwijana w Tomaszowie Mazowieckim elektromobilność.</w:t>
      </w:r>
    </w:p>
    <w:p w:rsidR="00E87986" w:rsidRPr="00247366" w:rsidRDefault="00E87986" w:rsidP="00E87986">
      <w:pPr>
        <w:rPr>
          <w:rFonts w:cs="Tahoma"/>
        </w:rPr>
      </w:pPr>
      <w:r w:rsidRPr="00247366">
        <w:rPr>
          <w:rFonts w:cs="Tahoma"/>
        </w:rPr>
        <w:t xml:space="preserve">Wyznaczone </w:t>
      </w:r>
      <w:r w:rsidR="00532A9B">
        <w:rPr>
          <w:rFonts w:cs="Tahoma"/>
        </w:rPr>
        <w:t xml:space="preserve">cztery </w:t>
      </w:r>
      <w:r w:rsidRPr="00247366">
        <w:rPr>
          <w:rFonts w:cs="Tahoma"/>
        </w:rPr>
        <w:t>cel</w:t>
      </w:r>
      <w:r w:rsidR="00532A9B">
        <w:rPr>
          <w:rFonts w:cs="Tahoma"/>
        </w:rPr>
        <w:t xml:space="preserve">e </w:t>
      </w:r>
      <w:r w:rsidRPr="00247366">
        <w:rPr>
          <w:rFonts w:cs="Tahoma"/>
        </w:rPr>
        <w:t>strategiczn</w:t>
      </w:r>
      <w:r w:rsidR="00532A9B">
        <w:rPr>
          <w:rFonts w:cs="Tahoma"/>
        </w:rPr>
        <w:t>e</w:t>
      </w:r>
      <w:r w:rsidRPr="00247366">
        <w:rPr>
          <w:rFonts w:cs="Tahoma"/>
        </w:rPr>
        <w:t xml:space="preserve"> osiągnięte </w:t>
      </w:r>
      <w:r w:rsidR="00532A9B">
        <w:rPr>
          <w:rFonts w:cs="Tahoma"/>
        </w:rPr>
        <w:t xml:space="preserve">zostaną </w:t>
      </w:r>
      <w:r w:rsidRPr="00247366">
        <w:rPr>
          <w:rFonts w:cs="Tahoma"/>
        </w:rPr>
        <w:t xml:space="preserve">poprzez realizację celów operacyjnych, wyznaczających kierunki rozwoju elektromobilności. Każdy z celów operacyjnych </w:t>
      </w:r>
      <w:r w:rsidRPr="00247366">
        <w:rPr>
          <w:rFonts w:cs="Tahoma"/>
        </w:rPr>
        <w:lastRenderedPageBreak/>
        <w:t>przekłada</w:t>
      </w:r>
      <w:r w:rsidR="00EB58F8">
        <w:rPr>
          <w:rFonts w:cs="Tahoma"/>
        </w:rPr>
        <w:t>ć</w:t>
      </w:r>
      <w:r w:rsidRPr="00247366">
        <w:rPr>
          <w:rFonts w:cs="Tahoma"/>
        </w:rPr>
        <w:t xml:space="preserve"> się będzie na konkretne zadania do zrealizowania. Zakres tych zadań przedstawiono na</w:t>
      </w:r>
      <w:r w:rsidR="00532A9B">
        <w:rPr>
          <w:rFonts w:cs="Tahoma"/>
        </w:rPr>
        <w:t> </w:t>
      </w:r>
      <w:r w:rsidRPr="00247366">
        <w:rPr>
          <w:rFonts w:cs="Tahoma"/>
        </w:rPr>
        <w:t xml:space="preserve">podstawie diagnozy stanu obecnego Tomaszowa Mazowieckiego, stwierdzonych niedoborów jakościowych i ilościowych, diagnozy transportowej miasta oraz </w:t>
      </w:r>
      <w:r w:rsidR="00642980" w:rsidRPr="00247366">
        <w:rPr>
          <w:rFonts w:cs="Tahoma"/>
        </w:rPr>
        <w:t xml:space="preserve">postanowień </w:t>
      </w:r>
      <w:r w:rsidRPr="00247366">
        <w:rPr>
          <w:rFonts w:cs="Tahoma"/>
        </w:rPr>
        <w:t xml:space="preserve">dokumentów strategicznych </w:t>
      </w:r>
      <w:r w:rsidR="00642980" w:rsidRPr="00247366">
        <w:rPr>
          <w:rFonts w:cs="Tahoma"/>
        </w:rPr>
        <w:t xml:space="preserve">Miasta w obszarze </w:t>
      </w:r>
      <w:r w:rsidRPr="00247366">
        <w:rPr>
          <w:rFonts w:cs="Tahoma"/>
        </w:rPr>
        <w:t>elektromobilności.</w:t>
      </w:r>
    </w:p>
    <w:p w:rsidR="00642980" w:rsidRPr="00247366" w:rsidRDefault="00642980" w:rsidP="00E87986">
      <w:pPr>
        <w:rPr>
          <w:rFonts w:cs="Tahoma"/>
        </w:rPr>
      </w:pPr>
      <w:r w:rsidRPr="00247366">
        <w:rPr>
          <w:rFonts w:cs="Tahoma"/>
        </w:rPr>
        <w:t>Cele operacyjne i z</w:t>
      </w:r>
      <w:r w:rsidR="00454BD0" w:rsidRPr="00247366">
        <w:rPr>
          <w:rFonts w:cs="Tahoma"/>
        </w:rPr>
        <w:t>adania przedstawiono w tabeli 1</w:t>
      </w:r>
      <w:r w:rsidR="00977B4D">
        <w:rPr>
          <w:rFonts w:cs="Tahoma"/>
        </w:rPr>
        <w:t>8</w:t>
      </w:r>
      <w:r w:rsidRPr="00247366">
        <w:rPr>
          <w:rFonts w:cs="Tahoma"/>
        </w:rPr>
        <w:t>.</w:t>
      </w:r>
    </w:p>
    <w:p w:rsidR="00FD69B1" w:rsidRPr="00247366" w:rsidRDefault="00FD69B1" w:rsidP="00E87986">
      <w:pPr>
        <w:rPr>
          <w:rFonts w:cs="Tahoma"/>
        </w:rPr>
        <w:sectPr w:rsidR="00FD69B1" w:rsidRPr="00247366" w:rsidSect="00DA5085">
          <w:pgSz w:w="11906" w:h="16838"/>
          <w:pgMar w:top="1417" w:right="1417" w:bottom="1417" w:left="1417" w:header="708" w:footer="708" w:gutter="0"/>
          <w:cols w:space="708"/>
          <w:docGrid w:linePitch="360"/>
        </w:sectPr>
      </w:pPr>
    </w:p>
    <w:p w:rsidR="00642980" w:rsidRPr="00247366" w:rsidRDefault="00642980" w:rsidP="003D2B43">
      <w:pPr>
        <w:pStyle w:val="Legenda"/>
        <w:spacing w:before="240" w:after="0"/>
        <w:ind w:firstLine="0"/>
        <w:jc w:val="left"/>
        <w:rPr>
          <w:rFonts w:cs="Tahoma"/>
          <w:color w:val="000000"/>
          <w:sz w:val="22"/>
          <w:szCs w:val="22"/>
        </w:rPr>
      </w:pPr>
      <w:bookmarkStart w:id="91" w:name="_Toc37708720"/>
      <w:r w:rsidRPr="00247366">
        <w:rPr>
          <w:rFonts w:cs="Tahoma"/>
          <w:color w:val="000000"/>
          <w:sz w:val="22"/>
          <w:szCs w:val="22"/>
        </w:rPr>
        <w:lastRenderedPageBreak/>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18</w:t>
      </w:r>
      <w:r w:rsidR="00A8693C" w:rsidRPr="00247366">
        <w:rPr>
          <w:rFonts w:cs="Tahoma"/>
          <w:color w:val="000000"/>
          <w:sz w:val="22"/>
          <w:szCs w:val="22"/>
        </w:rPr>
        <w:fldChar w:fldCharType="end"/>
      </w:r>
      <w:r w:rsidRPr="00247366">
        <w:rPr>
          <w:rFonts w:cs="Tahoma"/>
          <w:color w:val="000000"/>
          <w:sz w:val="22"/>
          <w:szCs w:val="22"/>
        </w:rPr>
        <w:t>. Cele operacyjne</w:t>
      </w:r>
      <w:r w:rsidR="00532A9B">
        <w:rPr>
          <w:rFonts w:cs="Tahoma"/>
          <w:color w:val="000000"/>
          <w:sz w:val="22"/>
          <w:szCs w:val="22"/>
        </w:rPr>
        <w:t xml:space="preserve"> i zadania Strategii Rozwoju E</w:t>
      </w:r>
      <w:r w:rsidR="00532A9B" w:rsidRPr="00532A9B">
        <w:rPr>
          <w:rFonts w:cs="Tahoma"/>
          <w:color w:val="000000"/>
          <w:sz w:val="22"/>
          <w:szCs w:val="22"/>
        </w:rPr>
        <w:t xml:space="preserve">lektromobilności </w:t>
      </w:r>
      <w:r w:rsidR="00532A9B">
        <w:rPr>
          <w:rFonts w:cs="Tahoma"/>
          <w:color w:val="000000"/>
          <w:sz w:val="22"/>
          <w:szCs w:val="22"/>
        </w:rPr>
        <w:t xml:space="preserve">dla Miasta </w:t>
      </w:r>
      <w:r w:rsidR="00532A9B" w:rsidRPr="00532A9B">
        <w:rPr>
          <w:rFonts w:cs="Tahoma"/>
          <w:color w:val="000000"/>
          <w:sz w:val="22"/>
          <w:szCs w:val="22"/>
        </w:rPr>
        <w:t>Tomaszow</w:t>
      </w:r>
      <w:r w:rsidR="00532A9B">
        <w:rPr>
          <w:rFonts w:cs="Tahoma"/>
          <w:color w:val="000000"/>
          <w:sz w:val="22"/>
          <w:szCs w:val="22"/>
        </w:rPr>
        <w:t>a</w:t>
      </w:r>
      <w:r w:rsidR="00532A9B" w:rsidRPr="00532A9B">
        <w:rPr>
          <w:rFonts w:cs="Tahoma"/>
          <w:color w:val="000000"/>
          <w:sz w:val="22"/>
          <w:szCs w:val="22"/>
        </w:rPr>
        <w:t xml:space="preserve"> Mazowiecki</w:t>
      </w:r>
      <w:r w:rsidR="00532A9B">
        <w:rPr>
          <w:rFonts w:cs="Tahoma"/>
          <w:color w:val="000000"/>
          <w:sz w:val="22"/>
          <w:szCs w:val="22"/>
        </w:rPr>
        <w:t>ego</w:t>
      </w:r>
      <w:bookmarkEnd w:id="91"/>
    </w:p>
    <w:tbl>
      <w:tblPr>
        <w:tblW w:w="1400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A0" w:firstRow="1" w:lastRow="0" w:firstColumn="1" w:lastColumn="0" w:noHBand="0" w:noVBand="0"/>
      </w:tblPr>
      <w:tblGrid>
        <w:gridCol w:w="4280"/>
        <w:gridCol w:w="9725"/>
      </w:tblGrid>
      <w:tr w:rsidR="00642980" w:rsidRPr="00247366" w:rsidTr="00751861">
        <w:trPr>
          <w:cantSplit/>
          <w:tblHeader/>
          <w:jc w:val="center"/>
        </w:trPr>
        <w:tc>
          <w:tcPr>
            <w:tcW w:w="4245" w:type="dxa"/>
            <w:tcBorders>
              <w:bottom w:val="single" w:sz="6" w:space="0" w:color="auto"/>
            </w:tcBorders>
            <w:shd w:val="clear" w:color="auto" w:fill="FFFF99"/>
            <w:vAlign w:val="center"/>
          </w:tcPr>
          <w:p w:rsidR="00642980" w:rsidRPr="00247366" w:rsidRDefault="00642980" w:rsidP="003D2B43">
            <w:pPr>
              <w:spacing w:before="60" w:after="20" w:line="264" w:lineRule="auto"/>
              <w:ind w:firstLine="0"/>
              <w:jc w:val="center"/>
              <w:rPr>
                <w:rFonts w:cs="Tahoma"/>
                <w:b/>
                <w:sz w:val="20"/>
                <w:szCs w:val="20"/>
              </w:rPr>
            </w:pPr>
            <w:r w:rsidRPr="00247366">
              <w:rPr>
                <w:rFonts w:cs="Tahoma"/>
                <w:b/>
                <w:sz w:val="20"/>
                <w:szCs w:val="20"/>
              </w:rPr>
              <w:t>CEL OPERACYJNY</w:t>
            </w:r>
          </w:p>
        </w:tc>
        <w:tc>
          <w:tcPr>
            <w:tcW w:w="9647" w:type="dxa"/>
            <w:tcBorders>
              <w:bottom w:val="single" w:sz="6" w:space="0" w:color="auto"/>
            </w:tcBorders>
            <w:shd w:val="clear" w:color="auto" w:fill="FFFF99"/>
            <w:vAlign w:val="center"/>
          </w:tcPr>
          <w:p w:rsidR="00642980" w:rsidRPr="00247366" w:rsidRDefault="00642980" w:rsidP="003D2B43">
            <w:pPr>
              <w:spacing w:before="60" w:after="20" w:line="264" w:lineRule="auto"/>
              <w:ind w:firstLine="0"/>
              <w:jc w:val="center"/>
              <w:rPr>
                <w:rFonts w:cs="Tahoma"/>
                <w:b/>
                <w:sz w:val="20"/>
                <w:szCs w:val="20"/>
              </w:rPr>
            </w:pPr>
            <w:r w:rsidRPr="00247366">
              <w:rPr>
                <w:rFonts w:cs="Tahoma"/>
                <w:b/>
                <w:sz w:val="20"/>
                <w:szCs w:val="20"/>
              </w:rPr>
              <w:t>Zadania</w:t>
            </w:r>
          </w:p>
        </w:tc>
      </w:tr>
      <w:tr w:rsidR="00642980" w:rsidRPr="00247366" w:rsidTr="00751861">
        <w:trPr>
          <w:cantSplit/>
          <w:jc w:val="center"/>
        </w:trPr>
        <w:tc>
          <w:tcPr>
            <w:tcW w:w="13892"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642980" w:rsidRPr="00247366" w:rsidRDefault="00642980" w:rsidP="003D2B43">
            <w:pPr>
              <w:spacing w:before="60" w:after="20" w:line="264" w:lineRule="auto"/>
              <w:ind w:firstLine="0"/>
              <w:jc w:val="center"/>
              <w:rPr>
                <w:rFonts w:cs="Tahoma"/>
                <w:sz w:val="20"/>
                <w:szCs w:val="20"/>
              </w:rPr>
            </w:pPr>
            <w:r w:rsidRPr="00247366">
              <w:rPr>
                <w:rFonts w:cs="Tahoma"/>
                <w:b/>
                <w:sz w:val="20"/>
                <w:szCs w:val="20"/>
              </w:rPr>
              <w:t xml:space="preserve">Cel Strategiczny 1 – Rozwój zero- i </w:t>
            </w:r>
            <w:r w:rsidR="00751861" w:rsidRPr="00247366">
              <w:rPr>
                <w:rFonts w:cs="Tahoma"/>
                <w:b/>
                <w:sz w:val="20"/>
                <w:szCs w:val="20"/>
              </w:rPr>
              <w:t>niskoemisyjnej</w:t>
            </w:r>
            <w:r w:rsidRPr="00247366">
              <w:rPr>
                <w:rFonts w:cs="Tahoma"/>
                <w:b/>
                <w:sz w:val="20"/>
                <w:szCs w:val="20"/>
              </w:rPr>
              <w:t xml:space="preserve"> komunikacji miejskiej</w:t>
            </w:r>
          </w:p>
        </w:tc>
      </w:tr>
      <w:tr w:rsidR="00D23841" w:rsidRPr="00247366" w:rsidTr="00751861">
        <w:trPr>
          <w:cantSplit/>
          <w:jc w:val="center"/>
        </w:trPr>
        <w:tc>
          <w:tcPr>
            <w:tcW w:w="4245" w:type="dxa"/>
            <w:vMerge w:val="restart"/>
            <w:tcBorders>
              <w:top w:val="single" w:sz="4" w:space="0" w:color="auto"/>
              <w:left w:val="single" w:sz="4" w:space="0" w:color="auto"/>
              <w:right w:val="single" w:sz="4" w:space="0" w:color="auto"/>
            </w:tcBorders>
            <w:vAlign w:val="center"/>
          </w:tcPr>
          <w:p w:rsidR="00D23841" w:rsidRPr="00247366" w:rsidRDefault="00D23841" w:rsidP="00751861">
            <w:pPr>
              <w:spacing w:before="60" w:after="20" w:line="264" w:lineRule="auto"/>
              <w:ind w:left="504" w:hanging="425"/>
              <w:jc w:val="left"/>
              <w:rPr>
                <w:rFonts w:cs="Tahoma"/>
                <w:sz w:val="20"/>
                <w:szCs w:val="20"/>
              </w:rPr>
            </w:pPr>
            <w:r w:rsidRPr="00247366">
              <w:rPr>
                <w:rFonts w:cs="Tahoma"/>
                <w:sz w:val="20"/>
                <w:szCs w:val="20"/>
              </w:rPr>
              <w:t>1.1</w:t>
            </w:r>
            <w:r w:rsidR="00751861">
              <w:rPr>
                <w:rFonts w:cs="Tahoma"/>
                <w:sz w:val="20"/>
                <w:szCs w:val="20"/>
              </w:rPr>
              <w:t>.</w:t>
            </w:r>
            <w:r w:rsidRPr="00247366">
              <w:rPr>
                <w:rFonts w:cs="Tahoma"/>
                <w:sz w:val="20"/>
                <w:szCs w:val="20"/>
              </w:rPr>
              <w:t xml:space="preserve"> Wyeliminowanie </w:t>
            </w:r>
            <w:r w:rsidR="00751861" w:rsidRPr="00247366">
              <w:rPr>
                <w:rFonts w:cs="Tahoma"/>
                <w:sz w:val="20"/>
                <w:szCs w:val="20"/>
              </w:rPr>
              <w:t xml:space="preserve">niespełniającego oczekiwań pasażerów </w:t>
            </w:r>
            <w:r w:rsidRPr="00247366">
              <w:rPr>
                <w:rFonts w:cs="Tahoma"/>
                <w:sz w:val="20"/>
                <w:szCs w:val="20"/>
              </w:rPr>
              <w:t xml:space="preserve">taboru komunikacji miejskiej </w:t>
            </w:r>
          </w:p>
        </w:tc>
        <w:tc>
          <w:tcPr>
            <w:tcW w:w="9647" w:type="dxa"/>
            <w:tcBorders>
              <w:top w:val="single" w:sz="4" w:space="0" w:color="auto"/>
              <w:left w:val="single" w:sz="4" w:space="0" w:color="auto"/>
              <w:bottom w:val="single" w:sz="4" w:space="0" w:color="auto"/>
              <w:right w:val="single" w:sz="4" w:space="0" w:color="auto"/>
            </w:tcBorders>
            <w:vAlign w:val="center"/>
          </w:tcPr>
          <w:p w:rsidR="00D23841" w:rsidRPr="00247366" w:rsidRDefault="00D23841" w:rsidP="00751861">
            <w:pPr>
              <w:spacing w:before="60" w:after="20" w:line="264" w:lineRule="auto"/>
              <w:ind w:left="652" w:hanging="567"/>
              <w:jc w:val="left"/>
              <w:rPr>
                <w:rFonts w:cs="Tahoma"/>
                <w:sz w:val="20"/>
                <w:szCs w:val="20"/>
              </w:rPr>
            </w:pPr>
            <w:r w:rsidRPr="00247366">
              <w:rPr>
                <w:rFonts w:cs="Tahoma"/>
                <w:sz w:val="20"/>
                <w:szCs w:val="20"/>
              </w:rPr>
              <w:t>1.1.1</w:t>
            </w:r>
            <w:r w:rsidR="00751861">
              <w:rPr>
                <w:rFonts w:cs="Tahoma"/>
                <w:sz w:val="20"/>
                <w:szCs w:val="20"/>
              </w:rPr>
              <w:t>.</w:t>
            </w:r>
            <w:r w:rsidRPr="00247366">
              <w:rPr>
                <w:rFonts w:cs="Tahoma"/>
                <w:sz w:val="20"/>
                <w:szCs w:val="20"/>
              </w:rPr>
              <w:t xml:space="preserve"> Zakup 4 fabrycznie nowych autobusów hybrydowych spełniających normę emisji spalin EURO </w:t>
            </w:r>
            <w:r w:rsidR="00E459C6">
              <w:rPr>
                <w:rFonts w:cs="Tahoma"/>
                <w:sz w:val="20"/>
                <w:szCs w:val="20"/>
              </w:rPr>
              <w:t>VI</w:t>
            </w:r>
          </w:p>
        </w:tc>
      </w:tr>
      <w:tr w:rsidR="00D23841" w:rsidRPr="00247366" w:rsidTr="00751861">
        <w:trPr>
          <w:cantSplit/>
          <w:tblHeader/>
          <w:jc w:val="center"/>
        </w:trPr>
        <w:tc>
          <w:tcPr>
            <w:tcW w:w="4245" w:type="dxa"/>
            <w:vMerge/>
            <w:tcBorders>
              <w:left w:val="single" w:sz="4" w:space="0" w:color="auto"/>
              <w:right w:val="single" w:sz="4" w:space="0" w:color="auto"/>
            </w:tcBorders>
            <w:shd w:val="clear" w:color="auto" w:fill="auto"/>
            <w:vAlign w:val="center"/>
          </w:tcPr>
          <w:p w:rsidR="00D23841" w:rsidRPr="00247366" w:rsidRDefault="00D23841" w:rsidP="00751861">
            <w:pPr>
              <w:spacing w:before="60" w:after="20" w:line="264" w:lineRule="auto"/>
              <w:ind w:left="504" w:hanging="425"/>
              <w:jc w:val="left"/>
              <w:rPr>
                <w:rFonts w:cs="Tahoma"/>
                <w:sz w:val="20"/>
                <w:szCs w:val="20"/>
              </w:rPr>
            </w:pPr>
          </w:p>
        </w:tc>
        <w:tc>
          <w:tcPr>
            <w:tcW w:w="9647" w:type="dxa"/>
            <w:tcBorders>
              <w:left w:val="single" w:sz="4" w:space="0" w:color="auto"/>
              <w:bottom w:val="single" w:sz="6" w:space="0" w:color="auto"/>
            </w:tcBorders>
            <w:shd w:val="clear" w:color="auto" w:fill="auto"/>
            <w:vAlign w:val="center"/>
          </w:tcPr>
          <w:p w:rsidR="00D23841" w:rsidRPr="00247366" w:rsidRDefault="00D23841" w:rsidP="00751861">
            <w:pPr>
              <w:spacing w:before="60" w:after="20" w:line="264" w:lineRule="auto"/>
              <w:ind w:left="652" w:hanging="567"/>
              <w:jc w:val="left"/>
              <w:rPr>
                <w:rFonts w:cs="Tahoma"/>
                <w:sz w:val="20"/>
                <w:szCs w:val="20"/>
              </w:rPr>
            </w:pPr>
            <w:r w:rsidRPr="00247366">
              <w:rPr>
                <w:rFonts w:cs="Tahoma"/>
                <w:sz w:val="20"/>
                <w:szCs w:val="20"/>
              </w:rPr>
              <w:t>1.1.2</w:t>
            </w:r>
            <w:r w:rsidR="00751861">
              <w:rPr>
                <w:rFonts w:cs="Tahoma"/>
                <w:sz w:val="20"/>
                <w:szCs w:val="20"/>
              </w:rPr>
              <w:t>.</w:t>
            </w:r>
            <w:r w:rsidRPr="00247366">
              <w:rPr>
                <w:rFonts w:cs="Tahoma"/>
                <w:sz w:val="20"/>
                <w:szCs w:val="20"/>
              </w:rPr>
              <w:t xml:space="preserve"> Zakup 13 autobusów zeroemisyjnych zapewniających realizację wymogów określonych ustawą o</w:t>
            </w:r>
            <w:r w:rsidR="00751861">
              <w:rPr>
                <w:rFonts w:cs="Tahoma"/>
                <w:sz w:val="20"/>
                <w:szCs w:val="20"/>
              </w:rPr>
              <w:t> </w:t>
            </w:r>
            <w:r w:rsidRPr="00247366">
              <w:rPr>
                <w:rFonts w:cs="Tahoma"/>
                <w:sz w:val="20"/>
                <w:szCs w:val="20"/>
              </w:rPr>
              <w:t>elektromobilności</w:t>
            </w:r>
          </w:p>
        </w:tc>
      </w:tr>
      <w:tr w:rsidR="00D23841" w:rsidRPr="00247366" w:rsidTr="00751861">
        <w:trPr>
          <w:cantSplit/>
          <w:tblHeader/>
          <w:jc w:val="center"/>
        </w:trPr>
        <w:tc>
          <w:tcPr>
            <w:tcW w:w="4245" w:type="dxa"/>
            <w:vMerge/>
            <w:tcBorders>
              <w:left w:val="single" w:sz="4" w:space="0" w:color="auto"/>
              <w:right w:val="single" w:sz="4" w:space="0" w:color="auto"/>
            </w:tcBorders>
            <w:shd w:val="clear" w:color="auto" w:fill="auto"/>
            <w:vAlign w:val="center"/>
          </w:tcPr>
          <w:p w:rsidR="00D23841" w:rsidRPr="00247366" w:rsidRDefault="00D23841" w:rsidP="00751861">
            <w:pPr>
              <w:spacing w:before="60" w:after="20" w:line="264" w:lineRule="auto"/>
              <w:ind w:left="504" w:hanging="425"/>
              <w:jc w:val="left"/>
              <w:rPr>
                <w:rFonts w:cs="Tahoma"/>
                <w:sz w:val="20"/>
                <w:szCs w:val="20"/>
              </w:rPr>
            </w:pPr>
          </w:p>
        </w:tc>
        <w:tc>
          <w:tcPr>
            <w:tcW w:w="9647" w:type="dxa"/>
            <w:tcBorders>
              <w:left w:val="single" w:sz="4" w:space="0" w:color="auto"/>
              <w:bottom w:val="single" w:sz="6" w:space="0" w:color="auto"/>
            </w:tcBorders>
            <w:shd w:val="clear" w:color="auto" w:fill="auto"/>
            <w:vAlign w:val="center"/>
          </w:tcPr>
          <w:p w:rsidR="00D23841" w:rsidRPr="00247366" w:rsidRDefault="00D23841" w:rsidP="00751861">
            <w:pPr>
              <w:spacing w:before="60" w:after="20" w:line="264" w:lineRule="auto"/>
              <w:ind w:left="652" w:hanging="567"/>
              <w:jc w:val="left"/>
              <w:rPr>
                <w:rFonts w:cs="Tahoma"/>
                <w:sz w:val="20"/>
                <w:szCs w:val="20"/>
              </w:rPr>
            </w:pPr>
            <w:r w:rsidRPr="00247366">
              <w:rPr>
                <w:rFonts w:cs="Tahoma"/>
                <w:sz w:val="20"/>
                <w:szCs w:val="20"/>
              </w:rPr>
              <w:t>1.1.3</w:t>
            </w:r>
            <w:r w:rsidR="00751861">
              <w:rPr>
                <w:rFonts w:cs="Tahoma"/>
                <w:sz w:val="20"/>
                <w:szCs w:val="20"/>
              </w:rPr>
              <w:t>.</w:t>
            </w:r>
            <w:r w:rsidRPr="00247366">
              <w:rPr>
                <w:rFonts w:cs="Tahoma"/>
                <w:sz w:val="20"/>
                <w:szCs w:val="20"/>
              </w:rPr>
              <w:t xml:space="preserve"> Budowa infrastruktury zasilającej autobusy zeroemisyjne na wybranych pętlach</w:t>
            </w:r>
          </w:p>
        </w:tc>
      </w:tr>
      <w:tr w:rsidR="00D23841" w:rsidRPr="00247366" w:rsidTr="00751861">
        <w:trPr>
          <w:cantSplit/>
          <w:tblHeader/>
          <w:jc w:val="center"/>
        </w:trPr>
        <w:tc>
          <w:tcPr>
            <w:tcW w:w="4245" w:type="dxa"/>
            <w:vMerge/>
            <w:tcBorders>
              <w:left w:val="single" w:sz="4" w:space="0" w:color="auto"/>
              <w:right w:val="single" w:sz="4" w:space="0" w:color="auto"/>
            </w:tcBorders>
            <w:shd w:val="clear" w:color="auto" w:fill="auto"/>
            <w:vAlign w:val="center"/>
          </w:tcPr>
          <w:p w:rsidR="00D23841" w:rsidRPr="00247366" w:rsidRDefault="00D23841" w:rsidP="00751861">
            <w:pPr>
              <w:spacing w:before="60" w:after="20" w:line="264" w:lineRule="auto"/>
              <w:ind w:left="504" w:hanging="425"/>
              <w:jc w:val="left"/>
              <w:rPr>
                <w:rFonts w:cs="Tahoma"/>
                <w:sz w:val="20"/>
                <w:szCs w:val="20"/>
              </w:rPr>
            </w:pPr>
          </w:p>
        </w:tc>
        <w:tc>
          <w:tcPr>
            <w:tcW w:w="9647" w:type="dxa"/>
            <w:tcBorders>
              <w:left w:val="single" w:sz="4" w:space="0" w:color="auto"/>
            </w:tcBorders>
            <w:shd w:val="clear" w:color="auto" w:fill="auto"/>
            <w:vAlign w:val="center"/>
          </w:tcPr>
          <w:p w:rsidR="00D23841" w:rsidRPr="00247366" w:rsidRDefault="00D23841" w:rsidP="00751861">
            <w:pPr>
              <w:spacing w:before="60" w:after="20" w:line="264" w:lineRule="auto"/>
              <w:ind w:left="652" w:hanging="567"/>
              <w:jc w:val="left"/>
              <w:rPr>
                <w:rFonts w:cs="Tahoma"/>
                <w:sz w:val="20"/>
                <w:szCs w:val="20"/>
              </w:rPr>
            </w:pPr>
            <w:r w:rsidRPr="00247366">
              <w:rPr>
                <w:rFonts w:cs="Tahoma"/>
                <w:sz w:val="20"/>
                <w:szCs w:val="20"/>
              </w:rPr>
              <w:t>1.1.4</w:t>
            </w:r>
            <w:r w:rsidR="00751861">
              <w:rPr>
                <w:rFonts w:cs="Tahoma"/>
                <w:sz w:val="20"/>
                <w:szCs w:val="20"/>
              </w:rPr>
              <w:t>.</w:t>
            </w:r>
            <w:r w:rsidRPr="00247366">
              <w:rPr>
                <w:rFonts w:cs="Tahoma"/>
                <w:sz w:val="20"/>
                <w:szCs w:val="20"/>
              </w:rPr>
              <w:t xml:space="preserve"> Dostosowanie zajezdni autobusowej do potrzeb eksploatacji taboru zeroemisyjnego i jej wyposażenie w ładowarki</w:t>
            </w:r>
          </w:p>
        </w:tc>
      </w:tr>
      <w:tr w:rsidR="00D23841" w:rsidRPr="00247366" w:rsidTr="00751861">
        <w:trPr>
          <w:cantSplit/>
          <w:tblHeader/>
          <w:jc w:val="center"/>
        </w:trPr>
        <w:tc>
          <w:tcPr>
            <w:tcW w:w="4245" w:type="dxa"/>
            <w:vMerge/>
            <w:tcBorders>
              <w:left w:val="single" w:sz="4" w:space="0" w:color="auto"/>
              <w:right w:val="single" w:sz="4" w:space="0" w:color="auto"/>
            </w:tcBorders>
            <w:shd w:val="clear" w:color="auto" w:fill="auto"/>
            <w:vAlign w:val="center"/>
          </w:tcPr>
          <w:p w:rsidR="00D23841" w:rsidRPr="00247366" w:rsidRDefault="00D23841" w:rsidP="00751861">
            <w:pPr>
              <w:spacing w:before="60" w:after="20" w:line="264" w:lineRule="auto"/>
              <w:ind w:left="504" w:hanging="425"/>
              <w:jc w:val="left"/>
              <w:rPr>
                <w:rFonts w:cs="Tahoma"/>
                <w:sz w:val="20"/>
                <w:szCs w:val="20"/>
              </w:rPr>
            </w:pPr>
          </w:p>
        </w:tc>
        <w:tc>
          <w:tcPr>
            <w:tcW w:w="9647" w:type="dxa"/>
            <w:tcBorders>
              <w:left w:val="single" w:sz="4" w:space="0" w:color="auto"/>
            </w:tcBorders>
            <w:shd w:val="clear" w:color="auto" w:fill="auto"/>
            <w:vAlign w:val="center"/>
          </w:tcPr>
          <w:p w:rsidR="00D23841" w:rsidRPr="00247366" w:rsidRDefault="00D23841" w:rsidP="00751861">
            <w:pPr>
              <w:spacing w:before="60" w:after="20" w:line="264" w:lineRule="auto"/>
              <w:ind w:left="652" w:hanging="567"/>
              <w:jc w:val="left"/>
              <w:rPr>
                <w:rFonts w:cs="Tahoma"/>
                <w:sz w:val="20"/>
                <w:szCs w:val="20"/>
              </w:rPr>
            </w:pPr>
            <w:r w:rsidRPr="00247366">
              <w:rPr>
                <w:rFonts w:cs="Tahoma"/>
                <w:sz w:val="20"/>
                <w:szCs w:val="20"/>
              </w:rPr>
              <w:t>1.1.5</w:t>
            </w:r>
            <w:r w:rsidR="00751861">
              <w:rPr>
                <w:rFonts w:cs="Tahoma"/>
                <w:sz w:val="20"/>
                <w:szCs w:val="20"/>
              </w:rPr>
              <w:t>.</w:t>
            </w:r>
            <w:r w:rsidRPr="00247366">
              <w:rPr>
                <w:rFonts w:cs="Tahoma"/>
                <w:sz w:val="20"/>
                <w:szCs w:val="20"/>
              </w:rPr>
              <w:t xml:space="preserve"> </w:t>
            </w:r>
            <w:r w:rsidR="00CA388E">
              <w:rPr>
                <w:rFonts w:cs="Tahoma"/>
                <w:sz w:val="20"/>
                <w:szCs w:val="20"/>
              </w:rPr>
              <w:t>W</w:t>
            </w:r>
            <w:r w:rsidRPr="00247366">
              <w:rPr>
                <w:rFonts w:cs="Tahoma"/>
                <w:sz w:val="20"/>
                <w:szCs w:val="20"/>
              </w:rPr>
              <w:t>ymiana wyeksploatowanego taboru</w:t>
            </w:r>
            <w:r w:rsidR="00CA388E">
              <w:rPr>
                <w:rFonts w:cs="Tahoma"/>
                <w:sz w:val="20"/>
                <w:szCs w:val="20"/>
              </w:rPr>
              <w:t xml:space="preserve"> na spełniający </w:t>
            </w:r>
            <w:r w:rsidRPr="00247366">
              <w:rPr>
                <w:rFonts w:cs="Tahoma"/>
                <w:sz w:val="20"/>
                <w:szCs w:val="20"/>
              </w:rPr>
              <w:t>oczekiwa</w:t>
            </w:r>
            <w:r w:rsidR="00CA388E">
              <w:rPr>
                <w:rFonts w:cs="Tahoma"/>
                <w:sz w:val="20"/>
                <w:szCs w:val="20"/>
              </w:rPr>
              <w:t>nia</w:t>
            </w:r>
            <w:r w:rsidRPr="00247366">
              <w:rPr>
                <w:rFonts w:cs="Tahoma"/>
                <w:sz w:val="20"/>
                <w:szCs w:val="20"/>
              </w:rPr>
              <w:t xml:space="preserve"> pasażerów </w:t>
            </w:r>
          </w:p>
        </w:tc>
      </w:tr>
      <w:tr w:rsidR="000410F6" w:rsidRPr="00247366" w:rsidTr="00751861">
        <w:trPr>
          <w:cantSplit/>
          <w:tblHeader/>
          <w:jc w:val="center"/>
        </w:trPr>
        <w:tc>
          <w:tcPr>
            <w:tcW w:w="4245" w:type="dxa"/>
            <w:vMerge w:val="restart"/>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r w:rsidRPr="00247366">
              <w:rPr>
                <w:rFonts w:cs="Tahoma"/>
                <w:sz w:val="20"/>
                <w:szCs w:val="20"/>
              </w:rPr>
              <w:t>1.2</w:t>
            </w:r>
            <w:r w:rsidR="00751861">
              <w:rPr>
                <w:rFonts w:cs="Tahoma"/>
                <w:sz w:val="20"/>
                <w:szCs w:val="20"/>
              </w:rPr>
              <w:t>.</w:t>
            </w:r>
            <w:r w:rsidRPr="00247366">
              <w:rPr>
                <w:rFonts w:cs="Tahoma"/>
                <w:sz w:val="20"/>
                <w:szCs w:val="20"/>
              </w:rPr>
              <w:t xml:space="preserve"> Utrzymanie wysokiego poziomu jakości przewozów </w:t>
            </w:r>
          </w:p>
        </w:tc>
        <w:tc>
          <w:tcPr>
            <w:tcW w:w="9647" w:type="dxa"/>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1.2.1</w:t>
            </w:r>
            <w:r w:rsidR="00751861">
              <w:rPr>
                <w:rFonts w:cs="Tahoma"/>
                <w:sz w:val="20"/>
                <w:szCs w:val="20"/>
              </w:rPr>
              <w:t>.</w:t>
            </w:r>
            <w:r w:rsidRPr="00247366">
              <w:rPr>
                <w:rFonts w:cs="Tahoma"/>
                <w:sz w:val="20"/>
                <w:szCs w:val="20"/>
              </w:rPr>
              <w:t xml:space="preserve"> </w:t>
            </w:r>
            <w:r w:rsidR="00CA388E" w:rsidRPr="00CA388E">
              <w:rPr>
                <w:rFonts w:cs="Tahoma"/>
                <w:sz w:val="20"/>
                <w:szCs w:val="20"/>
              </w:rPr>
              <w:t>Realizacja ciągłego procesu odnowy taboru autobusowego</w:t>
            </w:r>
          </w:p>
        </w:tc>
      </w:tr>
      <w:tr w:rsidR="000410F6" w:rsidRPr="00247366" w:rsidTr="00751861">
        <w:trPr>
          <w:cantSplit/>
          <w:tblHeader/>
          <w:jc w:val="center"/>
        </w:trPr>
        <w:tc>
          <w:tcPr>
            <w:tcW w:w="4245" w:type="dxa"/>
            <w:vMerge/>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p>
        </w:tc>
        <w:tc>
          <w:tcPr>
            <w:tcW w:w="9647" w:type="dxa"/>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1.2.2</w:t>
            </w:r>
            <w:r w:rsidR="00751861">
              <w:rPr>
                <w:rFonts w:cs="Tahoma"/>
                <w:sz w:val="20"/>
                <w:szCs w:val="20"/>
              </w:rPr>
              <w:t>.</w:t>
            </w:r>
            <w:r w:rsidRPr="00247366">
              <w:rPr>
                <w:rFonts w:cs="Tahoma"/>
                <w:sz w:val="20"/>
                <w:szCs w:val="20"/>
              </w:rPr>
              <w:t xml:space="preserve"> Doposażenie min. 2/3 przystanków w wiaty, w kompletacji spełniającej oczekiwania pasażerów</w:t>
            </w:r>
          </w:p>
        </w:tc>
      </w:tr>
      <w:tr w:rsidR="000410F6" w:rsidRPr="00247366" w:rsidTr="00751861">
        <w:trPr>
          <w:cantSplit/>
          <w:tblHeader/>
          <w:jc w:val="center"/>
        </w:trPr>
        <w:tc>
          <w:tcPr>
            <w:tcW w:w="4245" w:type="dxa"/>
            <w:vMerge/>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1.2.3</w:t>
            </w:r>
            <w:r w:rsidR="00751861">
              <w:rPr>
                <w:rFonts w:cs="Tahoma"/>
                <w:sz w:val="20"/>
                <w:szCs w:val="20"/>
              </w:rPr>
              <w:t>.</w:t>
            </w:r>
            <w:r w:rsidRPr="00247366">
              <w:rPr>
                <w:rFonts w:cs="Tahoma"/>
                <w:sz w:val="20"/>
                <w:szCs w:val="20"/>
              </w:rPr>
              <w:t xml:space="preserve"> Systematyczna budowa nowych peronów przystankowych i modernizacja istniejących, z uwzględnieniem potrzeb osób niepełnosprawnych</w:t>
            </w:r>
          </w:p>
        </w:tc>
      </w:tr>
      <w:tr w:rsidR="000410F6" w:rsidRPr="00247366" w:rsidTr="00751861">
        <w:trPr>
          <w:cantSplit/>
          <w:tblHeader/>
          <w:jc w:val="center"/>
        </w:trPr>
        <w:tc>
          <w:tcPr>
            <w:tcW w:w="4245" w:type="dxa"/>
            <w:vMerge/>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p>
        </w:tc>
        <w:tc>
          <w:tcPr>
            <w:tcW w:w="9647" w:type="dxa"/>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1.2.4</w:t>
            </w:r>
            <w:r w:rsidR="00751861">
              <w:rPr>
                <w:rFonts w:cs="Tahoma"/>
                <w:sz w:val="20"/>
                <w:szCs w:val="20"/>
              </w:rPr>
              <w:t>.</w:t>
            </w:r>
            <w:r w:rsidRPr="00247366">
              <w:rPr>
                <w:rFonts w:cs="Tahoma"/>
                <w:sz w:val="20"/>
                <w:szCs w:val="20"/>
              </w:rPr>
              <w:t xml:space="preserve"> Rozbudowa systemu dynamicznej informacji przystankowej</w:t>
            </w:r>
          </w:p>
        </w:tc>
      </w:tr>
      <w:tr w:rsidR="000410F6" w:rsidRPr="00247366" w:rsidTr="00751861">
        <w:trPr>
          <w:cantSplit/>
          <w:tblHeader/>
          <w:jc w:val="center"/>
        </w:trPr>
        <w:tc>
          <w:tcPr>
            <w:tcW w:w="4245" w:type="dxa"/>
            <w:vMerge w:val="restart"/>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r w:rsidRPr="00247366">
              <w:rPr>
                <w:rFonts w:cs="Tahoma"/>
                <w:sz w:val="20"/>
                <w:szCs w:val="20"/>
              </w:rPr>
              <w:t>1.3</w:t>
            </w:r>
            <w:r w:rsidR="00751861">
              <w:rPr>
                <w:rFonts w:cs="Tahoma"/>
                <w:sz w:val="20"/>
                <w:szCs w:val="20"/>
              </w:rPr>
              <w:t>.</w:t>
            </w:r>
            <w:r w:rsidRPr="00247366">
              <w:rPr>
                <w:rFonts w:cs="Tahoma"/>
                <w:sz w:val="20"/>
                <w:szCs w:val="20"/>
              </w:rPr>
              <w:t xml:space="preserve"> Wprowadzenie uprzywilejowania dla pojazdów komunikacji miejskiej</w:t>
            </w:r>
          </w:p>
        </w:tc>
        <w:tc>
          <w:tcPr>
            <w:tcW w:w="9647" w:type="dxa"/>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1.3.1</w:t>
            </w:r>
            <w:r w:rsidR="00751861">
              <w:rPr>
                <w:rFonts w:cs="Tahoma"/>
                <w:sz w:val="20"/>
                <w:szCs w:val="20"/>
              </w:rPr>
              <w:t>.</w:t>
            </w:r>
            <w:r w:rsidRPr="00247366">
              <w:rPr>
                <w:rFonts w:cs="Tahoma"/>
                <w:sz w:val="20"/>
                <w:szCs w:val="20"/>
              </w:rPr>
              <w:t xml:space="preserve"> Wprowadzenie systemu monitoringu opóźnień pojazdów komunikacji miejskiej w systemie ITS</w:t>
            </w:r>
          </w:p>
        </w:tc>
      </w:tr>
      <w:tr w:rsidR="000410F6" w:rsidRPr="00247366" w:rsidTr="00751861">
        <w:trPr>
          <w:cantSplit/>
          <w:tblHeader/>
          <w:jc w:val="center"/>
        </w:trPr>
        <w:tc>
          <w:tcPr>
            <w:tcW w:w="4245" w:type="dxa"/>
            <w:vMerge/>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p>
        </w:tc>
        <w:tc>
          <w:tcPr>
            <w:tcW w:w="9647" w:type="dxa"/>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1.3.2 Analiza możliwości wprowadzenia ułatwień dla pojazdów komunikacji miejskiej w ruchu ulicznym</w:t>
            </w:r>
          </w:p>
        </w:tc>
      </w:tr>
      <w:tr w:rsidR="000410F6" w:rsidRPr="00247366" w:rsidTr="00751861">
        <w:trPr>
          <w:cantSplit/>
          <w:tblHeader/>
          <w:jc w:val="center"/>
        </w:trPr>
        <w:tc>
          <w:tcPr>
            <w:tcW w:w="4245" w:type="dxa"/>
            <w:vMerge/>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p>
        </w:tc>
        <w:tc>
          <w:tcPr>
            <w:tcW w:w="9647" w:type="dxa"/>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 xml:space="preserve">1.3.3. Systematyczne wprowadzanie </w:t>
            </w:r>
            <w:r w:rsidR="000D15AE">
              <w:rPr>
                <w:rFonts w:cs="Tahoma"/>
                <w:sz w:val="20"/>
                <w:szCs w:val="20"/>
              </w:rPr>
              <w:t>uprzywilejowań</w:t>
            </w:r>
            <w:r w:rsidRPr="00247366">
              <w:rPr>
                <w:rFonts w:cs="Tahoma"/>
                <w:sz w:val="20"/>
                <w:szCs w:val="20"/>
              </w:rPr>
              <w:t xml:space="preserve"> w ruchu dla pojazdów komunikacji miejskiej</w:t>
            </w:r>
          </w:p>
        </w:tc>
      </w:tr>
      <w:tr w:rsidR="000410F6" w:rsidRPr="00247366" w:rsidTr="00751861">
        <w:trPr>
          <w:cantSplit/>
          <w:tblHeader/>
          <w:jc w:val="center"/>
        </w:trPr>
        <w:tc>
          <w:tcPr>
            <w:tcW w:w="4245" w:type="dxa"/>
            <w:vMerge w:val="restart"/>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r w:rsidRPr="00247366">
              <w:rPr>
                <w:rFonts w:cs="Tahoma"/>
                <w:sz w:val="20"/>
                <w:szCs w:val="20"/>
              </w:rPr>
              <w:t>1.4</w:t>
            </w:r>
            <w:r w:rsidR="00751861">
              <w:rPr>
                <w:rFonts w:cs="Tahoma"/>
                <w:sz w:val="20"/>
                <w:szCs w:val="20"/>
              </w:rPr>
              <w:t>.</w:t>
            </w:r>
            <w:r w:rsidRPr="00247366">
              <w:rPr>
                <w:rFonts w:cs="Tahoma"/>
                <w:sz w:val="20"/>
                <w:szCs w:val="20"/>
              </w:rPr>
              <w:t xml:space="preserve"> Zwiększenie dostępności komunikacji miejskiej</w:t>
            </w:r>
          </w:p>
        </w:tc>
        <w:tc>
          <w:tcPr>
            <w:tcW w:w="9647" w:type="dxa"/>
            <w:tcBorders>
              <w:bottom w:val="single" w:sz="6" w:space="0" w:color="auto"/>
            </w:tcBorders>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1.4.1</w:t>
            </w:r>
            <w:r w:rsidR="00751861">
              <w:rPr>
                <w:rFonts w:cs="Tahoma"/>
                <w:sz w:val="20"/>
                <w:szCs w:val="20"/>
              </w:rPr>
              <w:t>.</w:t>
            </w:r>
            <w:r w:rsidRPr="00247366">
              <w:rPr>
                <w:rFonts w:cs="Tahoma"/>
                <w:sz w:val="20"/>
                <w:szCs w:val="20"/>
              </w:rPr>
              <w:t xml:space="preserve"> Budowa parkingów Park&amp;Ride oraz Bike&amp;Ride na wybranych pętlach autobusowych </w:t>
            </w:r>
          </w:p>
        </w:tc>
      </w:tr>
      <w:tr w:rsidR="000410F6" w:rsidRPr="00247366" w:rsidTr="00751861">
        <w:trPr>
          <w:cantSplit/>
          <w:tblHeader/>
          <w:jc w:val="center"/>
        </w:trPr>
        <w:tc>
          <w:tcPr>
            <w:tcW w:w="4245" w:type="dxa"/>
            <w:vMerge/>
            <w:shd w:val="clear" w:color="auto" w:fill="auto"/>
            <w:vAlign w:val="center"/>
          </w:tcPr>
          <w:p w:rsidR="000410F6" w:rsidRPr="00247366" w:rsidRDefault="000410F6" w:rsidP="003D2B43">
            <w:pPr>
              <w:spacing w:before="60" w:after="20" w:line="264" w:lineRule="auto"/>
              <w:ind w:left="361" w:hanging="284"/>
              <w:jc w:val="left"/>
              <w:rPr>
                <w:rFonts w:cs="Tahoma"/>
                <w:sz w:val="20"/>
                <w:szCs w:val="20"/>
              </w:rPr>
            </w:pPr>
          </w:p>
        </w:tc>
        <w:tc>
          <w:tcPr>
            <w:tcW w:w="9647" w:type="dxa"/>
            <w:tcBorders>
              <w:bottom w:val="single" w:sz="6" w:space="0" w:color="auto"/>
            </w:tcBorders>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1.4.2</w:t>
            </w:r>
            <w:r w:rsidR="00751861">
              <w:rPr>
                <w:rFonts w:cs="Tahoma"/>
                <w:sz w:val="20"/>
                <w:szCs w:val="20"/>
              </w:rPr>
              <w:t>.</w:t>
            </w:r>
            <w:r w:rsidRPr="00247366">
              <w:rPr>
                <w:rFonts w:cs="Tahoma"/>
                <w:sz w:val="20"/>
                <w:szCs w:val="20"/>
              </w:rPr>
              <w:t xml:space="preserve"> Budowa parkingów Bike&amp;Ride na wytypowanych przystankach w mieście oraz przy ważnych celach podróży w mieście</w:t>
            </w:r>
          </w:p>
        </w:tc>
      </w:tr>
      <w:tr w:rsidR="000410F6" w:rsidRPr="00247366" w:rsidTr="00751861">
        <w:trPr>
          <w:cantSplit/>
          <w:tblHeader/>
          <w:jc w:val="center"/>
        </w:trPr>
        <w:tc>
          <w:tcPr>
            <w:tcW w:w="4245" w:type="dxa"/>
            <w:vMerge/>
            <w:shd w:val="clear" w:color="auto" w:fill="auto"/>
            <w:vAlign w:val="center"/>
          </w:tcPr>
          <w:p w:rsidR="000410F6" w:rsidRPr="00247366" w:rsidRDefault="000410F6" w:rsidP="003D2B43">
            <w:pPr>
              <w:spacing w:before="60" w:after="20" w:line="264" w:lineRule="auto"/>
              <w:ind w:left="361" w:hanging="284"/>
              <w:jc w:val="left"/>
              <w:rPr>
                <w:rFonts w:cs="Tahoma"/>
                <w:sz w:val="20"/>
                <w:szCs w:val="20"/>
              </w:rPr>
            </w:pPr>
          </w:p>
        </w:tc>
        <w:tc>
          <w:tcPr>
            <w:tcW w:w="9647" w:type="dxa"/>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1.4.3</w:t>
            </w:r>
            <w:r w:rsidR="00751861">
              <w:rPr>
                <w:rFonts w:cs="Tahoma"/>
                <w:sz w:val="20"/>
                <w:szCs w:val="20"/>
              </w:rPr>
              <w:t>.</w:t>
            </w:r>
            <w:r w:rsidRPr="00247366">
              <w:rPr>
                <w:rFonts w:cs="Tahoma"/>
                <w:sz w:val="20"/>
                <w:szCs w:val="20"/>
              </w:rPr>
              <w:t xml:space="preserve"> Modernizacja pętli autobusowych wraz </w:t>
            </w:r>
            <w:r w:rsidR="002C1AC3">
              <w:rPr>
                <w:rFonts w:cs="Tahoma"/>
                <w:sz w:val="20"/>
                <w:szCs w:val="20"/>
              </w:rPr>
              <w:t xml:space="preserve">z </w:t>
            </w:r>
            <w:r w:rsidRPr="00247366">
              <w:rPr>
                <w:rFonts w:cs="Tahoma"/>
                <w:sz w:val="20"/>
                <w:szCs w:val="20"/>
              </w:rPr>
              <w:t>dostosowaniem przystanków do potrzeb osób niepełnoprawnych</w:t>
            </w:r>
          </w:p>
        </w:tc>
      </w:tr>
      <w:tr w:rsidR="00FD69B1" w:rsidRPr="00247366" w:rsidTr="00751861">
        <w:trPr>
          <w:cantSplit/>
          <w:tblHeader/>
          <w:jc w:val="center"/>
        </w:trPr>
        <w:tc>
          <w:tcPr>
            <w:tcW w:w="13892" w:type="dxa"/>
            <w:gridSpan w:val="2"/>
            <w:tcBorders>
              <w:bottom w:val="single" w:sz="6" w:space="0" w:color="auto"/>
            </w:tcBorders>
            <w:shd w:val="clear" w:color="auto" w:fill="F7CAAC" w:themeFill="accent2" w:themeFillTint="66"/>
            <w:vAlign w:val="center"/>
          </w:tcPr>
          <w:p w:rsidR="00FD69B1" w:rsidRPr="00247366" w:rsidRDefault="00254D1D" w:rsidP="00751861">
            <w:pPr>
              <w:keepNext/>
              <w:spacing w:before="60" w:after="20" w:line="264" w:lineRule="auto"/>
              <w:ind w:left="510" w:hanging="425"/>
              <w:jc w:val="center"/>
              <w:rPr>
                <w:rFonts w:cs="Tahoma"/>
                <w:b/>
                <w:sz w:val="20"/>
                <w:szCs w:val="20"/>
              </w:rPr>
            </w:pPr>
            <w:r w:rsidRPr="00247366">
              <w:rPr>
                <w:rFonts w:cs="Tahoma"/>
                <w:b/>
                <w:sz w:val="20"/>
                <w:szCs w:val="20"/>
              </w:rPr>
              <w:lastRenderedPageBreak/>
              <w:t xml:space="preserve">Cel Strategiczny </w:t>
            </w:r>
            <w:r w:rsidR="00FD69B1" w:rsidRPr="00247366">
              <w:rPr>
                <w:rFonts w:cs="Tahoma"/>
                <w:b/>
                <w:sz w:val="20"/>
                <w:szCs w:val="20"/>
              </w:rPr>
              <w:t>2 – Wzrost wykorzystania rowerów w codziennych przejazdach</w:t>
            </w:r>
          </w:p>
        </w:tc>
      </w:tr>
      <w:tr w:rsidR="000410F6" w:rsidRPr="00247366" w:rsidTr="00751861">
        <w:trPr>
          <w:cantSplit/>
          <w:tblHeader/>
          <w:jc w:val="center"/>
        </w:trPr>
        <w:tc>
          <w:tcPr>
            <w:tcW w:w="4245" w:type="dxa"/>
            <w:vMerge w:val="restart"/>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r w:rsidRPr="00247366">
              <w:rPr>
                <w:rFonts w:cs="Tahoma"/>
                <w:sz w:val="20"/>
                <w:szCs w:val="20"/>
              </w:rPr>
              <w:t>2.1</w:t>
            </w:r>
            <w:r w:rsidR="00751861">
              <w:rPr>
                <w:rFonts w:cs="Tahoma"/>
                <w:sz w:val="20"/>
                <w:szCs w:val="20"/>
              </w:rPr>
              <w:t>.</w:t>
            </w:r>
            <w:r w:rsidRPr="00247366">
              <w:rPr>
                <w:rFonts w:cs="Tahoma"/>
                <w:sz w:val="20"/>
                <w:szCs w:val="20"/>
              </w:rPr>
              <w:t xml:space="preserve"> </w:t>
            </w:r>
            <w:r w:rsidR="0073457C">
              <w:rPr>
                <w:rFonts w:cs="Tahoma"/>
                <w:sz w:val="20"/>
                <w:szCs w:val="20"/>
              </w:rPr>
              <w:t>U</w:t>
            </w:r>
            <w:r w:rsidRPr="00247366">
              <w:rPr>
                <w:rFonts w:cs="Tahoma"/>
                <w:sz w:val="20"/>
                <w:szCs w:val="20"/>
              </w:rPr>
              <w:t>tworzenie zintegrowanego systemu dróg rowerowych</w:t>
            </w:r>
          </w:p>
        </w:tc>
        <w:tc>
          <w:tcPr>
            <w:tcW w:w="9647" w:type="dxa"/>
            <w:tcBorders>
              <w:bottom w:val="single" w:sz="6" w:space="0" w:color="auto"/>
            </w:tcBorders>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2.1.1</w:t>
            </w:r>
            <w:r w:rsidR="00751861">
              <w:rPr>
                <w:rFonts w:cs="Tahoma"/>
                <w:sz w:val="20"/>
                <w:szCs w:val="20"/>
              </w:rPr>
              <w:t>.</w:t>
            </w:r>
            <w:r w:rsidRPr="00247366">
              <w:rPr>
                <w:rFonts w:cs="Tahoma"/>
                <w:sz w:val="20"/>
                <w:szCs w:val="20"/>
              </w:rPr>
              <w:t xml:space="preserve"> Opracowanie koncepcji rozbudowy systemu dróg rowerowych w celu </w:t>
            </w:r>
            <w:r w:rsidR="0073457C">
              <w:rPr>
                <w:rFonts w:cs="Tahoma"/>
                <w:sz w:val="20"/>
                <w:szCs w:val="20"/>
              </w:rPr>
              <w:t>u</w:t>
            </w:r>
            <w:r w:rsidRPr="00247366">
              <w:rPr>
                <w:rFonts w:cs="Tahoma"/>
                <w:sz w:val="20"/>
                <w:szCs w:val="20"/>
              </w:rPr>
              <w:t>tworzenia kompletnego ich systemu w całym mieście</w:t>
            </w:r>
          </w:p>
        </w:tc>
      </w:tr>
      <w:tr w:rsidR="000410F6" w:rsidRPr="00247366" w:rsidTr="00751861">
        <w:trPr>
          <w:cantSplit/>
          <w:tblHeader/>
          <w:jc w:val="center"/>
        </w:trPr>
        <w:tc>
          <w:tcPr>
            <w:tcW w:w="4245" w:type="dxa"/>
            <w:vMerge/>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2.1.2</w:t>
            </w:r>
            <w:r w:rsidR="00751861">
              <w:rPr>
                <w:rFonts w:cs="Tahoma"/>
                <w:sz w:val="20"/>
                <w:szCs w:val="20"/>
              </w:rPr>
              <w:t>.</w:t>
            </w:r>
            <w:r w:rsidRPr="00247366">
              <w:rPr>
                <w:rFonts w:cs="Tahoma"/>
                <w:sz w:val="20"/>
                <w:szCs w:val="20"/>
              </w:rPr>
              <w:t xml:space="preserve"> Systematyczna budowa kolejnych odcinków dróg rowerowych według harmonogramu przedstawionego w koncepcji </w:t>
            </w:r>
          </w:p>
        </w:tc>
      </w:tr>
      <w:tr w:rsidR="000410F6" w:rsidRPr="00247366" w:rsidTr="00751861">
        <w:trPr>
          <w:cantSplit/>
          <w:tblHeader/>
          <w:jc w:val="center"/>
        </w:trPr>
        <w:tc>
          <w:tcPr>
            <w:tcW w:w="4245" w:type="dxa"/>
            <w:vMerge/>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2.1.3</w:t>
            </w:r>
            <w:r w:rsidR="00751861">
              <w:rPr>
                <w:rFonts w:cs="Tahoma"/>
                <w:sz w:val="20"/>
                <w:szCs w:val="20"/>
              </w:rPr>
              <w:t>.</w:t>
            </w:r>
            <w:r w:rsidRPr="00247366">
              <w:rPr>
                <w:rFonts w:cs="Tahoma"/>
                <w:sz w:val="20"/>
                <w:szCs w:val="20"/>
              </w:rPr>
              <w:t xml:space="preserve"> Systematyczne dostosowywanie skrzyżowań do obsługi ruchu rowerowego</w:t>
            </w:r>
          </w:p>
        </w:tc>
      </w:tr>
      <w:tr w:rsidR="000410F6" w:rsidRPr="00247366" w:rsidTr="00751861">
        <w:trPr>
          <w:cantSplit/>
          <w:tblHeader/>
          <w:jc w:val="center"/>
        </w:trPr>
        <w:tc>
          <w:tcPr>
            <w:tcW w:w="4245" w:type="dxa"/>
            <w:vMerge/>
            <w:tcBorders>
              <w:bottom w:val="single" w:sz="6" w:space="0" w:color="auto"/>
            </w:tcBorders>
            <w:shd w:val="clear" w:color="auto" w:fill="auto"/>
            <w:vAlign w:val="center"/>
          </w:tcPr>
          <w:p w:rsidR="000410F6" w:rsidRPr="00247366" w:rsidRDefault="000410F6"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0410F6" w:rsidRPr="00247366" w:rsidRDefault="000410F6" w:rsidP="00751861">
            <w:pPr>
              <w:spacing w:before="60" w:after="20" w:line="264" w:lineRule="auto"/>
              <w:ind w:left="652" w:hanging="567"/>
              <w:jc w:val="left"/>
              <w:rPr>
                <w:rFonts w:cs="Tahoma"/>
                <w:sz w:val="20"/>
                <w:szCs w:val="20"/>
              </w:rPr>
            </w:pPr>
            <w:r w:rsidRPr="00247366">
              <w:rPr>
                <w:rFonts w:cs="Tahoma"/>
                <w:sz w:val="20"/>
                <w:szCs w:val="20"/>
              </w:rPr>
              <w:t>2.1.4</w:t>
            </w:r>
            <w:r w:rsidR="00751861">
              <w:rPr>
                <w:rFonts w:cs="Tahoma"/>
                <w:sz w:val="20"/>
                <w:szCs w:val="20"/>
              </w:rPr>
              <w:t>.</w:t>
            </w:r>
            <w:r w:rsidRPr="00247366">
              <w:rPr>
                <w:rFonts w:cs="Tahoma"/>
                <w:sz w:val="20"/>
                <w:szCs w:val="20"/>
              </w:rPr>
              <w:t xml:space="preserve"> Budowa parkingów rowerowych przy ważnych celach podróży</w:t>
            </w:r>
          </w:p>
        </w:tc>
      </w:tr>
      <w:tr w:rsidR="004C3103" w:rsidRPr="00247366" w:rsidTr="00751861">
        <w:trPr>
          <w:cantSplit/>
          <w:tblHeader/>
          <w:jc w:val="center"/>
        </w:trPr>
        <w:tc>
          <w:tcPr>
            <w:tcW w:w="4245" w:type="dxa"/>
            <w:vMerge w:val="restart"/>
            <w:shd w:val="clear" w:color="auto" w:fill="auto"/>
            <w:vAlign w:val="center"/>
          </w:tcPr>
          <w:p w:rsidR="004C3103" w:rsidRPr="00247366" w:rsidRDefault="004C3103" w:rsidP="00751861">
            <w:pPr>
              <w:spacing w:before="60" w:after="20" w:line="264" w:lineRule="auto"/>
              <w:ind w:left="504" w:hanging="425"/>
              <w:jc w:val="left"/>
              <w:rPr>
                <w:rFonts w:cs="Tahoma"/>
                <w:sz w:val="20"/>
                <w:szCs w:val="20"/>
              </w:rPr>
            </w:pPr>
            <w:r w:rsidRPr="00247366">
              <w:rPr>
                <w:rFonts w:cs="Tahoma"/>
                <w:sz w:val="20"/>
                <w:szCs w:val="20"/>
              </w:rPr>
              <w:t>2.2</w:t>
            </w:r>
            <w:r w:rsidR="00751861">
              <w:rPr>
                <w:rFonts w:cs="Tahoma"/>
                <w:sz w:val="20"/>
                <w:szCs w:val="20"/>
              </w:rPr>
              <w:t>.</w:t>
            </w:r>
            <w:r w:rsidRPr="00247366">
              <w:rPr>
                <w:rFonts w:cs="Tahoma"/>
                <w:sz w:val="20"/>
                <w:szCs w:val="20"/>
              </w:rPr>
              <w:t xml:space="preserve"> Uruchomienie systemu roweru miejskiego</w:t>
            </w:r>
          </w:p>
        </w:tc>
        <w:tc>
          <w:tcPr>
            <w:tcW w:w="9647" w:type="dxa"/>
            <w:tcBorders>
              <w:bottom w:val="single" w:sz="6" w:space="0" w:color="auto"/>
            </w:tcBorders>
            <w:shd w:val="clear" w:color="auto" w:fill="auto"/>
            <w:vAlign w:val="center"/>
          </w:tcPr>
          <w:p w:rsidR="004C3103" w:rsidRPr="00247366" w:rsidRDefault="004C3103" w:rsidP="00751861">
            <w:pPr>
              <w:spacing w:before="60" w:after="20" w:line="264" w:lineRule="auto"/>
              <w:ind w:left="652" w:hanging="567"/>
              <w:jc w:val="left"/>
              <w:rPr>
                <w:rFonts w:cs="Tahoma"/>
                <w:sz w:val="20"/>
                <w:szCs w:val="20"/>
              </w:rPr>
            </w:pPr>
            <w:r w:rsidRPr="00247366">
              <w:rPr>
                <w:rFonts w:cs="Tahoma"/>
                <w:sz w:val="20"/>
                <w:szCs w:val="20"/>
              </w:rPr>
              <w:t>2.2.1</w:t>
            </w:r>
            <w:r w:rsidR="00751861">
              <w:rPr>
                <w:rFonts w:cs="Tahoma"/>
                <w:sz w:val="20"/>
                <w:szCs w:val="20"/>
              </w:rPr>
              <w:t>.</w:t>
            </w:r>
            <w:r w:rsidRPr="00247366">
              <w:rPr>
                <w:rFonts w:cs="Tahoma"/>
                <w:sz w:val="20"/>
                <w:szCs w:val="20"/>
              </w:rPr>
              <w:t xml:space="preserve"> Uruchomienie systemu roweru miejskiego z minimum 20 stacjami </w:t>
            </w:r>
          </w:p>
        </w:tc>
      </w:tr>
      <w:tr w:rsidR="004C3103" w:rsidRPr="00247366" w:rsidTr="00751861">
        <w:trPr>
          <w:cantSplit/>
          <w:tblHeader/>
          <w:jc w:val="center"/>
        </w:trPr>
        <w:tc>
          <w:tcPr>
            <w:tcW w:w="4245" w:type="dxa"/>
            <w:vMerge/>
            <w:shd w:val="clear" w:color="auto" w:fill="auto"/>
            <w:vAlign w:val="center"/>
          </w:tcPr>
          <w:p w:rsidR="004C3103" w:rsidRPr="00247366" w:rsidRDefault="004C3103" w:rsidP="003D2B43">
            <w:pPr>
              <w:spacing w:before="60" w:after="20" w:line="264" w:lineRule="auto"/>
              <w:ind w:left="361" w:hanging="284"/>
              <w:jc w:val="left"/>
              <w:rPr>
                <w:rFonts w:cs="Tahoma"/>
                <w:sz w:val="20"/>
                <w:szCs w:val="20"/>
              </w:rPr>
            </w:pPr>
          </w:p>
        </w:tc>
        <w:tc>
          <w:tcPr>
            <w:tcW w:w="9647" w:type="dxa"/>
            <w:tcBorders>
              <w:bottom w:val="single" w:sz="6" w:space="0" w:color="auto"/>
            </w:tcBorders>
            <w:shd w:val="clear" w:color="auto" w:fill="auto"/>
            <w:vAlign w:val="center"/>
          </w:tcPr>
          <w:p w:rsidR="004C3103" w:rsidRPr="00247366" w:rsidRDefault="004C3103" w:rsidP="00751861">
            <w:pPr>
              <w:spacing w:before="60" w:after="20" w:line="264" w:lineRule="auto"/>
              <w:ind w:left="652" w:hanging="567"/>
              <w:jc w:val="left"/>
              <w:rPr>
                <w:rFonts w:cs="Tahoma"/>
                <w:sz w:val="20"/>
                <w:szCs w:val="20"/>
              </w:rPr>
            </w:pPr>
            <w:r w:rsidRPr="00247366">
              <w:rPr>
                <w:rFonts w:cs="Tahoma"/>
                <w:sz w:val="20"/>
                <w:szCs w:val="20"/>
              </w:rPr>
              <w:t xml:space="preserve">2.2.2. Uruchomienie uzupełniającego systemu miejskiego roweru elektrycznego </w:t>
            </w:r>
          </w:p>
        </w:tc>
      </w:tr>
      <w:tr w:rsidR="004C3103" w:rsidRPr="00247366" w:rsidTr="00751861">
        <w:trPr>
          <w:cantSplit/>
          <w:tblHeader/>
          <w:jc w:val="center"/>
        </w:trPr>
        <w:tc>
          <w:tcPr>
            <w:tcW w:w="4245" w:type="dxa"/>
            <w:vMerge/>
            <w:tcBorders>
              <w:bottom w:val="single" w:sz="6" w:space="0" w:color="auto"/>
            </w:tcBorders>
            <w:shd w:val="clear" w:color="auto" w:fill="auto"/>
            <w:vAlign w:val="center"/>
          </w:tcPr>
          <w:p w:rsidR="004C3103" w:rsidRPr="00247366" w:rsidRDefault="004C3103" w:rsidP="003D2B43">
            <w:pPr>
              <w:spacing w:before="60" w:after="20" w:line="264" w:lineRule="auto"/>
              <w:ind w:left="361" w:hanging="284"/>
              <w:jc w:val="left"/>
              <w:rPr>
                <w:rFonts w:cs="Tahoma"/>
                <w:sz w:val="20"/>
                <w:szCs w:val="20"/>
              </w:rPr>
            </w:pPr>
          </w:p>
        </w:tc>
        <w:tc>
          <w:tcPr>
            <w:tcW w:w="9647" w:type="dxa"/>
            <w:tcBorders>
              <w:bottom w:val="single" w:sz="6" w:space="0" w:color="auto"/>
            </w:tcBorders>
            <w:shd w:val="clear" w:color="auto" w:fill="auto"/>
            <w:vAlign w:val="center"/>
          </w:tcPr>
          <w:p w:rsidR="004C3103" w:rsidRPr="00247366" w:rsidRDefault="004C3103" w:rsidP="00751861">
            <w:pPr>
              <w:spacing w:before="60" w:after="20" w:line="264" w:lineRule="auto"/>
              <w:ind w:left="652" w:hanging="567"/>
              <w:jc w:val="left"/>
              <w:rPr>
                <w:rFonts w:cs="Tahoma"/>
                <w:sz w:val="20"/>
                <w:szCs w:val="20"/>
              </w:rPr>
            </w:pPr>
            <w:r w:rsidRPr="00247366">
              <w:rPr>
                <w:rFonts w:cs="Tahoma"/>
                <w:sz w:val="20"/>
                <w:szCs w:val="20"/>
              </w:rPr>
              <w:t xml:space="preserve">2.2.3. Uruchomienie pilotażowego systemu </w:t>
            </w:r>
            <w:r w:rsidR="00747B9A">
              <w:rPr>
                <w:rFonts w:cs="Tahoma"/>
                <w:sz w:val="20"/>
                <w:szCs w:val="20"/>
              </w:rPr>
              <w:t>innych systemów indywidualnego poruszania się</w:t>
            </w:r>
          </w:p>
        </w:tc>
      </w:tr>
      <w:tr w:rsidR="00254D1D" w:rsidRPr="00247366" w:rsidTr="00751861">
        <w:trPr>
          <w:cantSplit/>
          <w:tblHeader/>
          <w:jc w:val="center"/>
        </w:trPr>
        <w:tc>
          <w:tcPr>
            <w:tcW w:w="13892" w:type="dxa"/>
            <w:gridSpan w:val="2"/>
            <w:tcBorders>
              <w:bottom w:val="single" w:sz="6" w:space="0" w:color="auto"/>
            </w:tcBorders>
            <w:shd w:val="clear" w:color="auto" w:fill="C5E0B3" w:themeFill="accent6" w:themeFillTint="66"/>
            <w:vAlign w:val="center"/>
          </w:tcPr>
          <w:p w:rsidR="00254D1D" w:rsidRPr="00247366" w:rsidRDefault="00254D1D" w:rsidP="003D2B43">
            <w:pPr>
              <w:spacing w:before="60" w:after="20" w:line="264" w:lineRule="auto"/>
              <w:ind w:left="361" w:hanging="284"/>
              <w:jc w:val="center"/>
              <w:rPr>
                <w:rFonts w:cs="Tahoma"/>
                <w:b/>
                <w:sz w:val="20"/>
                <w:szCs w:val="20"/>
              </w:rPr>
            </w:pPr>
            <w:r w:rsidRPr="00247366">
              <w:rPr>
                <w:rFonts w:cs="Tahoma"/>
                <w:b/>
                <w:sz w:val="20"/>
                <w:szCs w:val="20"/>
              </w:rPr>
              <w:t xml:space="preserve">Cel Strategiczny 3 – Ekomobilne </w:t>
            </w:r>
            <w:r w:rsidR="00A358D5" w:rsidRPr="00247366">
              <w:rPr>
                <w:rFonts w:cs="Tahoma"/>
                <w:b/>
                <w:sz w:val="20"/>
                <w:szCs w:val="20"/>
              </w:rPr>
              <w:t>i inteligentne miasto</w:t>
            </w:r>
          </w:p>
        </w:tc>
      </w:tr>
      <w:tr w:rsidR="008603C3" w:rsidRPr="00247366" w:rsidTr="00751861">
        <w:trPr>
          <w:cantSplit/>
          <w:tblHeader/>
          <w:jc w:val="center"/>
        </w:trPr>
        <w:tc>
          <w:tcPr>
            <w:tcW w:w="4245" w:type="dxa"/>
            <w:vMerge w:val="restart"/>
            <w:shd w:val="clear" w:color="auto" w:fill="auto"/>
            <w:vAlign w:val="center"/>
          </w:tcPr>
          <w:p w:rsidR="008603C3" w:rsidRPr="00247366" w:rsidRDefault="008603C3" w:rsidP="00751861">
            <w:pPr>
              <w:spacing w:before="60" w:after="20" w:line="264" w:lineRule="auto"/>
              <w:ind w:left="504" w:hanging="425"/>
              <w:jc w:val="left"/>
              <w:rPr>
                <w:rFonts w:cs="Tahoma"/>
                <w:sz w:val="20"/>
                <w:szCs w:val="20"/>
              </w:rPr>
            </w:pPr>
            <w:r w:rsidRPr="00247366">
              <w:rPr>
                <w:rFonts w:cs="Tahoma"/>
                <w:sz w:val="20"/>
                <w:szCs w:val="20"/>
              </w:rPr>
              <w:t>3.1</w:t>
            </w:r>
            <w:r w:rsidR="00751861">
              <w:rPr>
                <w:rFonts w:cs="Tahoma"/>
                <w:sz w:val="20"/>
                <w:szCs w:val="20"/>
              </w:rPr>
              <w:t>.</w:t>
            </w:r>
            <w:r w:rsidRPr="00247366">
              <w:rPr>
                <w:rFonts w:cs="Tahoma"/>
                <w:sz w:val="20"/>
                <w:szCs w:val="20"/>
              </w:rPr>
              <w:t xml:space="preserve"> Budowa ogólnodostępnej infrastruktury ładowania pojazdów elektrycznych i zasilanych gazem ziemnym</w:t>
            </w:r>
          </w:p>
        </w:tc>
        <w:tc>
          <w:tcPr>
            <w:tcW w:w="9647" w:type="dxa"/>
            <w:tcBorders>
              <w:bottom w:val="single" w:sz="6" w:space="0" w:color="auto"/>
            </w:tcBorders>
            <w:shd w:val="clear" w:color="auto" w:fill="auto"/>
            <w:vAlign w:val="center"/>
          </w:tcPr>
          <w:p w:rsidR="008603C3" w:rsidRPr="00247366" w:rsidRDefault="008603C3" w:rsidP="00751861">
            <w:pPr>
              <w:spacing w:before="60" w:after="20" w:line="264" w:lineRule="auto"/>
              <w:ind w:left="652" w:hanging="567"/>
              <w:jc w:val="left"/>
              <w:rPr>
                <w:rFonts w:cs="Tahoma"/>
                <w:sz w:val="20"/>
                <w:szCs w:val="20"/>
              </w:rPr>
            </w:pPr>
            <w:r w:rsidRPr="00247366">
              <w:rPr>
                <w:rFonts w:cs="Tahoma"/>
                <w:sz w:val="20"/>
                <w:szCs w:val="20"/>
              </w:rPr>
              <w:t>3.1.1</w:t>
            </w:r>
            <w:r w:rsidR="00751861">
              <w:rPr>
                <w:rFonts w:cs="Tahoma"/>
                <w:sz w:val="20"/>
                <w:szCs w:val="20"/>
              </w:rPr>
              <w:t>.</w:t>
            </w:r>
            <w:r w:rsidRPr="00247366">
              <w:rPr>
                <w:rFonts w:cs="Tahoma"/>
                <w:sz w:val="20"/>
                <w:szCs w:val="20"/>
              </w:rPr>
              <w:t xml:space="preserve"> Uruchomienie pierwszych 3 ogólnodostępnych stacji ładowania pojazdów elektrycznych</w:t>
            </w:r>
          </w:p>
        </w:tc>
      </w:tr>
      <w:tr w:rsidR="008603C3" w:rsidRPr="00247366" w:rsidTr="00751861">
        <w:trPr>
          <w:cantSplit/>
          <w:tblHeader/>
          <w:jc w:val="center"/>
        </w:trPr>
        <w:tc>
          <w:tcPr>
            <w:tcW w:w="4245" w:type="dxa"/>
            <w:vMerge/>
            <w:shd w:val="clear" w:color="auto" w:fill="auto"/>
            <w:vAlign w:val="center"/>
          </w:tcPr>
          <w:p w:rsidR="008603C3" w:rsidRPr="00247366" w:rsidRDefault="008603C3"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8603C3" w:rsidRPr="00247366" w:rsidRDefault="008603C3" w:rsidP="00751861">
            <w:pPr>
              <w:spacing w:before="60" w:after="20" w:line="264" w:lineRule="auto"/>
              <w:ind w:left="652" w:hanging="567"/>
              <w:jc w:val="left"/>
              <w:rPr>
                <w:rFonts w:cs="Tahoma"/>
                <w:sz w:val="20"/>
                <w:szCs w:val="20"/>
              </w:rPr>
            </w:pPr>
            <w:r w:rsidRPr="00247366">
              <w:rPr>
                <w:rFonts w:cs="Tahoma"/>
                <w:sz w:val="20"/>
                <w:szCs w:val="20"/>
              </w:rPr>
              <w:t>3.1.2</w:t>
            </w:r>
            <w:r w:rsidR="00751861">
              <w:rPr>
                <w:rFonts w:cs="Tahoma"/>
                <w:sz w:val="20"/>
                <w:szCs w:val="20"/>
              </w:rPr>
              <w:t>.</w:t>
            </w:r>
            <w:r w:rsidRPr="00247366">
              <w:rPr>
                <w:rFonts w:cs="Tahoma"/>
                <w:sz w:val="20"/>
                <w:szCs w:val="20"/>
              </w:rPr>
              <w:t xml:space="preserve"> Lobbowanie za budową i uruchomieniem w Tomaszowie Mazowieckim stacji tankowania pojazdów gazem ziemnym</w:t>
            </w:r>
          </w:p>
        </w:tc>
      </w:tr>
      <w:tr w:rsidR="008603C3" w:rsidRPr="00247366" w:rsidTr="00751861">
        <w:trPr>
          <w:cantSplit/>
          <w:tblHeader/>
          <w:jc w:val="center"/>
        </w:trPr>
        <w:tc>
          <w:tcPr>
            <w:tcW w:w="4245" w:type="dxa"/>
            <w:vMerge/>
            <w:tcBorders>
              <w:bottom w:val="single" w:sz="6" w:space="0" w:color="auto"/>
            </w:tcBorders>
            <w:shd w:val="clear" w:color="auto" w:fill="auto"/>
            <w:vAlign w:val="center"/>
          </w:tcPr>
          <w:p w:rsidR="008603C3" w:rsidRPr="00247366" w:rsidRDefault="008603C3"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8603C3" w:rsidRPr="00247366" w:rsidRDefault="008603C3" w:rsidP="00751861">
            <w:pPr>
              <w:spacing w:before="60" w:after="20" w:line="264" w:lineRule="auto"/>
              <w:ind w:left="652" w:hanging="567"/>
              <w:jc w:val="left"/>
              <w:rPr>
                <w:rFonts w:cs="Tahoma"/>
                <w:sz w:val="20"/>
                <w:szCs w:val="20"/>
              </w:rPr>
            </w:pPr>
            <w:r w:rsidRPr="00247366">
              <w:rPr>
                <w:rFonts w:cs="Tahoma"/>
                <w:sz w:val="20"/>
                <w:szCs w:val="20"/>
              </w:rPr>
              <w:t>3.1.3</w:t>
            </w:r>
            <w:r w:rsidR="00751861">
              <w:rPr>
                <w:rFonts w:cs="Tahoma"/>
                <w:sz w:val="20"/>
                <w:szCs w:val="20"/>
              </w:rPr>
              <w:t>.</w:t>
            </w:r>
            <w:r w:rsidRPr="00247366">
              <w:rPr>
                <w:rFonts w:cs="Tahoma"/>
                <w:sz w:val="20"/>
                <w:szCs w:val="20"/>
              </w:rPr>
              <w:t xml:space="preserve"> Opracowanie i realizacja koncepcji uruchomienia docelowej liczby ogólnodostępnych stacji ładowania pojazdów elektrycznych na całym obszarze Tomaszowa Mazowieckiego</w:t>
            </w:r>
          </w:p>
        </w:tc>
      </w:tr>
      <w:tr w:rsidR="00751935" w:rsidRPr="00247366" w:rsidTr="00751861">
        <w:trPr>
          <w:cantSplit/>
          <w:tblHeader/>
          <w:jc w:val="center"/>
        </w:trPr>
        <w:tc>
          <w:tcPr>
            <w:tcW w:w="4245" w:type="dxa"/>
            <w:vMerge w:val="restart"/>
            <w:shd w:val="clear" w:color="auto" w:fill="auto"/>
            <w:vAlign w:val="center"/>
          </w:tcPr>
          <w:p w:rsidR="00751935" w:rsidRPr="00247366" w:rsidRDefault="00751935" w:rsidP="00751861">
            <w:pPr>
              <w:spacing w:before="60" w:after="20" w:line="264" w:lineRule="auto"/>
              <w:ind w:left="504" w:hanging="425"/>
              <w:jc w:val="left"/>
              <w:rPr>
                <w:rFonts w:cs="Tahoma"/>
                <w:sz w:val="20"/>
                <w:szCs w:val="20"/>
              </w:rPr>
            </w:pPr>
            <w:r w:rsidRPr="00247366">
              <w:rPr>
                <w:rFonts w:cs="Tahoma"/>
                <w:sz w:val="20"/>
                <w:szCs w:val="20"/>
              </w:rPr>
              <w:t>3.2</w:t>
            </w:r>
            <w:r w:rsidR="00751861">
              <w:rPr>
                <w:rFonts w:cs="Tahoma"/>
                <w:sz w:val="20"/>
                <w:szCs w:val="20"/>
              </w:rPr>
              <w:t>.</w:t>
            </w:r>
            <w:r w:rsidRPr="00247366">
              <w:rPr>
                <w:rFonts w:cs="Tahoma"/>
                <w:sz w:val="20"/>
                <w:szCs w:val="20"/>
              </w:rPr>
              <w:t xml:space="preserve"> Wykorzystanie taboru zero- i niskoemisyjnego w służbach miejskich</w:t>
            </w:r>
          </w:p>
        </w:tc>
        <w:tc>
          <w:tcPr>
            <w:tcW w:w="9647" w:type="dxa"/>
            <w:tcBorders>
              <w:bottom w:val="single" w:sz="6" w:space="0" w:color="auto"/>
            </w:tcBorders>
            <w:shd w:val="clear" w:color="auto" w:fill="auto"/>
            <w:vAlign w:val="center"/>
          </w:tcPr>
          <w:p w:rsidR="00751935" w:rsidRPr="00247366" w:rsidRDefault="00751935" w:rsidP="00751861">
            <w:pPr>
              <w:spacing w:before="60" w:after="20" w:line="264" w:lineRule="auto"/>
              <w:ind w:left="652" w:hanging="567"/>
              <w:jc w:val="left"/>
              <w:rPr>
                <w:rFonts w:cs="Tahoma"/>
                <w:sz w:val="20"/>
                <w:szCs w:val="20"/>
              </w:rPr>
            </w:pPr>
            <w:r w:rsidRPr="00247366">
              <w:rPr>
                <w:rFonts w:cs="Tahoma"/>
                <w:sz w:val="20"/>
                <w:szCs w:val="20"/>
              </w:rPr>
              <w:t>3.2.1</w:t>
            </w:r>
            <w:r w:rsidR="00751861">
              <w:rPr>
                <w:rFonts w:cs="Tahoma"/>
                <w:sz w:val="20"/>
                <w:szCs w:val="20"/>
              </w:rPr>
              <w:t>.</w:t>
            </w:r>
            <w:r w:rsidRPr="00247366">
              <w:rPr>
                <w:rFonts w:cs="Tahoma"/>
                <w:sz w:val="20"/>
                <w:szCs w:val="20"/>
              </w:rPr>
              <w:t xml:space="preserve"> Wprowadzenie do obsługi Urzędu Miasta co najmniej jednego samochodu elektrycznego</w:t>
            </w:r>
          </w:p>
        </w:tc>
      </w:tr>
      <w:tr w:rsidR="00751935" w:rsidRPr="00247366" w:rsidTr="00751861">
        <w:trPr>
          <w:cantSplit/>
          <w:tblHeader/>
          <w:jc w:val="center"/>
        </w:trPr>
        <w:tc>
          <w:tcPr>
            <w:tcW w:w="4245" w:type="dxa"/>
            <w:vMerge/>
            <w:shd w:val="clear" w:color="auto" w:fill="auto"/>
            <w:vAlign w:val="center"/>
          </w:tcPr>
          <w:p w:rsidR="00751935" w:rsidRPr="00247366" w:rsidRDefault="00751935" w:rsidP="003D2B43">
            <w:pPr>
              <w:spacing w:before="60" w:after="20" w:line="264" w:lineRule="auto"/>
              <w:ind w:left="361" w:hanging="284"/>
              <w:jc w:val="left"/>
              <w:rPr>
                <w:rFonts w:cs="Tahoma"/>
                <w:sz w:val="20"/>
                <w:szCs w:val="20"/>
              </w:rPr>
            </w:pPr>
          </w:p>
        </w:tc>
        <w:tc>
          <w:tcPr>
            <w:tcW w:w="9647" w:type="dxa"/>
            <w:tcBorders>
              <w:bottom w:val="single" w:sz="6" w:space="0" w:color="auto"/>
            </w:tcBorders>
            <w:shd w:val="clear" w:color="auto" w:fill="auto"/>
            <w:vAlign w:val="center"/>
          </w:tcPr>
          <w:p w:rsidR="00751935" w:rsidRPr="00247366" w:rsidRDefault="00751935" w:rsidP="00751861">
            <w:pPr>
              <w:spacing w:before="60" w:after="20" w:line="264" w:lineRule="auto"/>
              <w:ind w:left="652" w:hanging="567"/>
              <w:jc w:val="left"/>
              <w:rPr>
                <w:rFonts w:cs="Tahoma"/>
                <w:sz w:val="20"/>
                <w:szCs w:val="20"/>
              </w:rPr>
            </w:pPr>
            <w:r w:rsidRPr="00247366">
              <w:rPr>
                <w:rFonts w:cs="Tahoma"/>
                <w:sz w:val="20"/>
                <w:szCs w:val="20"/>
              </w:rPr>
              <w:t>3.2.2</w:t>
            </w:r>
            <w:r w:rsidR="00751861">
              <w:rPr>
                <w:rFonts w:cs="Tahoma"/>
                <w:sz w:val="20"/>
                <w:szCs w:val="20"/>
              </w:rPr>
              <w:t>.</w:t>
            </w:r>
            <w:r w:rsidRPr="00247366">
              <w:rPr>
                <w:rFonts w:cs="Tahoma"/>
                <w:sz w:val="20"/>
                <w:szCs w:val="20"/>
              </w:rPr>
              <w:t xml:space="preserve"> Nabycie 7 pojazdów elektrycznych dla obsługi Straży Miejskiej i pozostałych jednostek Miasta w celu wypełnienia wymogów ustawy o elektromobilności</w:t>
            </w:r>
          </w:p>
        </w:tc>
      </w:tr>
      <w:tr w:rsidR="00751935" w:rsidRPr="00247366" w:rsidTr="00751861">
        <w:trPr>
          <w:cantSplit/>
          <w:tblHeader/>
          <w:jc w:val="center"/>
        </w:trPr>
        <w:tc>
          <w:tcPr>
            <w:tcW w:w="4245" w:type="dxa"/>
            <w:vMerge/>
            <w:shd w:val="clear" w:color="auto" w:fill="auto"/>
            <w:vAlign w:val="center"/>
          </w:tcPr>
          <w:p w:rsidR="00751935" w:rsidRPr="00247366" w:rsidRDefault="00751935" w:rsidP="003D2B43">
            <w:pPr>
              <w:spacing w:before="60" w:after="20" w:line="264" w:lineRule="auto"/>
              <w:ind w:left="361" w:hanging="284"/>
              <w:jc w:val="left"/>
              <w:rPr>
                <w:rFonts w:cs="Tahoma"/>
                <w:sz w:val="20"/>
                <w:szCs w:val="20"/>
              </w:rPr>
            </w:pPr>
          </w:p>
        </w:tc>
        <w:tc>
          <w:tcPr>
            <w:tcW w:w="9647" w:type="dxa"/>
            <w:tcBorders>
              <w:bottom w:val="single" w:sz="6" w:space="0" w:color="auto"/>
            </w:tcBorders>
            <w:shd w:val="clear" w:color="auto" w:fill="auto"/>
            <w:vAlign w:val="center"/>
          </w:tcPr>
          <w:p w:rsidR="00751935" w:rsidRPr="00247366" w:rsidRDefault="00751935" w:rsidP="00751861">
            <w:pPr>
              <w:spacing w:before="60" w:after="20" w:line="264" w:lineRule="auto"/>
              <w:ind w:left="652" w:hanging="567"/>
              <w:jc w:val="left"/>
              <w:rPr>
                <w:rFonts w:cs="Tahoma"/>
                <w:sz w:val="20"/>
                <w:szCs w:val="20"/>
              </w:rPr>
            </w:pPr>
            <w:r w:rsidRPr="00247366">
              <w:rPr>
                <w:rFonts w:cs="Tahoma"/>
                <w:sz w:val="20"/>
                <w:szCs w:val="20"/>
              </w:rPr>
              <w:t>3.2.3</w:t>
            </w:r>
            <w:r w:rsidR="00751861">
              <w:rPr>
                <w:rFonts w:cs="Tahoma"/>
                <w:sz w:val="20"/>
                <w:szCs w:val="20"/>
              </w:rPr>
              <w:t>.</w:t>
            </w:r>
            <w:r w:rsidRPr="00247366">
              <w:rPr>
                <w:rFonts w:cs="Tahoma"/>
                <w:sz w:val="20"/>
                <w:szCs w:val="20"/>
              </w:rPr>
              <w:t xml:space="preserve"> Zakup przez Miasto lub komunalne spółki miejskie, taboru elektrycznego albo zasilanego gazem ziemnym do wykonywania zleconych zadań własnych Miasta, </w:t>
            </w:r>
            <w:r w:rsidR="00997AF4">
              <w:rPr>
                <w:rFonts w:cs="Tahoma"/>
                <w:sz w:val="20"/>
                <w:szCs w:val="20"/>
              </w:rPr>
              <w:t xml:space="preserve">w celu </w:t>
            </w:r>
            <w:r w:rsidRPr="00247366">
              <w:rPr>
                <w:rFonts w:cs="Tahoma"/>
                <w:sz w:val="20"/>
                <w:szCs w:val="20"/>
              </w:rPr>
              <w:t>wypełnienia wymogów ustawy o</w:t>
            </w:r>
            <w:r w:rsidR="00F914B7">
              <w:rPr>
                <w:rFonts w:cs="Tahoma"/>
                <w:sz w:val="20"/>
                <w:szCs w:val="20"/>
              </w:rPr>
              <w:t> </w:t>
            </w:r>
            <w:r w:rsidRPr="00247366">
              <w:rPr>
                <w:rFonts w:cs="Tahoma"/>
                <w:sz w:val="20"/>
                <w:szCs w:val="20"/>
              </w:rPr>
              <w:t>elektromobilności</w:t>
            </w:r>
          </w:p>
        </w:tc>
      </w:tr>
      <w:tr w:rsidR="00751935" w:rsidRPr="00247366" w:rsidTr="00751861">
        <w:trPr>
          <w:cantSplit/>
          <w:tblHeader/>
          <w:jc w:val="center"/>
        </w:trPr>
        <w:tc>
          <w:tcPr>
            <w:tcW w:w="4245" w:type="dxa"/>
            <w:vMerge/>
            <w:shd w:val="clear" w:color="auto" w:fill="auto"/>
            <w:vAlign w:val="center"/>
          </w:tcPr>
          <w:p w:rsidR="00751935" w:rsidRPr="00247366" w:rsidRDefault="00751935" w:rsidP="003D2B43">
            <w:pPr>
              <w:spacing w:before="60" w:after="20" w:line="264" w:lineRule="auto"/>
              <w:ind w:left="361" w:hanging="284"/>
              <w:jc w:val="left"/>
              <w:rPr>
                <w:rFonts w:cs="Tahoma"/>
                <w:sz w:val="20"/>
                <w:szCs w:val="20"/>
              </w:rPr>
            </w:pPr>
          </w:p>
        </w:tc>
        <w:tc>
          <w:tcPr>
            <w:tcW w:w="9647" w:type="dxa"/>
            <w:tcBorders>
              <w:bottom w:val="single" w:sz="6" w:space="0" w:color="auto"/>
            </w:tcBorders>
            <w:shd w:val="clear" w:color="auto" w:fill="auto"/>
            <w:vAlign w:val="center"/>
          </w:tcPr>
          <w:p w:rsidR="00751935" w:rsidRPr="00247366" w:rsidRDefault="00751935" w:rsidP="00751861">
            <w:pPr>
              <w:spacing w:before="60" w:after="20" w:line="264" w:lineRule="auto"/>
              <w:ind w:left="652" w:hanging="567"/>
              <w:jc w:val="left"/>
              <w:rPr>
                <w:rFonts w:cs="Tahoma"/>
                <w:sz w:val="20"/>
                <w:szCs w:val="20"/>
              </w:rPr>
            </w:pPr>
            <w:r w:rsidRPr="00247366">
              <w:rPr>
                <w:rFonts w:cs="Tahoma"/>
                <w:sz w:val="20"/>
                <w:szCs w:val="20"/>
              </w:rPr>
              <w:t>3.2.4</w:t>
            </w:r>
            <w:r w:rsidR="00751861">
              <w:rPr>
                <w:rFonts w:cs="Tahoma"/>
                <w:sz w:val="20"/>
                <w:szCs w:val="20"/>
              </w:rPr>
              <w:t>.</w:t>
            </w:r>
            <w:r w:rsidRPr="00247366">
              <w:rPr>
                <w:rFonts w:cs="Tahoma"/>
                <w:sz w:val="20"/>
                <w:szCs w:val="20"/>
              </w:rPr>
              <w:t xml:space="preserve"> Obsługa zadań służb miejskich w centrum Tomaszowa Mazowieckiego taborem zeroemisyjnym </w:t>
            </w:r>
          </w:p>
        </w:tc>
      </w:tr>
      <w:tr w:rsidR="00751935" w:rsidRPr="00247366" w:rsidTr="00751861">
        <w:trPr>
          <w:cantSplit/>
          <w:tblHeader/>
          <w:jc w:val="center"/>
        </w:trPr>
        <w:tc>
          <w:tcPr>
            <w:tcW w:w="4245" w:type="dxa"/>
            <w:vMerge/>
            <w:tcBorders>
              <w:bottom w:val="single" w:sz="6" w:space="0" w:color="auto"/>
            </w:tcBorders>
            <w:shd w:val="clear" w:color="auto" w:fill="auto"/>
            <w:vAlign w:val="center"/>
          </w:tcPr>
          <w:p w:rsidR="00751935" w:rsidRPr="00247366" w:rsidRDefault="00751935" w:rsidP="003D2B43">
            <w:pPr>
              <w:spacing w:before="60" w:after="20" w:line="264" w:lineRule="auto"/>
              <w:ind w:left="361" w:hanging="284"/>
              <w:jc w:val="left"/>
              <w:rPr>
                <w:rFonts w:cs="Tahoma"/>
                <w:sz w:val="20"/>
                <w:szCs w:val="20"/>
              </w:rPr>
            </w:pPr>
          </w:p>
        </w:tc>
        <w:tc>
          <w:tcPr>
            <w:tcW w:w="9647" w:type="dxa"/>
            <w:tcBorders>
              <w:bottom w:val="single" w:sz="6" w:space="0" w:color="auto"/>
            </w:tcBorders>
            <w:shd w:val="clear" w:color="auto" w:fill="auto"/>
            <w:vAlign w:val="center"/>
          </w:tcPr>
          <w:p w:rsidR="00751935" w:rsidRPr="00247366" w:rsidRDefault="00751935" w:rsidP="00751861">
            <w:pPr>
              <w:spacing w:before="60" w:after="20" w:line="264" w:lineRule="auto"/>
              <w:ind w:left="652" w:hanging="567"/>
              <w:jc w:val="left"/>
              <w:rPr>
                <w:rFonts w:cs="Tahoma"/>
                <w:sz w:val="20"/>
                <w:szCs w:val="20"/>
              </w:rPr>
            </w:pPr>
            <w:r>
              <w:rPr>
                <w:rFonts w:cs="Tahoma"/>
                <w:sz w:val="20"/>
                <w:szCs w:val="20"/>
              </w:rPr>
              <w:t>3.2.5</w:t>
            </w:r>
            <w:r w:rsidR="00751861">
              <w:rPr>
                <w:rFonts w:cs="Tahoma"/>
                <w:sz w:val="20"/>
                <w:szCs w:val="20"/>
              </w:rPr>
              <w:t>.</w:t>
            </w:r>
            <w:r>
              <w:rPr>
                <w:rFonts w:cs="Tahoma"/>
                <w:sz w:val="20"/>
                <w:szCs w:val="20"/>
              </w:rPr>
              <w:t xml:space="preserve"> </w:t>
            </w:r>
            <w:r w:rsidR="0073457C">
              <w:rPr>
                <w:rFonts w:cs="Tahoma"/>
                <w:sz w:val="20"/>
                <w:szCs w:val="20"/>
              </w:rPr>
              <w:t>U</w:t>
            </w:r>
            <w:r>
              <w:rPr>
                <w:rFonts w:cs="Tahoma"/>
                <w:sz w:val="20"/>
                <w:szCs w:val="20"/>
              </w:rPr>
              <w:t>tworzenie systemu car</w:t>
            </w:r>
            <w:r w:rsidR="00997AF4">
              <w:rPr>
                <w:rFonts w:cs="Tahoma"/>
                <w:sz w:val="20"/>
                <w:szCs w:val="20"/>
              </w:rPr>
              <w:t>-</w:t>
            </w:r>
            <w:r>
              <w:rPr>
                <w:rFonts w:cs="Tahoma"/>
                <w:sz w:val="20"/>
                <w:szCs w:val="20"/>
              </w:rPr>
              <w:t>sharingu pojazdów służb miejskich</w:t>
            </w:r>
          </w:p>
        </w:tc>
      </w:tr>
      <w:tr w:rsidR="008603C3" w:rsidRPr="00247366" w:rsidTr="00751861">
        <w:trPr>
          <w:cantSplit/>
          <w:tblHeader/>
          <w:jc w:val="center"/>
        </w:trPr>
        <w:tc>
          <w:tcPr>
            <w:tcW w:w="4245" w:type="dxa"/>
            <w:vMerge w:val="restart"/>
            <w:shd w:val="clear" w:color="auto" w:fill="auto"/>
            <w:vAlign w:val="center"/>
          </w:tcPr>
          <w:p w:rsidR="008603C3" w:rsidRPr="00247366" w:rsidRDefault="008603C3" w:rsidP="00751861">
            <w:pPr>
              <w:keepNext/>
              <w:keepLines/>
              <w:spacing w:before="60" w:after="20" w:line="264" w:lineRule="auto"/>
              <w:ind w:left="504" w:hanging="425"/>
              <w:jc w:val="left"/>
              <w:rPr>
                <w:rFonts w:cs="Tahoma"/>
                <w:sz w:val="20"/>
                <w:szCs w:val="20"/>
              </w:rPr>
            </w:pPr>
            <w:r w:rsidRPr="00247366">
              <w:rPr>
                <w:rFonts w:cs="Tahoma"/>
                <w:sz w:val="20"/>
                <w:szCs w:val="20"/>
              </w:rPr>
              <w:t>3.3</w:t>
            </w:r>
            <w:r w:rsidR="00751861">
              <w:rPr>
                <w:rFonts w:cs="Tahoma"/>
                <w:sz w:val="20"/>
                <w:szCs w:val="20"/>
              </w:rPr>
              <w:t>.</w:t>
            </w:r>
            <w:r w:rsidRPr="00247366">
              <w:rPr>
                <w:rFonts w:cs="Tahoma"/>
                <w:sz w:val="20"/>
                <w:szCs w:val="20"/>
              </w:rPr>
              <w:t xml:space="preserve"> Wdrożenie Smarty City w Tomaszowie Mazowieckim</w:t>
            </w:r>
          </w:p>
        </w:tc>
        <w:tc>
          <w:tcPr>
            <w:tcW w:w="9647" w:type="dxa"/>
            <w:tcBorders>
              <w:bottom w:val="single" w:sz="6" w:space="0" w:color="auto"/>
            </w:tcBorders>
            <w:shd w:val="clear" w:color="auto" w:fill="auto"/>
            <w:vAlign w:val="center"/>
          </w:tcPr>
          <w:p w:rsidR="008603C3" w:rsidRPr="00247366" w:rsidRDefault="008603C3" w:rsidP="00751861">
            <w:pPr>
              <w:keepNext/>
              <w:keepLines/>
              <w:spacing w:before="60" w:after="20" w:line="264" w:lineRule="auto"/>
              <w:ind w:left="652" w:hanging="567"/>
              <w:jc w:val="left"/>
              <w:rPr>
                <w:rFonts w:cs="Tahoma"/>
                <w:sz w:val="20"/>
                <w:szCs w:val="20"/>
              </w:rPr>
            </w:pPr>
            <w:r w:rsidRPr="00247366">
              <w:rPr>
                <w:rFonts w:cs="Tahoma"/>
                <w:sz w:val="20"/>
                <w:szCs w:val="20"/>
              </w:rPr>
              <w:t>3.3.1</w:t>
            </w:r>
            <w:r w:rsidR="00751861">
              <w:rPr>
                <w:rFonts w:cs="Tahoma"/>
                <w:sz w:val="20"/>
                <w:szCs w:val="20"/>
              </w:rPr>
              <w:t>.</w:t>
            </w:r>
            <w:r w:rsidRPr="00247366">
              <w:rPr>
                <w:rFonts w:cs="Tahoma"/>
                <w:sz w:val="20"/>
                <w:szCs w:val="20"/>
              </w:rPr>
              <w:t xml:space="preserve"> Opracowanie planu rozwoju Smart City w Tomaszowie Mazowieckim</w:t>
            </w:r>
          </w:p>
        </w:tc>
      </w:tr>
      <w:tr w:rsidR="008603C3" w:rsidRPr="00247366" w:rsidTr="00751861">
        <w:trPr>
          <w:cantSplit/>
          <w:tblHeader/>
          <w:jc w:val="center"/>
        </w:trPr>
        <w:tc>
          <w:tcPr>
            <w:tcW w:w="4245" w:type="dxa"/>
            <w:vMerge/>
            <w:shd w:val="clear" w:color="auto" w:fill="auto"/>
            <w:vAlign w:val="center"/>
          </w:tcPr>
          <w:p w:rsidR="008603C3" w:rsidRPr="00247366" w:rsidRDefault="008603C3"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8603C3" w:rsidRPr="00247366" w:rsidRDefault="008603C3" w:rsidP="00751861">
            <w:pPr>
              <w:keepLines/>
              <w:spacing w:before="60" w:after="20" w:line="264" w:lineRule="auto"/>
              <w:ind w:left="652" w:hanging="567"/>
              <w:jc w:val="left"/>
              <w:rPr>
                <w:rFonts w:cs="Tahoma"/>
                <w:sz w:val="20"/>
                <w:szCs w:val="20"/>
              </w:rPr>
            </w:pPr>
            <w:r w:rsidRPr="00247366">
              <w:rPr>
                <w:rFonts w:cs="Tahoma"/>
                <w:sz w:val="20"/>
                <w:szCs w:val="20"/>
              </w:rPr>
              <w:t>3.3.2</w:t>
            </w:r>
            <w:r w:rsidR="00751861">
              <w:rPr>
                <w:rFonts w:cs="Tahoma"/>
                <w:sz w:val="20"/>
                <w:szCs w:val="20"/>
              </w:rPr>
              <w:t>.</w:t>
            </w:r>
            <w:r w:rsidRPr="00247366">
              <w:rPr>
                <w:rFonts w:cs="Tahoma"/>
                <w:sz w:val="20"/>
                <w:szCs w:val="20"/>
              </w:rPr>
              <w:t xml:space="preserve"> Uruchomienie systemu ITS, w tym monitorowania i sterowania ruchem na głównych ulicach miejskich</w:t>
            </w:r>
          </w:p>
        </w:tc>
      </w:tr>
      <w:tr w:rsidR="008603C3" w:rsidRPr="00247366" w:rsidTr="00751861">
        <w:trPr>
          <w:cantSplit/>
          <w:tblHeader/>
          <w:jc w:val="center"/>
        </w:trPr>
        <w:tc>
          <w:tcPr>
            <w:tcW w:w="4245" w:type="dxa"/>
            <w:vMerge/>
            <w:shd w:val="clear" w:color="auto" w:fill="auto"/>
            <w:vAlign w:val="center"/>
          </w:tcPr>
          <w:p w:rsidR="008603C3" w:rsidRPr="00247366" w:rsidRDefault="008603C3"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8603C3" w:rsidRPr="00247366" w:rsidRDefault="008603C3" w:rsidP="00751861">
            <w:pPr>
              <w:keepLines/>
              <w:spacing w:before="60" w:after="20" w:line="264" w:lineRule="auto"/>
              <w:ind w:left="652" w:hanging="567"/>
              <w:jc w:val="left"/>
              <w:rPr>
                <w:rFonts w:cs="Tahoma"/>
                <w:sz w:val="20"/>
                <w:szCs w:val="20"/>
              </w:rPr>
            </w:pPr>
            <w:r w:rsidRPr="00247366">
              <w:rPr>
                <w:rFonts w:cs="Tahoma"/>
                <w:sz w:val="20"/>
                <w:szCs w:val="20"/>
              </w:rPr>
              <w:t>3.3.4</w:t>
            </w:r>
            <w:r w:rsidR="00751861">
              <w:rPr>
                <w:rFonts w:cs="Tahoma"/>
                <w:sz w:val="20"/>
                <w:szCs w:val="20"/>
              </w:rPr>
              <w:t>.</w:t>
            </w:r>
            <w:r w:rsidRPr="00247366">
              <w:rPr>
                <w:rFonts w:cs="Tahoma"/>
                <w:sz w:val="20"/>
                <w:szCs w:val="20"/>
              </w:rPr>
              <w:t xml:space="preserve"> Uruchomienie systemu inteligentnego monitoringu miejskiego</w:t>
            </w:r>
          </w:p>
        </w:tc>
      </w:tr>
      <w:tr w:rsidR="008603C3" w:rsidRPr="00247366" w:rsidTr="00751861">
        <w:trPr>
          <w:cantSplit/>
          <w:tblHeader/>
          <w:jc w:val="center"/>
        </w:trPr>
        <w:tc>
          <w:tcPr>
            <w:tcW w:w="4245" w:type="dxa"/>
            <w:vMerge/>
            <w:shd w:val="clear" w:color="auto" w:fill="auto"/>
            <w:vAlign w:val="center"/>
          </w:tcPr>
          <w:p w:rsidR="008603C3" w:rsidRPr="00247366" w:rsidRDefault="008603C3"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8603C3" w:rsidRPr="00247366" w:rsidRDefault="008603C3" w:rsidP="00751861">
            <w:pPr>
              <w:keepLines/>
              <w:spacing w:before="60" w:after="20" w:line="264" w:lineRule="auto"/>
              <w:ind w:left="652" w:hanging="567"/>
              <w:jc w:val="left"/>
              <w:rPr>
                <w:rFonts w:cs="Tahoma"/>
                <w:sz w:val="20"/>
                <w:szCs w:val="20"/>
              </w:rPr>
            </w:pPr>
            <w:r w:rsidRPr="00247366">
              <w:rPr>
                <w:rFonts w:cs="Tahoma"/>
                <w:sz w:val="20"/>
                <w:szCs w:val="20"/>
              </w:rPr>
              <w:t>3.3.5</w:t>
            </w:r>
            <w:r w:rsidR="00751861">
              <w:rPr>
                <w:rFonts w:cs="Tahoma"/>
                <w:sz w:val="20"/>
                <w:szCs w:val="20"/>
              </w:rPr>
              <w:t>.</w:t>
            </w:r>
            <w:r w:rsidRPr="00247366">
              <w:rPr>
                <w:rFonts w:cs="Tahoma"/>
                <w:sz w:val="20"/>
                <w:szCs w:val="20"/>
              </w:rPr>
              <w:t xml:space="preserve"> Wdrożenie dla mieszkańców platformy partycypacji społecznej w portalu internetowym Miasta oraz na urządzenia mobilne</w:t>
            </w:r>
          </w:p>
        </w:tc>
      </w:tr>
      <w:tr w:rsidR="008603C3" w:rsidRPr="00247366" w:rsidTr="00751861">
        <w:trPr>
          <w:cantSplit/>
          <w:tblHeader/>
          <w:jc w:val="center"/>
        </w:trPr>
        <w:tc>
          <w:tcPr>
            <w:tcW w:w="4245" w:type="dxa"/>
            <w:vMerge/>
            <w:shd w:val="clear" w:color="auto" w:fill="auto"/>
            <w:vAlign w:val="center"/>
          </w:tcPr>
          <w:p w:rsidR="008603C3" w:rsidRPr="00247366" w:rsidRDefault="008603C3"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8603C3" w:rsidRPr="00247366" w:rsidRDefault="008603C3" w:rsidP="00751861">
            <w:pPr>
              <w:keepLines/>
              <w:spacing w:before="60" w:after="20" w:line="264" w:lineRule="auto"/>
              <w:ind w:left="652" w:hanging="567"/>
              <w:jc w:val="left"/>
              <w:rPr>
                <w:rFonts w:cs="Tahoma"/>
                <w:sz w:val="20"/>
                <w:szCs w:val="20"/>
              </w:rPr>
            </w:pPr>
            <w:r w:rsidRPr="00247366">
              <w:rPr>
                <w:rFonts w:cs="Tahoma"/>
                <w:sz w:val="20"/>
                <w:szCs w:val="20"/>
              </w:rPr>
              <w:t>3.3.6</w:t>
            </w:r>
            <w:r w:rsidR="00751861">
              <w:rPr>
                <w:rFonts w:cs="Tahoma"/>
                <w:sz w:val="20"/>
                <w:szCs w:val="20"/>
              </w:rPr>
              <w:t>.</w:t>
            </w:r>
            <w:r w:rsidRPr="00247366">
              <w:rPr>
                <w:rFonts w:cs="Tahoma"/>
                <w:sz w:val="20"/>
                <w:szCs w:val="20"/>
              </w:rPr>
              <w:t xml:space="preserve"> Uruchomienie systemu informacji dla mieszkańców o poziomie zanieczyszczeń powietrza w mieście oraz o zagrożeniu powodziowym, w tym na urządzeniach mobilnych</w:t>
            </w:r>
          </w:p>
        </w:tc>
      </w:tr>
      <w:tr w:rsidR="008603C3" w:rsidRPr="00247366" w:rsidTr="00751861">
        <w:trPr>
          <w:cantSplit/>
          <w:tblHeader/>
          <w:jc w:val="center"/>
        </w:trPr>
        <w:tc>
          <w:tcPr>
            <w:tcW w:w="4245" w:type="dxa"/>
            <w:vMerge/>
            <w:tcBorders>
              <w:bottom w:val="single" w:sz="6" w:space="0" w:color="auto"/>
            </w:tcBorders>
            <w:shd w:val="clear" w:color="auto" w:fill="auto"/>
            <w:vAlign w:val="center"/>
          </w:tcPr>
          <w:p w:rsidR="008603C3" w:rsidRPr="00247366" w:rsidRDefault="008603C3"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8603C3" w:rsidRPr="00247366" w:rsidRDefault="008603C3" w:rsidP="00751861">
            <w:pPr>
              <w:keepLines/>
              <w:spacing w:before="60" w:after="20" w:line="264" w:lineRule="auto"/>
              <w:ind w:left="652" w:hanging="567"/>
              <w:jc w:val="left"/>
              <w:rPr>
                <w:rFonts w:cs="Tahoma"/>
                <w:sz w:val="20"/>
                <w:szCs w:val="20"/>
              </w:rPr>
            </w:pPr>
            <w:r w:rsidRPr="00247366">
              <w:rPr>
                <w:rFonts w:cs="Tahoma"/>
                <w:sz w:val="20"/>
                <w:szCs w:val="20"/>
              </w:rPr>
              <w:t>3.3.7</w:t>
            </w:r>
            <w:r w:rsidR="00751861">
              <w:rPr>
                <w:rFonts w:cs="Tahoma"/>
                <w:sz w:val="20"/>
                <w:szCs w:val="20"/>
              </w:rPr>
              <w:t>.</w:t>
            </w:r>
            <w:r w:rsidRPr="00247366">
              <w:rPr>
                <w:rFonts w:cs="Tahoma"/>
                <w:sz w:val="20"/>
                <w:szCs w:val="20"/>
              </w:rPr>
              <w:t xml:space="preserve"> Wdrożenie w ramach systemu ITS systemu zarządzania miejscami parkingowymi z tablicami kierunkowymi</w:t>
            </w:r>
          </w:p>
        </w:tc>
      </w:tr>
      <w:tr w:rsidR="000E05FD" w:rsidRPr="00247366" w:rsidTr="00751861">
        <w:trPr>
          <w:cantSplit/>
          <w:tblHeader/>
          <w:jc w:val="center"/>
        </w:trPr>
        <w:tc>
          <w:tcPr>
            <w:tcW w:w="4245" w:type="dxa"/>
            <w:vMerge w:val="restart"/>
            <w:shd w:val="clear" w:color="auto" w:fill="auto"/>
            <w:vAlign w:val="center"/>
          </w:tcPr>
          <w:p w:rsidR="000E05FD" w:rsidRPr="00247366" w:rsidRDefault="000E05FD" w:rsidP="00751861">
            <w:pPr>
              <w:spacing w:before="60" w:after="20" w:line="264" w:lineRule="auto"/>
              <w:ind w:left="504" w:hanging="425"/>
              <w:jc w:val="left"/>
              <w:rPr>
                <w:rFonts w:cs="Tahoma"/>
                <w:sz w:val="20"/>
                <w:szCs w:val="20"/>
              </w:rPr>
            </w:pPr>
            <w:r w:rsidRPr="00247366">
              <w:rPr>
                <w:rFonts w:cs="Tahoma"/>
                <w:sz w:val="20"/>
                <w:szCs w:val="20"/>
              </w:rPr>
              <w:t>3.4</w:t>
            </w:r>
            <w:r w:rsidR="00751861">
              <w:rPr>
                <w:rFonts w:cs="Tahoma"/>
                <w:sz w:val="20"/>
                <w:szCs w:val="20"/>
              </w:rPr>
              <w:t>.</w:t>
            </w:r>
            <w:r w:rsidRPr="00247366">
              <w:rPr>
                <w:rFonts w:cs="Tahoma"/>
                <w:sz w:val="20"/>
                <w:szCs w:val="20"/>
              </w:rPr>
              <w:t xml:space="preserve"> Ograniczenie emisji zanieczyszczeń z</w:t>
            </w:r>
            <w:r w:rsidR="00751861">
              <w:rPr>
                <w:rFonts w:cs="Tahoma"/>
                <w:sz w:val="20"/>
                <w:szCs w:val="20"/>
              </w:rPr>
              <w:t> </w:t>
            </w:r>
            <w:r w:rsidRPr="00247366">
              <w:rPr>
                <w:rFonts w:cs="Tahoma"/>
                <w:sz w:val="20"/>
                <w:szCs w:val="20"/>
              </w:rPr>
              <w:t>transportu w mieście</w:t>
            </w:r>
          </w:p>
        </w:tc>
        <w:tc>
          <w:tcPr>
            <w:tcW w:w="9647" w:type="dxa"/>
            <w:tcBorders>
              <w:bottom w:val="single" w:sz="6" w:space="0" w:color="auto"/>
            </w:tcBorders>
            <w:shd w:val="clear" w:color="auto" w:fill="auto"/>
            <w:vAlign w:val="center"/>
          </w:tcPr>
          <w:p w:rsidR="000E05FD" w:rsidRPr="00247366" w:rsidRDefault="000E05FD" w:rsidP="00751861">
            <w:pPr>
              <w:spacing w:before="60" w:after="20" w:line="264" w:lineRule="auto"/>
              <w:ind w:left="652" w:hanging="567"/>
              <w:jc w:val="left"/>
              <w:rPr>
                <w:rFonts w:cs="Tahoma"/>
                <w:sz w:val="20"/>
                <w:szCs w:val="20"/>
              </w:rPr>
            </w:pPr>
            <w:r w:rsidRPr="00247366">
              <w:rPr>
                <w:rFonts w:cs="Tahoma"/>
                <w:sz w:val="20"/>
                <w:szCs w:val="20"/>
              </w:rPr>
              <w:t>3.4.1</w:t>
            </w:r>
            <w:r w:rsidR="00751861">
              <w:rPr>
                <w:rFonts w:cs="Tahoma"/>
                <w:sz w:val="20"/>
                <w:szCs w:val="20"/>
              </w:rPr>
              <w:t>.</w:t>
            </w:r>
            <w:r w:rsidRPr="00247366">
              <w:rPr>
                <w:rFonts w:cs="Tahoma"/>
                <w:sz w:val="20"/>
                <w:szCs w:val="20"/>
              </w:rPr>
              <w:t xml:space="preserve"> Podjęcie działań dla budowy i budowa systemu wschodniej wewnętrznej obwodnicy miasta z przeniesieniem na nią przebiegu drogi wojewódzkiej nr 713</w:t>
            </w:r>
          </w:p>
        </w:tc>
      </w:tr>
      <w:tr w:rsidR="000E05FD" w:rsidRPr="00247366" w:rsidTr="00751861">
        <w:trPr>
          <w:cantSplit/>
          <w:tblHeader/>
          <w:jc w:val="center"/>
        </w:trPr>
        <w:tc>
          <w:tcPr>
            <w:tcW w:w="4245" w:type="dxa"/>
            <w:vMerge/>
            <w:shd w:val="clear" w:color="auto" w:fill="auto"/>
            <w:vAlign w:val="center"/>
          </w:tcPr>
          <w:p w:rsidR="000E05FD" w:rsidRPr="00247366" w:rsidRDefault="000E05FD"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0E05FD" w:rsidRPr="00247366" w:rsidRDefault="000E05FD" w:rsidP="00751861">
            <w:pPr>
              <w:spacing w:before="60" w:after="20" w:line="264" w:lineRule="auto"/>
              <w:ind w:left="652" w:hanging="567"/>
              <w:jc w:val="left"/>
              <w:rPr>
                <w:rFonts w:cs="Tahoma"/>
                <w:sz w:val="20"/>
                <w:szCs w:val="20"/>
              </w:rPr>
            </w:pPr>
            <w:r w:rsidRPr="00247366">
              <w:rPr>
                <w:rFonts w:cs="Tahoma"/>
                <w:sz w:val="20"/>
                <w:szCs w:val="20"/>
              </w:rPr>
              <w:t>3.4.2</w:t>
            </w:r>
            <w:r w:rsidR="00751861">
              <w:rPr>
                <w:rFonts w:cs="Tahoma"/>
                <w:sz w:val="20"/>
                <w:szCs w:val="20"/>
              </w:rPr>
              <w:t>.</w:t>
            </w:r>
            <w:r w:rsidRPr="00247366">
              <w:rPr>
                <w:rFonts w:cs="Tahoma"/>
                <w:sz w:val="20"/>
                <w:szCs w:val="20"/>
              </w:rPr>
              <w:t xml:space="preserve"> Opracowanie koncepcji utworzenia strefy czystego transportu oraz rozszerzenia strefy płatnego parkowania w centrum miasta</w:t>
            </w:r>
          </w:p>
        </w:tc>
      </w:tr>
      <w:tr w:rsidR="000E05FD" w:rsidRPr="00247366" w:rsidTr="00751861">
        <w:trPr>
          <w:cantSplit/>
          <w:tblHeader/>
          <w:jc w:val="center"/>
        </w:trPr>
        <w:tc>
          <w:tcPr>
            <w:tcW w:w="4245" w:type="dxa"/>
            <w:vMerge/>
            <w:shd w:val="clear" w:color="auto" w:fill="auto"/>
            <w:vAlign w:val="center"/>
          </w:tcPr>
          <w:p w:rsidR="000E05FD" w:rsidRPr="00247366" w:rsidRDefault="000E05FD"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0E05FD" w:rsidRPr="00247366" w:rsidRDefault="000E05FD" w:rsidP="00751861">
            <w:pPr>
              <w:spacing w:before="60" w:after="20" w:line="264" w:lineRule="auto"/>
              <w:ind w:left="652" w:hanging="567"/>
              <w:jc w:val="left"/>
              <w:rPr>
                <w:rFonts w:cs="Tahoma"/>
                <w:sz w:val="20"/>
                <w:szCs w:val="20"/>
              </w:rPr>
            </w:pPr>
            <w:r w:rsidRPr="00247366">
              <w:rPr>
                <w:rFonts w:cs="Tahoma"/>
                <w:sz w:val="20"/>
                <w:szCs w:val="20"/>
              </w:rPr>
              <w:t>3.4.3</w:t>
            </w:r>
            <w:r w:rsidR="00751861">
              <w:rPr>
                <w:rFonts w:cs="Tahoma"/>
                <w:sz w:val="20"/>
                <w:szCs w:val="20"/>
              </w:rPr>
              <w:t>.</w:t>
            </w:r>
            <w:r w:rsidRPr="00247366">
              <w:rPr>
                <w:rFonts w:cs="Tahoma"/>
                <w:sz w:val="20"/>
                <w:szCs w:val="20"/>
              </w:rPr>
              <w:t xml:space="preserve"> Podjęcie decyzji o rozszerzeniu strefy płatnego parkowania oraz utworzeniu strefy czystego transportu</w:t>
            </w:r>
          </w:p>
        </w:tc>
      </w:tr>
      <w:tr w:rsidR="000E05FD" w:rsidRPr="00247366" w:rsidTr="00751861">
        <w:trPr>
          <w:cantSplit/>
          <w:tblHeader/>
          <w:jc w:val="center"/>
        </w:trPr>
        <w:tc>
          <w:tcPr>
            <w:tcW w:w="4245" w:type="dxa"/>
            <w:vMerge/>
            <w:shd w:val="clear" w:color="auto" w:fill="auto"/>
            <w:vAlign w:val="center"/>
          </w:tcPr>
          <w:p w:rsidR="000E05FD" w:rsidRPr="00247366" w:rsidRDefault="000E05FD"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0E05FD" w:rsidRPr="00247366" w:rsidRDefault="000E05FD" w:rsidP="00751861">
            <w:pPr>
              <w:spacing w:before="60" w:after="20" w:line="264" w:lineRule="auto"/>
              <w:ind w:left="652" w:hanging="567"/>
              <w:jc w:val="left"/>
              <w:rPr>
                <w:rFonts w:cs="Tahoma"/>
                <w:sz w:val="20"/>
                <w:szCs w:val="20"/>
              </w:rPr>
            </w:pPr>
            <w:r w:rsidRPr="00247366">
              <w:rPr>
                <w:rFonts w:cs="Tahoma"/>
                <w:sz w:val="20"/>
                <w:szCs w:val="20"/>
              </w:rPr>
              <w:t>3.4.4</w:t>
            </w:r>
            <w:r w:rsidR="00751861">
              <w:rPr>
                <w:rFonts w:cs="Tahoma"/>
                <w:sz w:val="20"/>
                <w:szCs w:val="20"/>
              </w:rPr>
              <w:t>.</w:t>
            </w:r>
            <w:r w:rsidRPr="00247366">
              <w:rPr>
                <w:rFonts w:cs="Tahoma"/>
                <w:sz w:val="20"/>
                <w:szCs w:val="20"/>
              </w:rPr>
              <w:t xml:space="preserve"> Objęcie bocznych ulic w centrum miasta strefą uspokojonego ruchu TEMPO-20/30 </w:t>
            </w:r>
          </w:p>
        </w:tc>
      </w:tr>
      <w:tr w:rsidR="000E05FD" w:rsidRPr="00247366" w:rsidTr="00751861">
        <w:trPr>
          <w:cantSplit/>
          <w:tblHeader/>
          <w:jc w:val="center"/>
        </w:trPr>
        <w:tc>
          <w:tcPr>
            <w:tcW w:w="4245" w:type="dxa"/>
            <w:vMerge/>
            <w:shd w:val="clear" w:color="auto" w:fill="auto"/>
            <w:vAlign w:val="center"/>
          </w:tcPr>
          <w:p w:rsidR="000E05FD" w:rsidRPr="00247366" w:rsidRDefault="000E05FD"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0E05FD" w:rsidRPr="00247366" w:rsidRDefault="000E05FD" w:rsidP="00751861">
            <w:pPr>
              <w:spacing w:before="60" w:after="20" w:line="264" w:lineRule="auto"/>
              <w:ind w:left="652" w:hanging="567"/>
              <w:jc w:val="left"/>
              <w:rPr>
                <w:rFonts w:cs="Tahoma"/>
                <w:sz w:val="20"/>
                <w:szCs w:val="20"/>
              </w:rPr>
            </w:pPr>
            <w:r w:rsidRPr="00247366">
              <w:rPr>
                <w:rFonts w:cs="Tahoma"/>
                <w:sz w:val="20"/>
                <w:szCs w:val="20"/>
              </w:rPr>
              <w:t>3.4.5</w:t>
            </w:r>
            <w:r w:rsidR="00751861">
              <w:rPr>
                <w:rFonts w:cs="Tahoma"/>
                <w:sz w:val="20"/>
                <w:szCs w:val="20"/>
              </w:rPr>
              <w:t>.</w:t>
            </w:r>
            <w:r w:rsidRPr="00247366">
              <w:rPr>
                <w:rFonts w:cs="Tahoma"/>
                <w:sz w:val="20"/>
                <w:szCs w:val="20"/>
              </w:rPr>
              <w:t xml:space="preserve"> Utworzenie stref ruchu uspokojonego w osiedlach o przewadze funkcji mieszkaniowej</w:t>
            </w:r>
          </w:p>
        </w:tc>
      </w:tr>
      <w:tr w:rsidR="000E05FD" w:rsidRPr="00247366" w:rsidTr="00751861">
        <w:trPr>
          <w:cantSplit/>
          <w:tblHeader/>
          <w:jc w:val="center"/>
        </w:trPr>
        <w:tc>
          <w:tcPr>
            <w:tcW w:w="4245" w:type="dxa"/>
            <w:vMerge/>
            <w:shd w:val="clear" w:color="auto" w:fill="auto"/>
            <w:vAlign w:val="center"/>
          </w:tcPr>
          <w:p w:rsidR="000E05FD" w:rsidRPr="00247366" w:rsidRDefault="000E05FD"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0E05FD" w:rsidRPr="00247366" w:rsidRDefault="000E05FD" w:rsidP="00751861">
            <w:pPr>
              <w:spacing w:before="60" w:after="20" w:line="264" w:lineRule="auto"/>
              <w:ind w:left="652" w:hanging="567"/>
              <w:jc w:val="left"/>
              <w:rPr>
                <w:rFonts w:cs="Tahoma"/>
                <w:sz w:val="20"/>
                <w:szCs w:val="20"/>
              </w:rPr>
            </w:pPr>
            <w:r w:rsidRPr="00247366">
              <w:rPr>
                <w:rFonts w:cs="Tahoma"/>
                <w:sz w:val="20"/>
                <w:szCs w:val="20"/>
              </w:rPr>
              <w:t>3.4.6</w:t>
            </w:r>
            <w:r w:rsidR="00751861">
              <w:rPr>
                <w:rFonts w:cs="Tahoma"/>
                <w:sz w:val="20"/>
                <w:szCs w:val="20"/>
              </w:rPr>
              <w:t>.</w:t>
            </w:r>
            <w:r w:rsidRPr="00247366">
              <w:rPr>
                <w:rFonts w:cs="Tahoma"/>
                <w:sz w:val="20"/>
                <w:szCs w:val="20"/>
              </w:rPr>
              <w:t xml:space="preserve"> Promowanie i wspieranie systemu car</w:t>
            </w:r>
            <w:r w:rsidR="00997AF4">
              <w:rPr>
                <w:rFonts w:cs="Tahoma"/>
                <w:sz w:val="20"/>
                <w:szCs w:val="20"/>
              </w:rPr>
              <w:t>-</w:t>
            </w:r>
            <w:r w:rsidRPr="00247366">
              <w:rPr>
                <w:rFonts w:cs="Tahoma"/>
                <w:sz w:val="20"/>
                <w:szCs w:val="20"/>
              </w:rPr>
              <w:t>sharing</w:t>
            </w:r>
            <w:r w:rsidR="00751861">
              <w:rPr>
                <w:rFonts w:cs="Tahoma"/>
                <w:sz w:val="20"/>
                <w:szCs w:val="20"/>
              </w:rPr>
              <w:t>u</w:t>
            </w:r>
            <w:r w:rsidRPr="00247366">
              <w:rPr>
                <w:rFonts w:cs="Tahoma"/>
                <w:sz w:val="20"/>
                <w:szCs w:val="20"/>
              </w:rPr>
              <w:t xml:space="preserve"> z wykorzystaniem pojazdów zeroemisyjnych</w:t>
            </w:r>
          </w:p>
        </w:tc>
      </w:tr>
      <w:tr w:rsidR="000E05FD" w:rsidRPr="00247366" w:rsidTr="00751861">
        <w:trPr>
          <w:cantSplit/>
          <w:tblHeader/>
          <w:jc w:val="center"/>
        </w:trPr>
        <w:tc>
          <w:tcPr>
            <w:tcW w:w="4245" w:type="dxa"/>
            <w:vMerge/>
            <w:tcBorders>
              <w:bottom w:val="single" w:sz="6" w:space="0" w:color="auto"/>
            </w:tcBorders>
            <w:shd w:val="clear" w:color="auto" w:fill="auto"/>
            <w:vAlign w:val="center"/>
          </w:tcPr>
          <w:p w:rsidR="000E05FD" w:rsidRPr="00247366" w:rsidRDefault="000E05FD"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0E05FD" w:rsidRPr="00247366" w:rsidRDefault="000E05FD" w:rsidP="00751861">
            <w:pPr>
              <w:spacing w:before="60" w:after="20" w:line="264" w:lineRule="auto"/>
              <w:ind w:left="652" w:hanging="567"/>
              <w:jc w:val="left"/>
              <w:rPr>
                <w:rFonts w:cs="Tahoma"/>
                <w:sz w:val="20"/>
                <w:szCs w:val="20"/>
              </w:rPr>
            </w:pPr>
            <w:r w:rsidRPr="00247366">
              <w:rPr>
                <w:rFonts w:cs="Tahoma"/>
                <w:sz w:val="20"/>
                <w:szCs w:val="20"/>
              </w:rPr>
              <w:t>3.4.7</w:t>
            </w:r>
            <w:r w:rsidR="00751861">
              <w:rPr>
                <w:rFonts w:cs="Tahoma"/>
                <w:sz w:val="20"/>
                <w:szCs w:val="20"/>
              </w:rPr>
              <w:t>.</w:t>
            </w:r>
            <w:r w:rsidRPr="00247366">
              <w:rPr>
                <w:rFonts w:cs="Tahoma"/>
                <w:sz w:val="20"/>
                <w:szCs w:val="20"/>
              </w:rPr>
              <w:t xml:space="preserve"> Wprowadzenie systemu monitorowania wagi samochodów ciężarowych </w:t>
            </w:r>
          </w:p>
        </w:tc>
      </w:tr>
      <w:tr w:rsidR="008603C3" w:rsidRPr="00247366" w:rsidTr="00751861">
        <w:trPr>
          <w:cantSplit/>
          <w:tblHeader/>
          <w:jc w:val="center"/>
        </w:trPr>
        <w:tc>
          <w:tcPr>
            <w:tcW w:w="4245" w:type="dxa"/>
            <w:vMerge w:val="restart"/>
            <w:shd w:val="clear" w:color="auto" w:fill="auto"/>
            <w:vAlign w:val="center"/>
          </w:tcPr>
          <w:p w:rsidR="008603C3" w:rsidRPr="00247366" w:rsidRDefault="008603C3" w:rsidP="00751861">
            <w:pPr>
              <w:spacing w:before="60" w:after="20" w:line="264" w:lineRule="auto"/>
              <w:ind w:left="504" w:hanging="425"/>
              <w:jc w:val="left"/>
              <w:rPr>
                <w:rFonts w:cs="Tahoma"/>
                <w:sz w:val="20"/>
                <w:szCs w:val="20"/>
              </w:rPr>
            </w:pPr>
            <w:r w:rsidRPr="00247366">
              <w:rPr>
                <w:rFonts w:cs="Tahoma"/>
                <w:sz w:val="20"/>
                <w:szCs w:val="20"/>
              </w:rPr>
              <w:t>3.5</w:t>
            </w:r>
            <w:r w:rsidR="00751861">
              <w:rPr>
                <w:rFonts w:cs="Tahoma"/>
                <w:sz w:val="20"/>
                <w:szCs w:val="20"/>
              </w:rPr>
              <w:t>.</w:t>
            </w:r>
            <w:r w:rsidRPr="00247366">
              <w:rPr>
                <w:rFonts w:cs="Tahoma"/>
                <w:sz w:val="20"/>
                <w:szCs w:val="20"/>
              </w:rPr>
              <w:t xml:space="preserve"> Rozwój alternatywnych źródeł wytwarzania energii w transporcie</w:t>
            </w:r>
          </w:p>
        </w:tc>
        <w:tc>
          <w:tcPr>
            <w:tcW w:w="9647" w:type="dxa"/>
            <w:shd w:val="clear" w:color="auto" w:fill="auto"/>
            <w:vAlign w:val="center"/>
          </w:tcPr>
          <w:p w:rsidR="008603C3" w:rsidRPr="00247366" w:rsidRDefault="008603C3" w:rsidP="00751861">
            <w:pPr>
              <w:spacing w:before="60" w:after="20" w:line="264" w:lineRule="auto"/>
              <w:ind w:left="652" w:hanging="567"/>
              <w:jc w:val="left"/>
              <w:rPr>
                <w:rFonts w:cs="Tahoma"/>
                <w:sz w:val="20"/>
                <w:szCs w:val="20"/>
              </w:rPr>
            </w:pPr>
            <w:r w:rsidRPr="00247366">
              <w:rPr>
                <w:rFonts w:cs="Tahoma"/>
                <w:sz w:val="20"/>
                <w:szCs w:val="20"/>
              </w:rPr>
              <w:t>3.5.1</w:t>
            </w:r>
            <w:r w:rsidR="00751861">
              <w:rPr>
                <w:rFonts w:cs="Tahoma"/>
                <w:sz w:val="20"/>
                <w:szCs w:val="20"/>
              </w:rPr>
              <w:t>.</w:t>
            </w:r>
            <w:r w:rsidRPr="00247366">
              <w:rPr>
                <w:rFonts w:cs="Tahoma"/>
                <w:sz w:val="20"/>
                <w:szCs w:val="20"/>
              </w:rPr>
              <w:t xml:space="preserve"> Wprowadzenie paneli fotowoltaicznych</w:t>
            </w:r>
            <w:r w:rsidR="004C3103" w:rsidRPr="00247366">
              <w:rPr>
                <w:rFonts w:cs="Tahoma"/>
                <w:sz w:val="20"/>
                <w:szCs w:val="20"/>
              </w:rPr>
              <w:t>, na przystankach,</w:t>
            </w:r>
            <w:r w:rsidRPr="00247366">
              <w:rPr>
                <w:rFonts w:cs="Tahoma"/>
                <w:sz w:val="20"/>
                <w:szCs w:val="20"/>
              </w:rPr>
              <w:t xml:space="preserve"> na dachach autobusów</w:t>
            </w:r>
            <w:r w:rsidR="004C3103" w:rsidRPr="00247366">
              <w:rPr>
                <w:rFonts w:cs="Tahoma"/>
                <w:sz w:val="20"/>
                <w:szCs w:val="20"/>
              </w:rPr>
              <w:t xml:space="preserve"> itp., </w:t>
            </w:r>
            <w:r w:rsidRPr="00247366">
              <w:rPr>
                <w:rFonts w:cs="Tahoma"/>
                <w:sz w:val="20"/>
                <w:szCs w:val="20"/>
              </w:rPr>
              <w:t>dla zmniejszenia zużycia paliwa i energii</w:t>
            </w:r>
          </w:p>
        </w:tc>
      </w:tr>
      <w:tr w:rsidR="008603C3" w:rsidRPr="00247366" w:rsidTr="00751861">
        <w:trPr>
          <w:cantSplit/>
          <w:tblHeader/>
          <w:jc w:val="center"/>
        </w:trPr>
        <w:tc>
          <w:tcPr>
            <w:tcW w:w="4245" w:type="dxa"/>
            <w:vMerge/>
            <w:shd w:val="clear" w:color="auto" w:fill="auto"/>
            <w:vAlign w:val="center"/>
          </w:tcPr>
          <w:p w:rsidR="008603C3" w:rsidRPr="00247366" w:rsidRDefault="008603C3" w:rsidP="003D2B43">
            <w:pPr>
              <w:spacing w:before="60" w:after="20" w:line="264" w:lineRule="auto"/>
              <w:ind w:left="361" w:hanging="284"/>
              <w:jc w:val="left"/>
              <w:rPr>
                <w:rFonts w:cs="Tahoma"/>
                <w:sz w:val="20"/>
                <w:szCs w:val="20"/>
              </w:rPr>
            </w:pPr>
          </w:p>
        </w:tc>
        <w:tc>
          <w:tcPr>
            <w:tcW w:w="9647" w:type="dxa"/>
            <w:shd w:val="clear" w:color="auto" w:fill="auto"/>
            <w:vAlign w:val="center"/>
          </w:tcPr>
          <w:p w:rsidR="008603C3" w:rsidRPr="00247366" w:rsidRDefault="008603C3" w:rsidP="00751861">
            <w:pPr>
              <w:spacing w:before="60" w:after="20" w:line="264" w:lineRule="auto"/>
              <w:ind w:left="652" w:hanging="567"/>
              <w:jc w:val="left"/>
              <w:rPr>
                <w:rFonts w:cs="Tahoma"/>
                <w:sz w:val="20"/>
                <w:szCs w:val="20"/>
              </w:rPr>
            </w:pPr>
            <w:r w:rsidRPr="00247366">
              <w:rPr>
                <w:rFonts w:cs="Tahoma"/>
                <w:sz w:val="20"/>
                <w:szCs w:val="20"/>
              </w:rPr>
              <w:t>3.5.2</w:t>
            </w:r>
            <w:r w:rsidR="00751861">
              <w:rPr>
                <w:rFonts w:cs="Tahoma"/>
                <w:sz w:val="20"/>
                <w:szCs w:val="20"/>
              </w:rPr>
              <w:t>.</w:t>
            </w:r>
            <w:r w:rsidRPr="00247366">
              <w:rPr>
                <w:rFonts w:cs="Tahoma"/>
                <w:sz w:val="20"/>
                <w:szCs w:val="20"/>
              </w:rPr>
              <w:t xml:space="preserve"> Opracowanie koncepcji i budowa farm fotowoltaicznych </w:t>
            </w:r>
            <w:r w:rsidR="00F914B7">
              <w:rPr>
                <w:rFonts w:cs="Tahoma"/>
                <w:sz w:val="20"/>
                <w:szCs w:val="20"/>
              </w:rPr>
              <w:t>z</w:t>
            </w:r>
            <w:r w:rsidRPr="00247366">
              <w:rPr>
                <w:rFonts w:cs="Tahoma"/>
                <w:sz w:val="20"/>
                <w:szCs w:val="20"/>
              </w:rPr>
              <w:t xml:space="preserve"> wykorzystaniem obiektów zajezdni MZK w</w:t>
            </w:r>
            <w:r w:rsidR="00751861">
              <w:rPr>
                <w:rFonts w:cs="Tahoma"/>
                <w:sz w:val="20"/>
                <w:szCs w:val="20"/>
              </w:rPr>
              <w:t> </w:t>
            </w:r>
            <w:r w:rsidRPr="00247366">
              <w:rPr>
                <w:rFonts w:cs="Tahoma"/>
                <w:sz w:val="20"/>
                <w:szCs w:val="20"/>
              </w:rPr>
              <w:t>Tomaszowie Mazowieckim sp. z o.o.</w:t>
            </w:r>
          </w:p>
        </w:tc>
      </w:tr>
      <w:tr w:rsidR="008603C3" w:rsidRPr="00247366" w:rsidTr="00751861">
        <w:trPr>
          <w:cantSplit/>
          <w:tblHeader/>
          <w:jc w:val="center"/>
        </w:trPr>
        <w:tc>
          <w:tcPr>
            <w:tcW w:w="4245" w:type="dxa"/>
            <w:vMerge/>
            <w:tcBorders>
              <w:bottom w:val="single" w:sz="6" w:space="0" w:color="auto"/>
            </w:tcBorders>
            <w:shd w:val="clear" w:color="auto" w:fill="auto"/>
            <w:vAlign w:val="center"/>
          </w:tcPr>
          <w:p w:rsidR="008603C3" w:rsidRPr="00247366" w:rsidRDefault="008603C3" w:rsidP="003D2B43">
            <w:pPr>
              <w:spacing w:before="60" w:after="20" w:line="264" w:lineRule="auto"/>
              <w:ind w:left="361" w:hanging="284"/>
              <w:jc w:val="left"/>
              <w:rPr>
                <w:rFonts w:cs="Tahoma"/>
                <w:sz w:val="20"/>
                <w:szCs w:val="20"/>
              </w:rPr>
            </w:pPr>
          </w:p>
        </w:tc>
        <w:tc>
          <w:tcPr>
            <w:tcW w:w="9647" w:type="dxa"/>
            <w:tcBorders>
              <w:bottom w:val="single" w:sz="6" w:space="0" w:color="auto"/>
            </w:tcBorders>
            <w:shd w:val="clear" w:color="auto" w:fill="auto"/>
            <w:vAlign w:val="center"/>
          </w:tcPr>
          <w:p w:rsidR="008603C3" w:rsidRPr="00247366" w:rsidRDefault="008603C3" w:rsidP="00751861">
            <w:pPr>
              <w:spacing w:before="60" w:after="20" w:line="264" w:lineRule="auto"/>
              <w:ind w:left="652" w:hanging="567"/>
              <w:jc w:val="left"/>
              <w:rPr>
                <w:rFonts w:cs="Tahoma"/>
                <w:sz w:val="20"/>
                <w:szCs w:val="20"/>
              </w:rPr>
            </w:pPr>
            <w:r w:rsidRPr="00247366">
              <w:rPr>
                <w:rFonts w:cs="Tahoma"/>
                <w:sz w:val="20"/>
                <w:szCs w:val="20"/>
              </w:rPr>
              <w:t>3.5.3</w:t>
            </w:r>
            <w:r w:rsidR="00751861">
              <w:rPr>
                <w:rFonts w:cs="Tahoma"/>
                <w:sz w:val="20"/>
                <w:szCs w:val="20"/>
              </w:rPr>
              <w:t>.</w:t>
            </w:r>
            <w:r w:rsidRPr="00247366">
              <w:rPr>
                <w:rFonts w:cs="Tahoma"/>
                <w:sz w:val="20"/>
                <w:szCs w:val="20"/>
              </w:rPr>
              <w:t xml:space="preserve"> Modernizacja oświetlenia ulicznego poprzez zastosowanie energooszczędnych źródeł światła</w:t>
            </w:r>
          </w:p>
        </w:tc>
      </w:tr>
      <w:tr w:rsidR="00254D1D" w:rsidRPr="00247366" w:rsidTr="00751861">
        <w:trPr>
          <w:cantSplit/>
          <w:tblHeader/>
          <w:jc w:val="center"/>
        </w:trPr>
        <w:tc>
          <w:tcPr>
            <w:tcW w:w="13892" w:type="dxa"/>
            <w:gridSpan w:val="2"/>
            <w:tcBorders>
              <w:bottom w:val="single" w:sz="6" w:space="0" w:color="auto"/>
            </w:tcBorders>
            <w:shd w:val="clear" w:color="auto" w:fill="D0CECE" w:themeFill="background2" w:themeFillShade="E6"/>
            <w:vAlign w:val="center"/>
          </w:tcPr>
          <w:p w:rsidR="00254D1D" w:rsidRPr="00247366" w:rsidRDefault="00A358D5" w:rsidP="00751861">
            <w:pPr>
              <w:keepNext/>
              <w:spacing w:before="60" w:after="20" w:line="264" w:lineRule="auto"/>
              <w:ind w:left="363" w:hanging="284"/>
              <w:jc w:val="center"/>
              <w:rPr>
                <w:rFonts w:cs="Tahoma"/>
                <w:b/>
                <w:sz w:val="20"/>
                <w:szCs w:val="20"/>
              </w:rPr>
            </w:pPr>
            <w:r w:rsidRPr="00247366">
              <w:rPr>
                <w:rFonts w:cs="Tahoma"/>
                <w:b/>
                <w:sz w:val="20"/>
                <w:szCs w:val="20"/>
              </w:rPr>
              <w:t>Cel Strategiczny 4</w:t>
            </w:r>
            <w:r w:rsidR="00254D1D" w:rsidRPr="00247366">
              <w:rPr>
                <w:rFonts w:cs="Tahoma"/>
                <w:b/>
                <w:sz w:val="20"/>
                <w:szCs w:val="20"/>
              </w:rPr>
              <w:t xml:space="preserve"> – Elektromobilny i świadomy Tomaszowianin</w:t>
            </w:r>
          </w:p>
        </w:tc>
      </w:tr>
      <w:tr w:rsidR="00345B2C" w:rsidRPr="00247366" w:rsidTr="00751861">
        <w:trPr>
          <w:cantSplit/>
          <w:tblHeader/>
          <w:jc w:val="center"/>
        </w:trPr>
        <w:tc>
          <w:tcPr>
            <w:tcW w:w="4245" w:type="dxa"/>
            <w:vMerge w:val="restart"/>
            <w:shd w:val="clear" w:color="auto" w:fill="auto"/>
            <w:vAlign w:val="center"/>
          </w:tcPr>
          <w:p w:rsidR="00345B2C" w:rsidRPr="00247366" w:rsidRDefault="00345B2C" w:rsidP="00751861">
            <w:pPr>
              <w:spacing w:before="60" w:after="20" w:line="264" w:lineRule="auto"/>
              <w:ind w:left="504" w:hanging="425"/>
              <w:jc w:val="left"/>
              <w:rPr>
                <w:rFonts w:cs="Tahoma"/>
                <w:sz w:val="20"/>
                <w:szCs w:val="20"/>
              </w:rPr>
            </w:pPr>
            <w:r w:rsidRPr="00247366">
              <w:rPr>
                <w:rFonts w:cs="Tahoma"/>
                <w:sz w:val="20"/>
                <w:szCs w:val="20"/>
              </w:rPr>
              <w:t>4.1</w:t>
            </w:r>
            <w:r w:rsidR="00751861">
              <w:rPr>
                <w:rFonts w:cs="Tahoma"/>
                <w:sz w:val="20"/>
                <w:szCs w:val="20"/>
              </w:rPr>
              <w:t>.</w:t>
            </w:r>
            <w:r w:rsidRPr="00247366">
              <w:rPr>
                <w:rFonts w:cs="Tahoma"/>
                <w:sz w:val="20"/>
                <w:szCs w:val="20"/>
              </w:rPr>
              <w:t xml:space="preserve"> Uwzględnianie elektromobilności w edukacji </w:t>
            </w:r>
          </w:p>
        </w:tc>
        <w:tc>
          <w:tcPr>
            <w:tcW w:w="9647" w:type="dxa"/>
            <w:tcBorders>
              <w:bottom w:val="single" w:sz="6" w:space="0" w:color="auto"/>
            </w:tcBorders>
            <w:shd w:val="clear" w:color="auto" w:fill="auto"/>
            <w:vAlign w:val="center"/>
          </w:tcPr>
          <w:p w:rsidR="00345B2C" w:rsidRPr="00247366" w:rsidRDefault="00345B2C" w:rsidP="00751861">
            <w:pPr>
              <w:spacing w:before="60" w:after="20" w:line="264" w:lineRule="auto"/>
              <w:ind w:left="652" w:hanging="567"/>
              <w:jc w:val="left"/>
              <w:rPr>
                <w:rFonts w:cs="Tahoma"/>
                <w:sz w:val="20"/>
                <w:szCs w:val="20"/>
              </w:rPr>
            </w:pPr>
            <w:r w:rsidRPr="00247366">
              <w:rPr>
                <w:rFonts w:cs="Tahoma"/>
                <w:sz w:val="20"/>
                <w:szCs w:val="20"/>
              </w:rPr>
              <w:t>4.1.1</w:t>
            </w:r>
            <w:r w:rsidR="00751861">
              <w:rPr>
                <w:rFonts w:cs="Tahoma"/>
                <w:sz w:val="20"/>
                <w:szCs w:val="20"/>
              </w:rPr>
              <w:t>.</w:t>
            </w:r>
            <w:r w:rsidRPr="00247366">
              <w:rPr>
                <w:rFonts w:cs="Tahoma"/>
                <w:sz w:val="20"/>
                <w:szCs w:val="20"/>
              </w:rPr>
              <w:t xml:space="preserve"> Wprowadzenie tematyki zrównoważonego, zeroemisyjnego i bezpiecznego transportu miejskiego w</w:t>
            </w:r>
            <w:r w:rsidR="00751861">
              <w:rPr>
                <w:rFonts w:cs="Tahoma"/>
                <w:sz w:val="20"/>
                <w:szCs w:val="20"/>
              </w:rPr>
              <w:t> </w:t>
            </w:r>
            <w:r w:rsidRPr="00247366">
              <w:rPr>
                <w:rFonts w:cs="Tahoma"/>
                <w:sz w:val="20"/>
                <w:szCs w:val="20"/>
              </w:rPr>
              <w:t>szkołach w Tomaszowie Mazowieckim – na zajęciach oraz poprzez organizację konkursów i warsztatów</w:t>
            </w:r>
          </w:p>
        </w:tc>
      </w:tr>
      <w:tr w:rsidR="00345B2C" w:rsidRPr="00247366" w:rsidTr="00751861">
        <w:trPr>
          <w:cantSplit/>
          <w:tblHeader/>
          <w:jc w:val="center"/>
        </w:trPr>
        <w:tc>
          <w:tcPr>
            <w:tcW w:w="4245" w:type="dxa"/>
            <w:vMerge/>
            <w:shd w:val="clear" w:color="auto" w:fill="auto"/>
            <w:vAlign w:val="center"/>
          </w:tcPr>
          <w:p w:rsidR="00345B2C" w:rsidRPr="00247366" w:rsidRDefault="00345B2C" w:rsidP="00751861">
            <w:pPr>
              <w:spacing w:before="60" w:after="20" w:line="264" w:lineRule="auto"/>
              <w:ind w:left="504" w:hanging="425"/>
              <w:jc w:val="left"/>
              <w:rPr>
                <w:rFonts w:cs="Tahoma"/>
                <w:sz w:val="20"/>
                <w:szCs w:val="20"/>
              </w:rPr>
            </w:pPr>
          </w:p>
        </w:tc>
        <w:tc>
          <w:tcPr>
            <w:tcW w:w="9647" w:type="dxa"/>
            <w:tcBorders>
              <w:bottom w:val="single" w:sz="6" w:space="0" w:color="auto"/>
            </w:tcBorders>
            <w:shd w:val="clear" w:color="auto" w:fill="auto"/>
            <w:vAlign w:val="center"/>
          </w:tcPr>
          <w:p w:rsidR="00345B2C" w:rsidRPr="00247366" w:rsidRDefault="00345B2C" w:rsidP="00751861">
            <w:pPr>
              <w:spacing w:before="60" w:after="20" w:line="264" w:lineRule="auto"/>
              <w:ind w:left="652" w:hanging="567"/>
              <w:jc w:val="left"/>
              <w:rPr>
                <w:rFonts w:cs="Tahoma"/>
                <w:sz w:val="20"/>
                <w:szCs w:val="20"/>
              </w:rPr>
            </w:pPr>
            <w:r w:rsidRPr="00247366">
              <w:rPr>
                <w:rFonts w:cs="Tahoma"/>
                <w:sz w:val="20"/>
                <w:szCs w:val="20"/>
              </w:rPr>
              <w:t>4.1.2</w:t>
            </w:r>
            <w:r w:rsidR="00751861">
              <w:rPr>
                <w:rFonts w:cs="Tahoma"/>
                <w:sz w:val="20"/>
                <w:szCs w:val="20"/>
              </w:rPr>
              <w:t>.</w:t>
            </w:r>
            <w:r w:rsidRPr="00247366">
              <w:rPr>
                <w:rFonts w:cs="Tahoma"/>
                <w:sz w:val="20"/>
                <w:szCs w:val="20"/>
              </w:rPr>
              <w:t xml:space="preserve"> Zorganizowanie wycieczek do przedsiębiorstw komunalnych – z przedstawieniem taboru elektrycznego do obsługi różnych zadań komunalnych</w:t>
            </w:r>
          </w:p>
        </w:tc>
      </w:tr>
      <w:tr w:rsidR="00345B2C" w:rsidRPr="00247366" w:rsidTr="00751861">
        <w:trPr>
          <w:cantSplit/>
          <w:tblHeader/>
          <w:jc w:val="center"/>
        </w:trPr>
        <w:tc>
          <w:tcPr>
            <w:tcW w:w="4245" w:type="dxa"/>
            <w:vMerge/>
            <w:shd w:val="clear" w:color="auto" w:fill="auto"/>
            <w:vAlign w:val="center"/>
          </w:tcPr>
          <w:p w:rsidR="00345B2C" w:rsidRPr="00247366" w:rsidRDefault="00345B2C" w:rsidP="00751861">
            <w:pPr>
              <w:spacing w:before="60" w:after="20" w:line="264" w:lineRule="auto"/>
              <w:ind w:left="504" w:hanging="425"/>
              <w:jc w:val="left"/>
              <w:rPr>
                <w:rFonts w:cs="Tahoma"/>
                <w:sz w:val="20"/>
                <w:szCs w:val="20"/>
              </w:rPr>
            </w:pPr>
          </w:p>
        </w:tc>
        <w:tc>
          <w:tcPr>
            <w:tcW w:w="9647" w:type="dxa"/>
            <w:shd w:val="clear" w:color="auto" w:fill="auto"/>
            <w:vAlign w:val="center"/>
          </w:tcPr>
          <w:p w:rsidR="00345B2C" w:rsidRPr="00247366" w:rsidRDefault="00345B2C" w:rsidP="00751861">
            <w:pPr>
              <w:spacing w:before="60" w:after="20" w:line="264" w:lineRule="auto"/>
              <w:ind w:left="652" w:hanging="567"/>
              <w:jc w:val="left"/>
              <w:rPr>
                <w:rFonts w:cs="Tahoma"/>
                <w:sz w:val="20"/>
                <w:szCs w:val="20"/>
              </w:rPr>
            </w:pPr>
            <w:r w:rsidRPr="00247366">
              <w:rPr>
                <w:rFonts w:cs="Tahoma"/>
                <w:sz w:val="20"/>
                <w:szCs w:val="20"/>
              </w:rPr>
              <w:t>4.1.3</w:t>
            </w:r>
            <w:r w:rsidR="00751861">
              <w:rPr>
                <w:rFonts w:cs="Tahoma"/>
                <w:sz w:val="20"/>
                <w:szCs w:val="20"/>
              </w:rPr>
              <w:t>.</w:t>
            </w:r>
            <w:r w:rsidRPr="00247366">
              <w:rPr>
                <w:rFonts w:cs="Tahoma"/>
                <w:sz w:val="20"/>
                <w:szCs w:val="20"/>
              </w:rPr>
              <w:t xml:space="preserve"> Przeprowadzanie akcji edukacyjnych i informacyjnych, promujących ekologiczny transport miejski</w:t>
            </w:r>
          </w:p>
        </w:tc>
      </w:tr>
      <w:tr w:rsidR="00345B2C" w:rsidRPr="00247366" w:rsidTr="00751861">
        <w:trPr>
          <w:cantSplit/>
          <w:tblHeader/>
          <w:jc w:val="center"/>
        </w:trPr>
        <w:tc>
          <w:tcPr>
            <w:tcW w:w="4245" w:type="dxa"/>
            <w:vMerge w:val="restart"/>
            <w:shd w:val="clear" w:color="auto" w:fill="auto"/>
            <w:vAlign w:val="center"/>
          </w:tcPr>
          <w:p w:rsidR="00345B2C" w:rsidRPr="00247366" w:rsidRDefault="00345B2C" w:rsidP="00751861">
            <w:pPr>
              <w:spacing w:before="60" w:after="20" w:line="264" w:lineRule="auto"/>
              <w:ind w:left="504" w:hanging="425"/>
              <w:jc w:val="left"/>
              <w:rPr>
                <w:rFonts w:cs="Tahoma"/>
                <w:sz w:val="20"/>
                <w:szCs w:val="20"/>
              </w:rPr>
            </w:pPr>
            <w:r w:rsidRPr="00247366">
              <w:rPr>
                <w:rFonts w:cs="Tahoma"/>
                <w:sz w:val="20"/>
                <w:szCs w:val="20"/>
              </w:rPr>
              <w:lastRenderedPageBreak/>
              <w:t>4.2</w:t>
            </w:r>
            <w:r w:rsidR="00751861">
              <w:rPr>
                <w:rFonts w:cs="Tahoma"/>
                <w:sz w:val="20"/>
                <w:szCs w:val="20"/>
              </w:rPr>
              <w:t>.</w:t>
            </w:r>
            <w:r w:rsidRPr="00247366">
              <w:rPr>
                <w:rFonts w:cs="Tahoma"/>
                <w:sz w:val="20"/>
                <w:szCs w:val="20"/>
              </w:rPr>
              <w:t xml:space="preserve"> Promowanie elektromobilności wśród mieszkańców Tomaszowa Mazowieckiego</w:t>
            </w:r>
          </w:p>
        </w:tc>
        <w:tc>
          <w:tcPr>
            <w:tcW w:w="9647" w:type="dxa"/>
            <w:shd w:val="clear" w:color="auto" w:fill="auto"/>
            <w:vAlign w:val="center"/>
          </w:tcPr>
          <w:p w:rsidR="00345B2C" w:rsidRPr="00247366" w:rsidRDefault="00345B2C" w:rsidP="00751861">
            <w:pPr>
              <w:spacing w:before="60" w:after="20" w:line="264" w:lineRule="auto"/>
              <w:ind w:left="652" w:hanging="567"/>
              <w:jc w:val="left"/>
              <w:rPr>
                <w:rFonts w:cs="Tahoma"/>
                <w:sz w:val="20"/>
                <w:szCs w:val="20"/>
              </w:rPr>
            </w:pPr>
            <w:r w:rsidRPr="00247366">
              <w:rPr>
                <w:rFonts w:cs="Tahoma"/>
                <w:sz w:val="20"/>
                <w:szCs w:val="20"/>
              </w:rPr>
              <w:t>4.2.1</w:t>
            </w:r>
            <w:r w:rsidR="00751861">
              <w:rPr>
                <w:rFonts w:cs="Tahoma"/>
                <w:sz w:val="20"/>
                <w:szCs w:val="20"/>
              </w:rPr>
              <w:t>.</w:t>
            </w:r>
            <w:r w:rsidRPr="00247366">
              <w:rPr>
                <w:rFonts w:cs="Tahoma"/>
                <w:sz w:val="20"/>
                <w:szCs w:val="20"/>
              </w:rPr>
              <w:t xml:space="preserve"> Wspólne prowadzenie akcji informacyjnych w zakresie zrównoważonej mobilności i ekomobilności oraz segregacji odpadów</w:t>
            </w:r>
          </w:p>
        </w:tc>
      </w:tr>
      <w:tr w:rsidR="00345B2C" w:rsidRPr="00247366" w:rsidTr="00751861">
        <w:trPr>
          <w:cantSplit/>
          <w:tblHeader/>
          <w:jc w:val="center"/>
        </w:trPr>
        <w:tc>
          <w:tcPr>
            <w:tcW w:w="4245" w:type="dxa"/>
            <w:vMerge/>
            <w:shd w:val="clear" w:color="auto" w:fill="auto"/>
            <w:vAlign w:val="center"/>
          </w:tcPr>
          <w:p w:rsidR="00345B2C" w:rsidRPr="00247366" w:rsidRDefault="00345B2C" w:rsidP="003D2B43">
            <w:pPr>
              <w:spacing w:before="60" w:after="20" w:line="264" w:lineRule="auto"/>
              <w:ind w:left="361" w:hanging="284"/>
              <w:jc w:val="left"/>
              <w:rPr>
                <w:rFonts w:cs="Tahoma"/>
                <w:sz w:val="20"/>
                <w:szCs w:val="20"/>
              </w:rPr>
            </w:pPr>
          </w:p>
        </w:tc>
        <w:tc>
          <w:tcPr>
            <w:tcW w:w="9647" w:type="dxa"/>
            <w:shd w:val="clear" w:color="auto" w:fill="auto"/>
            <w:vAlign w:val="center"/>
          </w:tcPr>
          <w:p w:rsidR="00345B2C" w:rsidRPr="00247366" w:rsidRDefault="00345B2C" w:rsidP="00751861">
            <w:pPr>
              <w:spacing w:before="60" w:after="20" w:line="264" w:lineRule="auto"/>
              <w:ind w:left="652" w:hanging="567"/>
              <w:jc w:val="left"/>
              <w:rPr>
                <w:rFonts w:cs="Tahoma"/>
                <w:sz w:val="20"/>
                <w:szCs w:val="20"/>
              </w:rPr>
            </w:pPr>
            <w:r w:rsidRPr="00247366">
              <w:rPr>
                <w:rFonts w:cs="Tahoma"/>
                <w:sz w:val="20"/>
                <w:szCs w:val="20"/>
              </w:rPr>
              <w:t>4.2.2</w:t>
            </w:r>
            <w:r w:rsidR="00751861">
              <w:rPr>
                <w:rFonts w:cs="Tahoma"/>
                <w:sz w:val="20"/>
                <w:szCs w:val="20"/>
              </w:rPr>
              <w:t>.</w:t>
            </w:r>
            <w:r w:rsidRPr="00247366">
              <w:rPr>
                <w:rFonts w:cs="Tahoma"/>
                <w:sz w:val="20"/>
                <w:szCs w:val="20"/>
              </w:rPr>
              <w:t xml:space="preserve"> Wprowadzenie okresowej akcji plakatowej na i w pojazdach w komunikacji miejskiej oraz służb miejskich promującej elektromobilność </w:t>
            </w:r>
          </w:p>
        </w:tc>
      </w:tr>
      <w:tr w:rsidR="00345B2C" w:rsidRPr="00247366" w:rsidTr="00751861">
        <w:trPr>
          <w:cantSplit/>
          <w:tblHeader/>
          <w:jc w:val="center"/>
        </w:trPr>
        <w:tc>
          <w:tcPr>
            <w:tcW w:w="4245" w:type="dxa"/>
            <w:vMerge/>
            <w:tcBorders>
              <w:bottom w:val="single" w:sz="6" w:space="0" w:color="auto"/>
            </w:tcBorders>
            <w:shd w:val="clear" w:color="auto" w:fill="auto"/>
            <w:vAlign w:val="center"/>
          </w:tcPr>
          <w:p w:rsidR="00345B2C" w:rsidRPr="00247366" w:rsidRDefault="00345B2C" w:rsidP="003D2B43">
            <w:pPr>
              <w:spacing w:before="60" w:after="20" w:line="264" w:lineRule="auto"/>
              <w:ind w:left="361" w:hanging="284"/>
              <w:jc w:val="left"/>
              <w:rPr>
                <w:rFonts w:cs="Tahoma"/>
                <w:sz w:val="20"/>
                <w:szCs w:val="20"/>
              </w:rPr>
            </w:pPr>
          </w:p>
        </w:tc>
        <w:tc>
          <w:tcPr>
            <w:tcW w:w="9647" w:type="dxa"/>
            <w:tcBorders>
              <w:bottom w:val="single" w:sz="6" w:space="0" w:color="auto"/>
            </w:tcBorders>
            <w:shd w:val="clear" w:color="auto" w:fill="auto"/>
            <w:vAlign w:val="center"/>
          </w:tcPr>
          <w:p w:rsidR="00345B2C" w:rsidRPr="00247366" w:rsidRDefault="00345B2C" w:rsidP="00751861">
            <w:pPr>
              <w:spacing w:before="60" w:after="20" w:line="264" w:lineRule="auto"/>
              <w:ind w:left="652" w:hanging="567"/>
              <w:jc w:val="left"/>
              <w:rPr>
                <w:rFonts w:cs="Tahoma"/>
                <w:sz w:val="20"/>
                <w:szCs w:val="20"/>
              </w:rPr>
            </w:pPr>
            <w:r w:rsidRPr="00247366">
              <w:rPr>
                <w:rFonts w:cs="Tahoma"/>
                <w:sz w:val="20"/>
                <w:szCs w:val="20"/>
              </w:rPr>
              <w:t>4.2.3</w:t>
            </w:r>
            <w:r w:rsidR="00751861">
              <w:rPr>
                <w:rFonts w:cs="Tahoma"/>
                <w:sz w:val="20"/>
                <w:szCs w:val="20"/>
              </w:rPr>
              <w:t>.</w:t>
            </w:r>
            <w:r w:rsidRPr="00247366">
              <w:rPr>
                <w:rFonts w:cs="Tahoma"/>
                <w:sz w:val="20"/>
                <w:szCs w:val="20"/>
              </w:rPr>
              <w:t xml:space="preserve"> Zorganizowanie wspólnych dni otwartych służb miejskich – z przedstawieniem taboru elektrycznego do obsługi różnych zadań komunalnych</w:t>
            </w:r>
          </w:p>
        </w:tc>
      </w:tr>
    </w:tbl>
    <w:p w:rsidR="00642980" w:rsidRPr="00247366" w:rsidRDefault="00642980" w:rsidP="003D2B43">
      <w:pPr>
        <w:spacing w:before="120" w:after="240"/>
        <w:ind w:firstLine="0"/>
        <w:jc w:val="left"/>
        <w:rPr>
          <w:rFonts w:cs="Tahoma"/>
          <w:sz w:val="20"/>
          <w:szCs w:val="20"/>
        </w:rPr>
      </w:pPr>
      <w:r w:rsidRPr="00247366">
        <w:rPr>
          <w:rFonts w:cs="Tahoma"/>
          <w:sz w:val="20"/>
          <w:szCs w:val="20"/>
        </w:rPr>
        <w:t xml:space="preserve">Źródło: </w:t>
      </w:r>
      <w:r w:rsidR="00FD69B1" w:rsidRPr="00247366">
        <w:rPr>
          <w:rFonts w:cs="Tahoma"/>
          <w:sz w:val="20"/>
          <w:szCs w:val="20"/>
        </w:rPr>
        <w:t>opracowanie własne</w:t>
      </w:r>
      <w:r w:rsidRPr="00247366">
        <w:rPr>
          <w:rFonts w:cs="Tahoma"/>
          <w:sz w:val="20"/>
          <w:szCs w:val="20"/>
        </w:rPr>
        <w:t>.</w:t>
      </w:r>
    </w:p>
    <w:p w:rsidR="00FD69B1" w:rsidRPr="00247366" w:rsidRDefault="00FD69B1" w:rsidP="00751861">
      <w:pPr>
        <w:shd w:val="clear" w:color="auto" w:fill="E2EFD9" w:themeFill="accent6" w:themeFillTint="33"/>
        <w:ind w:firstLine="0"/>
        <w:rPr>
          <w:rFonts w:cs="Tahoma"/>
        </w:rPr>
        <w:sectPr w:rsidR="00FD69B1" w:rsidRPr="00247366" w:rsidSect="00FD69B1">
          <w:pgSz w:w="16838" w:h="11906" w:orient="landscape"/>
          <w:pgMar w:top="1417" w:right="1417" w:bottom="1417" w:left="1417" w:header="708" w:footer="708" w:gutter="0"/>
          <w:cols w:space="708"/>
          <w:docGrid w:linePitch="360"/>
        </w:sectPr>
      </w:pPr>
    </w:p>
    <w:p w:rsidR="009525D9" w:rsidRPr="00247366" w:rsidRDefault="00D4192B" w:rsidP="00751861">
      <w:pPr>
        <w:pStyle w:val="Nagwek3"/>
        <w:spacing w:before="120" w:after="60"/>
        <w:jc w:val="center"/>
        <w:rPr>
          <w:rFonts w:ascii="Tahoma" w:hAnsi="Tahoma" w:cs="Tahoma"/>
          <w:b/>
          <w:i w:val="0"/>
          <w:sz w:val="22"/>
          <w:szCs w:val="22"/>
        </w:rPr>
      </w:pPr>
      <w:bookmarkStart w:id="92" w:name="_Toc37708934"/>
      <w:r w:rsidRPr="00247366">
        <w:rPr>
          <w:rFonts w:ascii="Tahoma" w:hAnsi="Tahoma" w:cs="Tahoma"/>
          <w:b/>
          <w:i w:val="0"/>
          <w:sz w:val="22"/>
          <w:szCs w:val="22"/>
        </w:rPr>
        <w:lastRenderedPageBreak/>
        <w:t>Adekwatność</w:t>
      </w:r>
      <w:r w:rsidR="009525D9" w:rsidRPr="00247366">
        <w:rPr>
          <w:rFonts w:ascii="Tahoma" w:hAnsi="Tahoma" w:cs="Tahoma"/>
          <w:b/>
          <w:i w:val="0"/>
          <w:sz w:val="22"/>
          <w:szCs w:val="22"/>
        </w:rPr>
        <w:t xml:space="preserve"> zapro</w:t>
      </w:r>
      <w:r w:rsidR="004E1630" w:rsidRPr="00247366">
        <w:rPr>
          <w:rFonts w:ascii="Tahoma" w:hAnsi="Tahoma" w:cs="Tahoma"/>
          <w:b/>
          <w:i w:val="0"/>
          <w:sz w:val="22"/>
          <w:szCs w:val="22"/>
        </w:rPr>
        <w:t>ponowanych działań do problemów</w:t>
      </w:r>
      <w:r w:rsidR="00751861">
        <w:rPr>
          <w:rFonts w:ascii="Tahoma" w:hAnsi="Tahoma" w:cs="Tahoma"/>
          <w:b/>
          <w:i w:val="0"/>
          <w:sz w:val="22"/>
          <w:szCs w:val="22"/>
        </w:rPr>
        <w:t xml:space="preserve"> </w:t>
      </w:r>
      <w:r w:rsidR="009525D9" w:rsidRPr="00247366">
        <w:rPr>
          <w:rFonts w:ascii="Tahoma" w:hAnsi="Tahoma" w:cs="Tahoma"/>
          <w:b/>
          <w:i w:val="0"/>
          <w:sz w:val="22"/>
          <w:szCs w:val="22"/>
        </w:rPr>
        <w:t>oraz potrzeb</w:t>
      </w:r>
      <w:bookmarkEnd w:id="92"/>
    </w:p>
    <w:p w:rsidR="009525D9" w:rsidRPr="00247366" w:rsidRDefault="00DB4C09" w:rsidP="000C407F">
      <w:pPr>
        <w:rPr>
          <w:rFonts w:cs="Tahoma"/>
        </w:rPr>
      </w:pPr>
      <w:r w:rsidRPr="00247366">
        <w:rPr>
          <w:rFonts w:cs="Tahoma"/>
        </w:rPr>
        <w:t>Realizacja przyjętych celów operacyjnych pozwoli na dokonanie wymiany przestarzałych, wyeksploatowanych autobusów komunikacji miejskiej</w:t>
      </w:r>
      <w:r w:rsidR="0071217C">
        <w:rPr>
          <w:rFonts w:cs="Tahoma"/>
        </w:rPr>
        <w:t xml:space="preserve"> – zastąpienie ich </w:t>
      </w:r>
      <w:r w:rsidRPr="00247366">
        <w:rPr>
          <w:rFonts w:cs="Tahoma"/>
        </w:rPr>
        <w:t xml:space="preserve">nisko- i zeroemisyjnymi nowoczesnymi, niskopodłogowymi, klimatyzowanymi, dostosowanymi do potrzeb osób niepełnosprawnych i w pełni wyposażonymi w informację pasażerską fabrycznie nowymi autobusami. </w:t>
      </w:r>
    </w:p>
    <w:p w:rsidR="009525D9" w:rsidRPr="00247366" w:rsidRDefault="00DB4C09" w:rsidP="000C407F">
      <w:pPr>
        <w:rPr>
          <w:rFonts w:cs="Tahoma"/>
        </w:rPr>
      </w:pPr>
      <w:r w:rsidRPr="00247366">
        <w:rPr>
          <w:rFonts w:cs="Tahoma"/>
        </w:rPr>
        <w:t>Jednocześnie</w:t>
      </w:r>
      <w:r w:rsidR="0071217C">
        <w:rPr>
          <w:rFonts w:cs="Tahoma"/>
        </w:rPr>
        <w:t>,</w:t>
      </w:r>
      <w:r w:rsidRPr="00247366">
        <w:rPr>
          <w:rFonts w:cs="Tahoma"/>
        </w:rPr>
        <w:t xml:space="preserve"> na wybranych pętlach zostaną zainstalowane </w:t>
      </w:r>
      <w:r w:rsidR="0071217C">
        <w:rPr>
          <w:rFonts w:cs="Tahoma"/>
        </w:rPr>
        <w:t xml:space="preserve">pantografowe stacje szybkiego ładowania, a w zajezdni operatora – stacje wolnego ładowania nocnego. Takie rozwiązanie umożliwi </w:t>
      </w:r>
      <w:r w:rsidRPr="00247366">
        <w:rPr>
          <w:rFonts w:cs="Tahoma"/>
        </w:rPr>
        <w:t xml:space="preserve">autobusom zeroemisyjnym przewożenie pasażerów w </w:t>
      </w:r>
      <w:r w:rsidR="0071217C">
        <w:rPr>
          <w:rFonts w:cs="Tahoma"/>
        </w:rPr>
        <w:t xml:space="preserve">przekroju całego dnia, </w:t>
      </w:r>
      <w:r w:rsidRPr="00247366">
        <w:rPr>
          <w:rFonts w:cs="Tahoma"/>
        </w:rPr>
        <w:t>bez ograniczeń ich zasięgu.</w:t>
      </w:r>
    </w:p>
    <w:p w:rsidR="000B61E0" w:rsidRPr="00247366" w:rsidRDefault="000B61E0" w:rsidP="000C407F">
      <w:pPr>
        <w:rPr>
          <w:rFonts w:cs="Tahoma"/>
        </w:rPr>
      </w:pPr>
      <w:r w:rsidRPr="00247366">
        <w:rPr>
          <w:rFonts w:cs="Tahoma"/>
        </w:rPr>
        <w:t xml:space="preserve">Wymiana całości taboru komunikacji miejskiej na autobusy niskopodłogowe, klimatyzowane </w:t>
      </w:r>
      <w:r w:rsidR="0071217C">
        <w:rPr>
          <w:rFonts w:cs="Tahoma"/>
        </w:rPr>
        <w:t xml:space="preserve">i </w:t>
      </w:r>
      <w:r w:rsidRPr="00247366">
        <w:rPr>
          <w:rFonts w:cs="Tahoma"/>
        </w:rPr>
        <w:t xml:space="preserve">z pełną informacją pasażerską, poprawi komfort podróży i wpłynie na dalsze zwiększenie popytu na </w:t>
      </w:r>
      <w:r w:rsidR="0071217C">
        <w:rPr>
          <w:rFonts w:cs="Tahoma"/>
        </w:rPr>
        <w:t xml:space="preserve">przewozy publicznym transportem zbiorowym, </w:t>
      </w:r>
      <w:r w:rsidRPr="00247366">
        <w:rPr>
          <w:rFonts w:cs="Tahoma"/>
        </w:rPr>
        <w:t>zmniejszając jednocześnie liczbę samochodów osobowych poruszających się po mieście. Istotną rolę będą tu odgrywały proekologiczne autobusy zeroemisyjne.</w:t>
      </w:r>
    </w:p>
    <w:p w:rsidR="0034121F" w:rsidRPr="00247366" w:rsidRDefault="0034121F" w:rsidP="000C407F">
      <w:pPr>
        <w:rPr>
          <w:rFonts w:cs="Tahoma"/>
        </w:rPr>
      </w:pPr>
      <w:r w:rsidRPr="00247366">
        <w:rPr>
          <w:rFonts w:cs="Tahoma"/>
        </w:rPr>
        <w:t>Zakup taboru zeroemisyjnego pozwoli na wypełnieni</w:t>
      </w:r>
      <w:r w:rsidR="0071217C">
        <w:rPr>
          <w:rFonts w:cs="Tahoma"/>
        </w:rPr>
        <w:t>e</w:t>
      </w:r>
      <w:r w:rsidRPr="00247366">
        <w:rPr>
          <w:rFonts w:cs="Tahoma"/>
        </w:rPr>
        <w:t xml:space="preserve"> przez Miasto wymogów </w:t>
      </w:r>
      <w:r w:rsidR="00C80E5A">
        <w:rPr>
          <w:rFonts w:cs="Tahoma"/>
        </w:rPr>
        <w:t xml:space="preserve">odnośnie struktury </w:t>
      </w:r>
      <w:r w:rsidRPr="00247366">
        <w:rPr>
          <w:rFonts w:cs="Tahoma"/>
        </w:rPr>
        <w:t>taboru komunikacji miejskiej, określonych w ustawie o elektromobilności.</w:t>
      </w:r>
    </w:p>
    <w:p w:rsidR="00DB4C09" w:rsidRPr="00247366" w:rsidRDefault="00DB4C09" w:rsidP="000C407F">
      <w:pPr>
        <w:rPr>
          <w:rFonts w:cs="Tahoma"/>
        </w:rPr>
      </w:pPr>
      <w:r w:rsidRPr="00247366">
        <w:rPr>
          <w:rFonts w:cs="Tahoma"/>
        </w:rPr>
        <w:t xml:space="preserve">Doposażenie przystanków </w:t>
      </w:r>
      <w:r w:rsidR="00F914B7">
        <w:rPr>
          <w:rFonts w:cs="Tahoma"/>
        </w:rPr>
        <w:t xml:space="preserve">w </w:t>
      </w:r>
      <w:r w:rsidRPr="00247366">
        <w:rPr>
          <w:rFonts w:cs="Tahoma"/>
        </w:rPr>
        <w:t>wiaty, wymiana wiat niespełniających oczekiwań pasażerów</w:t>
      </w:r>
      <w:r w:rsidR="0034121F" w:rsidRPr="00247366">
        <w:rPr>
          <w:rFonts w:cs="Tahoma"/>
        </w:rPr>
        <w:t>,</w:t>
      </w:r>
      <w:r w:rsidRPr="00247366">
        <w:rPr>
          <w:rFonts w:cs="Tahoma"/>
        </w:rPr>
        <w:t xml:space="preserve"> modernizacja peronów przystankowych z likwidacją barier dla osób o ograniczonej zdolności do poruszania się</w:t>
      </w:r>
      <w:r w:rsidR="0034121F" w:rsidRPr="00247366">
        <w:rPr>
          <w:rFonts w:cs="Tahoma"/>
        </w:rPr>
        <w:t xml:space="preserve"> oraz rozbudowa systemu dynamicznej informacji pasażerskiej, zdecydowanie poprawi warunki oczekiwania na autobus</w:t>
      </w:r>
      <w:r w:rsidR="00C80E5A">
        <w:rPr>
          <w:rFonts w:cs="Tahoma"/>
        </w:rPr>
        <w:t>y</w:t>
      </w:r>
      <w:r w:rsidR="0034121F" w:rsidRPr="00247366">
        <w:rPr>
          <w:rFonts w:cs="Tahoma"/>
        </w:rPr>
        <w:t xml:space="preserve"> komunikacji miejskiej i zachęci mieszkańców </w:t>
      </w:r>
      <w:r w:rsidR="00C80E5A">
        <w:rPr>
          <w:rFonts w:cs="Tahoma"/>
        </w:rPr>
        <w:t xml:space="preserve">Tomaszowa Mazowieckiego </w:t>
      </w:r>
      <w:r w:rsidR="0034121F" w:rsidRPr="00247366">
        <w:rPr>
          <w:rFonts w:cs="Tahoma"/>
        </w:rPr>
        <w:t>do</w:t>
      </w:r>
      <w:r w:rsidR="00C80E5A">
        <w:rPr>
          <w:rFonts w:cs="Tahoma"/>
        </w:rPr>
        <w:t> </w:t>
      </w:r>
      <w:r w:rsidR="0034121F" w:rsidRPr="00247366">
        <w:rPr>
          <w:rFonts w:cs="Tahoma"/>
        </w:rPr>
        <w:t>jeszcze częstszego korzystania z transportu publicznego.</w:t>
      </w:r>
    </w:p>
    <w:p w:rsidR="007132E5" w:rsidRPr="00247366" w:rsidRDefault="007132E5" w:rsidP="000C407F">
      <w:pPr>
        <w:rPr>
          <w:rFonts w:cs="Tahoma"/>
        </w:rPr>
      </w:pPr>
      <w:r w:rsidRPr="00247366">
        <w:rPr>
          <w:rFonts w:cs="Tahoma"/>
        </w:rPr>
        <w:t xml:space="preserve">Uruchomienie systemu ITS oraz wprowadzenie uprzywilejowania dla pojazdów komunikacji miejskiej pozwoliłoby na wyeliminowanie opóźnień, </w:t>
      </w:r>
      <w:r w:rsidR="00C80E5A">
        <w:rPr>
          <w:rFonts w:cs="Tahoma"/>
        </w:rPr>
        <w:t xml:space="preserve">przez co </w:t>
      </w:r>
      <w:r w:rsidRPr="00247366">
        <w:rPr>
          <w:rFonts w:cs="Tahoma"/>
        </w:rPr>
        <w:t>zwiększ</w:t>
      </w:r>
      <w:r w:rsidR="00C80E5A">
        <w:rPr>
          <w:rFonts w:cs="Tahoma"/>
        </w:rPr>
        <w:t xml:space="preserve">yłoby </w:t>
      </w:r>
      <w:r w:rsidRPr="00247366">
        <w:rPr>
          <w:rFonts w:cs="Tahoma"/>
        </w:rPr>
        <w:t>ich konkurencyjność wobec samochodu osobowego.</w:t>
      </w:r>
    </w:p>
    <w:p w:rsidR="0034121F" w:rsidRPr="00247366" w:rsidRDefault="0034121F" w:rsidP="000C407F">
      <w:pPr>
        <w:rPr>
          <w:rFonts w:cs="Tahoma"/>
        </w:rPr>
      </w:pPr>
      <w:r w:rsidRPr="00247366">
        <w:rPr>
          <w:rFonts w:cs="Tahoma"/>
        </w:rPr>
        <w:t xml:space="preserve">Podjęte starania o lokalizację stacji tankowania gazu ziemnego na terenie Tomaszowa </w:t>
      </w:r>
      <w:r w:rsidR="00C80E5A">
        <w:rPr>
          <w:rFonts w:cs="Tahoma"/>
        </w:rPr>
        <w:t>M</w:t>
      </w:r>
      <w:r w:rsidRPr="00247366">
        <w:rPr>
          <w:rFonts w:cs="Tahoma"/>
        </w:rPr>
        <w:t>azowieckiego</w:t>
      </w:r>
      <w:r w:rsidR="00C80E5A">
        <w:rPr>
          <w:rFonts w:cs="Tahoma"/>
        </w:rPr>
        <w:t xml:space="preserve"> –</w:t>
      </w:r>
      <w:r w:rsidRPr="00247366">
        <w:rPr>
          <w:rFonts w:cs="Tahoma"/>
        </w:rPr>
        <w:t xml:space="preserve"> jeśli zostaną zakończone sukcesem</w:t>
      </w:r>
      <w:r w:rsidR="00C80E5A">
        <w:rPr>
          <w:rFonts w:cs="Tahoma"/>
        </w:rPr>
        <w:t xml:space="preserve"> – </w:t>
      </w:r>
      <w:r w:rsidRPr="00247366">
        <w:rPr>
          <w:rFonts w:cs="Tahoma"/>
        </w:rPr>
        <w:t xml:space="preserve">pozwolą na racjonalne planowanie wymiany pojazdów służb miejskich oraz firm </w:t>
      </w:r>
      <w:r w:rsidR="00C80E5A">
        <w:rPr>
          <w:rFonts w:cs="Tahoma"/>
        </w:rPr>
        <w:t xml:space="preserve">wykonujących </w:t>
      </w:r>
      <w:r w:rsidRPr="00247366">
        <w:rPr>
          <w:rFonts w:cs="Tahoma"/>
        </w:rPr>
        <w:t>zleceni</w:t>
      </w:r>
      <w:r w:rsidR="00C80E5A">
        <w:rPr>
          <w:rFonts w:cs="Tahoma"/>
        </w:rPr>
        <w:t>a</w:t>
      </w:r>
      <w:r w:rsidRPr="00247366">
        <w:rPr>
          <w:rFonts w:cs="Tahoma"/>
        </w:rPr>
        <w:t xml:space="preserve"> Miasta, które działają w obszarach: usuwania odpadków, wywozu nieczystości, oczyszczania miasta</w:t>
      </w:r>
      <w:r w:rsidR="00C80E5A">
        <w:rPr>
          <w:rFonts w:cs="Tahoma"/>
        </w:rPr>
        <w:t xml:space="preserve"> oraz</w:t>
      </w:r>
      <w:r w:rsidRPr="00247366">
        <w:rPr>
          <w:rFonts w:cs="Tahoma"/>
        </w:rPr>
        <w:t xml:space="preserve"> napraw i remontów dróg itp.</w:t>
      </w:r>
      <w:r w:rsidR="007132E5" w:rsidRPr="00247366">
        <w:rPr>
          <w:rFonts w:cs="Tahoma"/>
        </w:rPr>
        <w:t xml:space="preserve"> Nie występuje bowiem obecnie na rynku dostateczna oferta specjalistycznych samochodów elektrycznych o dużej mocy.</w:t>
      </w:r>
    </w:p>
    <w:p w:rsidR="00B102E5" w:rsidRPr="00247366" w:rsidRDefault="00B102E5" w:rsidP="000C407F">
      <w:pPr>
        <w:rPr>
          <w:rFonts w:cs="Tahoma"/>
        </w:rPr>
      </w:pPr>
      <w:r w:rsidRPr="00247366">
        <w:rPr>
          <w:rFonts w:cs="Tahoma"/>
        </w:rPr>
        <w:t>Nabycie przez Urząd Miasta, inne służby miejskie oraz spółki miejskie</w:t>
      </w:r>
      <w:r w:rsidR="00C80E5A">
        <w:rPr>
          <w:rFonts w:cs="Tahoma"/>
        </w:rPr>
        <w:t>,</w:t>
      </w:r>
      <w:r w:rsidRPr="00247366">
        <w:rPr>
          <w:rFonts w:cs="Tahoma"/>
        </w:rPr>
        <w:t xml:space="preserve"> taboru elektrycznego lub zasilanego gazem ziemnym pozwoli na wypełnienie zobowiązań Miasta wynikających z postanowień ustawy o elektromobilności.</w:t>
      </w:r>
    </w:p>
    <w:p w:rsidR="007132E5" w:rsidRPr="00247366" w:rsidRDefault="007132E5" w:rsidP="000C407F">
      <w:pPr>
        <w:rPr>
          <w:rFonts w:cs="Tahoma"/>
        </w:rPr>
      </w:pPr>
      <w:r w:rsidRPr="00247366">
        <w:rPr>
          <w:rFonts w:cs="Tahoma"/>
        </w:rPr>
        <w:lastRenderedPageBreak/>
        <w:t>Planowana budowa parkingów Park&amp;Ride oraz Bike&amp;Ride na wybranych przystankach końcowych</w:t>
      </w:r>
      <w:r w:rsidR="00C80E5A">
        <w:rPr>
          <w:rFonts w:cs="Tahoma"/>
        </w:rPr>
        <w:t xml:space="preserve"> –</w:t>
      </w:r>
      <w:r w:rsidR="00B07159" w:rsidRPr="00247366">
        <w:rPr>
          <w:rFonts w:cs="Tahoma"/>
        </w:rPr>
        <w:t xml:space="preserve"> wraz z modernizacją pętli i ich dostosowaniem do potrzeb osób niepełnosprawnych</w:t>
      </w:r>
      <w:r w:rsidR="00C80E5A">
        <w:rPr>
          <w:rFonts w:cs="Tahoma"/>
        </w:rPr>
        <w:t xml:space="preserve"> – </w:t>
      </w:r>
      <w:r w:rsidR="004A2F9A">
        <w:rPr>
          <w:rFonts w:cs="Tahoma"/>
        </w:rPr>
        <w:t>s</w:t>
      </w:r>
      <w:r w:rsidRPr="00247366">
        <w:rPr>
          <w:rFonts w:cs="Tahoma"/>
        </w:rPr>
        <w:t xml:space="preserve">tworzyłaby </w:t>
      </w:r>
      <w:r w:rsidR="00EB58F8">
        <w:rPr>
          <w:rFonts w:cs="Tahoma"/>
        </w:rPr>
        <w:t xml:space="preserve">węzły </w:t>
      </w:r>
      <w:r w:rsidR="00C80E5A">
        <w:rPr>
          <w:rFonts w:cs="Tahoma"/>
        </w:rPr>
        <w:t xml:space="preserve">przesiadkowe dla </w:t>
      </w:r>
      <w:r w:rsidRPr="00247366">
        <w:rPr>
          <w:rFonts w:cs="Tahoma"/>
        </w:rPr>
        <w:t>mieszkańców miejscowości otaczających Tomaszów Mazowiecki</w:t>
      </w:r>
      <w:r w:rsidR="00C80E5A">
        <w:rPr>
          <w:rFonts w:cs="Tahoma"/>
        </w:rPr>
        <w:t xml:space="preserve">, przesiadających się </w:t>
      </w:r>
      <w:r w:rsidRPr="00247366">
        <w:rPr>
          <w:rFonts w:cs="Tahoma"/>
        </w:rPr>
        <w:t>z samochodów osobowych lub rowerów do pojazdów komunikacji mie</w:t>
      </w:r>
      <w:r w:rsidR="00B07159" w:rsidRPr="00247366">
        <w:rPr>
          <w:rFonts w:cs="Tahoma"/>
        </w:rPr>
        <w:t>j</w:t>
      </w:r>
      <w:r w:rsidRPr="00247366">
        <w:rPr>
          <w:rFonts w:cs="Tahoma"/>
        </w:rPr>
        <w:t>sk</w:t>
      </w:r>
      <w:r w:rsidR="00B07159" w:rsidRPr="00247366">
        <w:rPr>
          <w:rFonts w:cs="Tahoma"/>
        </w:rPr>
        <w:t xml:space="preserve">iej. W </w:t>
      </w:r>
      <w:r w:rsidR="00C80E5A">
        <w:rPr>
          <w:rFonts w:cs="Tahoma"/>
        </w:rPr>
        <w:t xml:space="preserve">rezultacie </w:t>
      </w:r>
      <w:r w:rsidR="00B07159" w:rsidRPr="00247366">
        <w:rPr>
          <w:rFonts w:cs="Tahoma"/>
        </w:rPr>
        <w:t>zmniejszyłaby się liczba samochodów osobowych wjeżdżających do</w:t>
      </w:r>
      <w:r w:rsidR="00C80E5A">
        <w:rPr>
          <w:rFonts w:cs="Tahoma"/>
        </w:rPr>
        <w:t> </w:t>
      </w:r>
      <w:r w:rsidR="00B07159" w:rsidRPr="00247366">
        <w:rPr>
          <w:rFonts w:cs="Tahoma"/>
        </w:rPr>
        <w:t xml:space="preserve">centrum miasta, a jednocześnie wzrosłaby liczba </w:t>
      </w:r>
      <w:r w:rsidR="00C80E5A">
        <w:rPr>
          <w:rFonts w:cs="Tahoma"/>
        </w:rPr>
        <w:t xml:space="preserve">osób </w:t>
      </w:r>
      <w:r w:rsidR="00B07159" w:rsidRPr="00247366">
        <w:rPr>
          <w:rFonts w:cs="Tahoma"/>
        </w:rPr>
        <w:t>p</w:t>
      </w:r>
      <w:r w:rsidR="00C80E5A">
        <w:rPr>
          <w:rFonts w:cs="Tahoma"/>
        </w:rPr>
        <w:t xml:space="preserve">rzemieszczających się </w:t>
      </w:r>
      <w:r w:rsidR="00B07159" w:rsidRPr="00247366">
        <w:rPr>
          <w:rFonts w:cs="Tahoma"/>
        </w:rPr>
        <w:t>rowerami na</w:t>
      </w:r>
      <w:r w:rsidR="00C80E5A">
        <w:rPr>
          <w:rFonts w:cs="Tahoma"/>
        </w:rPr>
        <w:t> </w:t>
      </w:r>
      <w:r w:rsidR="00B07159" w:rsidRPr="00247366">
        <w:rPr>
          <w:rFonts w:cs="Tahoma"/>
        </w:rPr>
        <w:t>odcinkach pozamiejskich.</w:t>
      </w:r>
    </w:p>
    <w:p w:rsidR="00C80E5A" w:rsidRDefault="00B07159" w:rsidP="000C407F">
      <w:pPr>
        <w:rPr>
          <w:rFonts w:cs="Tahoma"/>
        </w:rPr>
      </w:pPr>
      <w:r w:rsidRPr="00247366">
        <w:rPr>
          <w:rFonts w:cs="Tahoma"/>
        </w:rPr>
        <w:t xml:space="preserve">Rozbudowa dróg </w:t>
      </w:r>
      <w:r w:rsidR="00C80E5A">
        <w:rPr>
          <w:rFonts w:cs="Tahoma"/>
        </w:rPr>
        <w:t xml:space="preserve">dla rowerów </w:t>
      </w:r>
      <w:r w:rsidRPr="00247366">
        <w:rPr>
          <w:rFonts w:cs="Tahoma"/>
        </w:rPr>
        <w:t xml:space="preserve">oraz ciągów pieszo-rowerowych według opracowanej koncepcji, której założeniem byłoby </w:t>
      </w:r>
      <w:r w:rsidR="0073457C">
        <w:rPr>
          <w:rFonts w:cs="Tahoma"/>
        </w:rPr>
        <w:t>u</w:t>
      </w:r>
      <w:r w:rsidRPr="00247366">
        <w:rPr>
          <w:rFonts w:cs="Tahoma"/>
        </w:rPr>
        <w:t>tworzenie w całym mieście kompletnego ich systemu, bez konieczności korzystania z zatłoczonych odcinków ulic o dużej emisji spalin, pozwoliłaby na</w:t>
      </w:r>
      <w:r w:rsidR="00C80E5A">
        <w:rPr>
          <w:rFonts w:cs="Tahoma"/>
        </w:rPr>
        <w:t> </w:t>
      </w:r>
      <w:r w:rsidRPr="00247366">
        <w:rPr>
          <w:rFonts w:cs="Tahoma"/>
        </w:rPr>
        <w:t xml:space="preserve">traktowanie roweru </w:t>
      </w:r>
      <w:r w:rsidR="00C80E5A">
        <w:rPr>
          <w:rFonts w:cs="Tahoma"/>
        </w:rPr>
        <w:t xml:space="preserve">tradycyjnego lub </w:t>
      </w:r>
      <w:r w:rsidRPr="00247366">
        <w:rPr>
          <w:rFonts w:cs="Tahoma"/>
        </w:rPr>
        <w:t xml:space="preserve">elektrycznego jako równoważnego samochodowi osobowemu środka do przemieszczania się po mieście. </w:t>
      </w:r>
    </w:p>
    <w:p w:rsidR="007132E5" w:rsidRPr="00247366" w:rsidRDefault="00C80E5A" w:rsidP="000C407F">
      <w:pPr>
        <w:rPr>
          <w:rFonts w:cs="Tahoma"/>
        </w:rPr>
      </w:pPr>
      <w:r>
        <w:rPr>
          <w:rFonts w:cs="Tahoma"/>
        </w:rPr>
        <w:t>Jednoczesne u</w:t>
      </w:r>
      <w:r w:rsidR="00B07159" w:rsidRPr="00247366">
        <w:rPr>
          <w:rFonts w:cs="Tahoma"/>
        </w:rPr>
        <w:t xml:space="preserve">ruchomienie systemu roweru miejskiego </w:t>
      </w:r>
      <w:r>
        <w:rPr>
          <w:rFonts w:cs="Tahoma"/>
        </w:rPr>
        <w:t xml:space="preserve">– </w:t>
      </w:r>
      <w:r w:rsidR="00B07159" w:rsidRPr="00247366">
        <w:rPr>
          <w:rFonts w:cs="Tahoma"/>
        </w:rPr>
        <w:t xml:space="preserve">z dużą liczba stacji </w:t>
      </w:r>
      <w:r>
        <w:rPr>
          <w:rFonts w:cs="Tahoma"/>
        </w:rPr>
        <w:t xml:space="preserve">– </w:t>
      </w:r>
      <w:r w:rsidR="00B07159" w:rsidRPr="00247366">
        <w:rPr>
          <w:rFonts w:cs="Tahoma"/>
        </w:rPr>
        <w:t>wpłynęłoby na zwiększenie udziału rowerów w podróż</w:t>
      </w:r>
      <w:r>
        <w:rPr>
          <w:rFonts w:cs="Tahoma"/>
        </w:rPr>
        <w:t>ach miejskich</w:t>
      </w:r>
      <w:r w:rsidR="00B07159" w:rsidRPr="00247366">
        <w:rPr>
          <w:rFonts w:cs="Tahoma"/>
        </w:rPr>
        <w:t xml:space="preserve">. </w:t>
      </w:r>
      <w:r>
        <w:rPr>
          <w:rFonts w:cs="Tahoma"/>
        </w:rPr>
        <w:t>Mające miejsce o</w:t>
      </w:r>
      <w:r w:rsidR="00B07159" w:rsidRPr="00247366">
        <w:rPr>
          <w:rFonts w:cs="Tahoma"/>
        </w:rPr>
        <w:t xml:space="preserve">cieplenie klimatu powoduje ograniczanie okresów zalegania pokrywy śnieżnej </w:t>
      </w:r>
      <w:r>
        <w:rPr>
          <w:rFonts w:cs="Tahoma"/>
        </w:rPr>
        <w:t>oraz</w:t>
      </w:r>
      <w:r w:rsidR="00B07159" w:rsidRPr="00247366">
        <w:rPr>
          <w:rFonts w:cs="Tahoma"/>
        </w:rPr>
        <w:t xml:space="preserve"> oblodzeń dróg i ścieżek, pozwalając na korzystanie z roweru przez niemal cały rok. Częstsze </w:t>
      </w:r>
      <w:r>
        <w:rPr>
          <w:rFonts w:cs="Tahoma"/>
        </w:rPr>
        <w:t xml:space="preserve">użytkowanie </w:t>
      </w:r>
      <w:r w:rsidR="00B07159" w:rsidRPr="00247366">
        <w:rPr>
          <w:rFonts w:cs="Tahoma"/>
        </w:rPr>
        <w:t xml:space="preserve">rowerów wpłynęłoby </w:t>
      </w:r>
      <w:r>
        <w:rPr>
          <w:rFonts w:cs="Tahoma"/>
        </w:rPr>
        <w:t xml:space="preserve">także </w:t>
      </w:r>
      <w:r w:rsidR="00B07159" w:rsidRPr="00247366">
        <w:rPr>
          <w:rFonts w:cs="Tahoma"/>
        </w:rPr>
        <w:t xml:space="preserve">na poprawę kondycji fizycznej mieszkańców, </w:t>
      </w:r>
      <w:r>
        <w:rPr>
          <w:rFonts w:cs="Tahoma"/>
        </w:rPr>
        <w:t xml:space="preserve">per saldo </w:t>
      </w:r>
      <w:r w:rsidR="00B07159" w:rsidRPr="00247366">
        <w:rPr>
          <w:rFonts w:cs="Tahoma"/>
        </w:rPr>
        <w:t>zmniejszając koszty opieki zdrowotnej.</w:t>
      </w:r>
    </w:p>
    <w:p w:rsidR="00B102E5" w:rsidRPr="00247366" w:rsidRDefault="00B102E5" w:rsidP="000C407F">
      <w:pPr>
        <w:rPr>
          <w:rFonts w:cs="Tahoma"/>
        </w:rPr>
      </w:pPr>
      <w:r w:rsidRPr="00247366">
        <w:rPr>
          <w:rFonts w:cs="Tahoma"/>
        </w:rPr>
        <w:t xml:space="preserve">Tomaszów Mazowiecki nie posiada obecnie uruchomionych żadnych elementów Smart City. Planowane wdrożenie projektu „Zintegrowany system zarządzania infrastrukturą miejską, komunikacji z mieszkańcami i zapewnienia usług publicznych w zakresie ruchu drogowego, bezpieczeństwa, zdrowia oraz ochrony środowiska naturalnego w Tomaszowie Mazowieckim realizowanego w ramach konkursu </w:t>
      </w:r>
      <w:r w:rsidR="00C80E5A">
        <w:rPr>
          <w:rFonts w:cs="Tahoma"/>
        </w:rPr>
        <w:t xml:space="preserve">pn. </w:t>
      </w:r>
      <w:r w:rsidRPr="00247366">
        <w:rPr>
          <w:rFonts w:cs="Tahoma"/>
        </w:rPr>
        <w:t xml:space="preserve">Human Smart Cities. Inteligentne Miasta współtworzone przez mieszkańców” </w:t>
      </w:r>
      <w:r w:rsidR="004A2F9A">
        <w:rPr>
          <w:rFonts w:cs="Tahoma"/>
        </w:rPr>
        <w:t>s</w:t>
      </w:r>
      <w:r w:rsidRPr="00247366">
        <w:rPr>
          <w:rFonts w:cs="Tahoma"/>
        </w:rPr>
        <w:t>tworzy podwaliny do rozwoju elementów Smart City w zarządzaniu miastem.</w:t>
      </w:r>
    </w:p>
    <w:p w:rsidR="00B102E5" w:rsidRPr="00247366" w:rsidRDefault="00B102E5" w:rsidP="000C407F">
      <w:pPr>
        <w:rPr>
          <w:rFonts w:cs="Tahoma"/>
        </w:rPr>
      </w:pPr>
      <w:r w:rsidRPr="00247366">
        <w:rPr>
          <w:rFonts w:cs="Tahoma"/>
        </w:rPr>
        <w:t>Planowane działania edukacyjne przybliżą mieszkańcom Tomaszowa Mazowieckiego problematykę elektromobilności, wprowadzą w większym zakresie dążenie do dbałości o stan środowiska naturalnego w mieście oraz dążenie do podejmowania działań wpływających na</w:t>
      </w:r>
      <w:r w:rsidR="00C80E5A">
        <w:rPr>
          <w:rFonts w:cs="Tahoma"/>
        </w:rPr>
        <w:t> </w:t>
      </w:r>
      <w:r w:rsidRPr="00247366">
        <w:rPr>
          <w:rFonts w:cs="Tahoma"/>
        </w:rPr>
        <w:t>zmniejszenie efektów ocieplenia klimatu.</w:t>
      </w:r>
    </w:p>
    <w:p w:rsidR="00B07159" w:rsidRPr="00247366" w:rsidRDefault="00B102E5" w:rsidP="000C407F">
      <w:pPr>
        <w:rPr>
          <w:rFonts w:cs="Tahoma"/>
        </w:rPr>
      </w:pPr>
      <w:r w:rsidRPr="00247366">
        <w:rPr>
          <w:rFonts w:cs="Tahoma"/>
        </w:rPr>
        <w:t xml:space="preserve">Działania edukacyjne wpłyną także na zmianę postaw preferujących poruszanie się wyłącznie samochodem osobowym na </w:t>
      </w:r>
      <w:r w:rsidR="00585CF8" w:rsidRPr="00247366">
        <w:rPr>
          <w:rFonts w:cs="Tahoma"/>
        </w:rPr>
        <w:t xml:space="preserve">zrównoważone </w:t>
      </w:r>
      <w:r w:rsidRPr="00247366">
        <w:rPr>
          <w:rFonts w:cs="Tahoma"/>
        </w:rPr>
        <w:t>podejście do wykorzystania różnych środków pr</w:t>
      </w:r>
      <w:r w:rsidR="00585CF8" w:rsidRPr="00247366">
        <w:rPr>
          <w:rFonts w:cs="Tahoma"/>
        </w:rPr>
        <w:t>zemieszczania się. W efekcie</w:t>
      </w:r>
      <w:r w:rsidR="00C80E5A">
        <w:rPr>
          <w:rFonts w:cs="Tahoma"/>
        </w:rPr>
        <w:t>,</w:t>
      </w:r>
      <w:r w:rsidR="00585CF8" w:rsidRPr="00247366">
        <w:rPr>
          <w:rFonts w:cs="Tahoma"/>
        </w:rPr>
        <w:t xml:space="preserve"> wpłynie to na częstszą zamianę przez mieszkańców samochodu osobowego na środki</w:t>
      </w:r>
      <w:r w:rsidRPr="00247366">
        <w:rPr>
          <w:rFonts w:cs="Tahoma"/>
        </w:rPr>
        <w:t xml:space="preserve"> tr</w:t>
      </w:r>
      <w:r w:rsidR="00585CF8" w:rsidRPr="00247366">
        <w:rPr>
          <w:rFonts w:cs="Tahoma"/>
        </w:rPr>
        <w:t>ansportu publicznego oraz rowery</w:t>
      </w:r>
      <w:r w:rsidRPr="00247366">
        <w:rPr>
          <w:rFonts w:cs="Tahoma"/>
        </w:rPr>
        <w:t>.</w:t>
      </w:r>
    </w:p>
    <w:p w:rsidR="00C42CFF" w:rsidRPr="00247366" w:rsidRDefault="00C42CFF">
      <w:pPr>
        <w:spacing w:line="240" w:lineRule="auto"/>
        <w:ind w:firstLine="0"/>
        <w:jc w:val="left"/>
        <w:rPr>
          <w:rFonts w:cs="Tahoma"/>
          <w:b/>
          <w:bCs/>
          <w:color w:val="000000"/>
          <w:kern w:val="32"/>
          <w:sz w:val="28"/>
          <w:szCs w:val="32"/>
        </w:rPr>
      </w:pPr>
      <w:r w:rsidRPr="00247366">
        <w:rPr>
          <w:rFonts w:cs="Tahoma"/>
          <w:color w:val="000000"/>
        </w:rPr>
        <w:br w:type="page"/>
      </w:r>
    </w:p>
    <w:p w:rsidR="000C512A" w:rsidRPr="00247366" w:rsidRDefault="009525D9" w:rsidP="007A0E92">
      <w:pPr>
        <w:pStyle w:val="Nagwek1"/>
        <w:ind w:left="431" w:hanging="431"/>
        <w:rPr>
          <w:rFonts w:cs="Tahoma"/>
          <w:color w:val="000000"/>
        </w:rPr>
      </w:pPr>
      <w:bookmarkStart w:id="93" w:name="_Toc37708935"/>
      <w:r w:rsidRPr="00247366">
        <w:rPr>
          <w:rFonts w:cs="Tahoma"/>
          <w:color w:val="000000"/>
        </w:rPr>
        <w:lastRenderedPageBreak/>
        <w:t>Plan wdrożenia elektromobilności</w:t>
      </w:r>
      <w:r w:rsidRPr="00247366">
        <w:rPr>
          <w:rFonts w:cs="Tahoma"/>
          <w:color w:val="000000"/>
        </w:rPr>
        <w:br/>
        <w:t>dla Miasta Tomaszowa Mazowieckiego</w:t>
      </w:r>
      <w:bookmarkEnd w:id="93"/>
    </w:p>
    <w:p w:rsidR="000C512A" w:rsidRPr="00247366" w:rsidRDefault="00115B22" w:rsidP="007A0E92">
      <w:pPr>
        <w:pStyle w:val="Nagwek2"/>
        <w:spacing w:before="120"/>
        <w:ind w:left="567"/>
        <w:jc w:val="center"/>
        <w:rPr>
          <w:rFonts w:cs="Tahoma"/>
        </w:rPr>
      </w:pPr>
      <w:bookmarkStart w:id="94" w:name="_Toc37708936"/>
      <w:r w:rsidRPr="00247366">
        <w:rPr>
          <w:rFonts w:cs="Tahoma"/>
        </w:rPr>
        <w:t>Zestawienie i harmonogram niezbędnych dzi</w:t>
      </w:r>
      <w:r w:rsidR="00FD0D34" w:rsidRPr="00247366">
        <w:rPr>
          <w:rFonts w:cs="Tahoma"/>
        </w:rPr>
        <w:t>ałań, w tym instytucjonalnych i </w:t>
      </w:r>
      <w:r w:rsidRPr="00247366">
        <w:rPr>
          <w:rFonts w:cs="Tahoma"/>
        </w:rPr>
        <w:t>admin</w:t>
      </w:r>
      <w:r w:rsidR="00FD0D34" w:rsidRPr="00247366">
        <w:rPr>
          <w:rFonts w:cs="Tahoma"/>
        </w:rPr>
        <w:t>istracyjnych, w celu wdrożenia S</w:t>
      </w:r>
      <w:r w:rsidRPr="00247366">
        <w:rPr>
          <w:rFonts w:cs="Tahoma"/>
        </w:rPr>
        <w:t xml:space="preserve">trategii </w:t>
      </w:r>
      <w:r w:rsidR="00C80E5A">
        <w:rPr>
          <w:rFonts w:cs="Tahoma"/>
        </w:rPr>
        <w:t>R</w:t>
      </w:r>
      <w:r w:rsidRPr="00247366">
        <w:rPr>
          <w:rFonts w:cs="Tahoma"/>
        </w:rPr>
        <w:t xml:space="preserve">ozwoju </w:t>
      </w:r>
      <w:r w:rsidR="00C80E5A">
        <w:rPr>
          <w:rFonts w:cs="Tahoma"/>
        </w:rPr>
        <w:t>E</w:t>
      </w:r>
      <w:r w:rsidRPr="00247366">
        <w:rPr>
          <w:rFonts w:cs="Tahoma"/>
        </w:rPr>
        <w:t>lektromobilności</w:t>
      </w:r>
      <w:bookmarkEnd w:id="94"/>
    </w:p>
    <w:p w:rsidR="00BF2705" w:rsidRPr="00247366" w:rsidRDefault="00BF2705" w:rsidP="00BF2705">
      <w:pPr>
        <w:rPr>
          <w:rFonts w:cs="Tahoma"/>
        </w:rPr>
      </w:pPr>
      <w:r w:rsidRPr="00247366">
        <w:rPr>
          <w:rFonts w:cs="Tahoma"/>
        </w:rPr>
        <w:t xml:space="preserve">W </w:t>
      </w:r>
      <w:r w:rsidR="00A75C3F">
        <w:rPr>
          <w:rFonts w:cs="Tahoma"/>
        </w:rPr>
        <w:t xml:space="preserve">niniejszym </w:t>
      </w:r>
      <w:r w:rsidRPr="00247366">
        <w:rPr>
          <w:rFonts w:cs="Tahoma"/>
        </w:rPr>
        <w:t xml:space="preserve">rozdziale przedstawiono działania instytucjonalne i administracyjne niezbędne do wdrożenia Strategii </w:t>
      </w:r>
      <w:r w:rsidR="00A75C3F">
        <w:rPr>
          <w:rFonts w:cs="Tahoma"/>
        </w:rPr>
        <w:t>R</w:t>
      </w:r>
      <w:r w:rsidRPr="00247366">
        <w:rPr>
          <w:rFonts w:cs="Tahoma"/>
        </w:rPr>
        <w:t xml:space="preserve">ozwoju </w:t>
      </w:r>
      <w:r w:rsidR="00A75C3F">
        <w:rPr>
          <w:rFonts w:cs="Tahoma"/>
        </w:rPr>
        <w:t>E</w:t>
      </w:r>
      <w:r w:rsidRPr="00247366">
        <w:rPr>
          <w:rFonts w:cs="Tahoma"/>
        </w:rPr>
        <w:t xml:space="preserve">lektromobilności w Tomaszowie Mazowieckim. Dokonano wyboru technologii ładowania pojazdów zeroemisyjnych oraz linii komunikacji miejskiej obsługiwanych taborem zeroemisyjnym. Zaproponowano lokalizacje stacji ładowania pojazdów komunalnych oraz stacji ogólnodostępnych. Przedstawiono także harmonogram wdrażania Strategii rozwoju elektromobilności </w:t>
      </w:r>
      <w:r w:rsidR="00A75C3F">
        <w:rPr>
          <w:rFonts w:cs="Tahoma"/>
        </w:rPr>
        <w:t xml:space="preserve">– </w:t>
      </w:r>
      <w:r w:rsidRPr="00247366">
        <w:rPr>
          <w:rFonts w:cs="Tahoma"/>
        </w:rPr>
        <w:t>wraz z organizacją jej wdrażania</w:t>
      </w:r>
      <w:r w:rsidR="00A75C3F">
        <w:rPr>
          <w:rFonts w:cs="Tahoma"/>
        </w:rPr>
        <w:t xml:space="preserve"> –</w:t>
      </w:r>
      <w:r w:rsidRPr="00247366">
        <w:rPr>
          <w:rFonts w:cs="Tahoma"/>
        </w:rPr>
        <w:t xml:space="preserve"> a także dokonano analizy silnych i słabych stron Strategii, szans jej realizacji i występujących zagrożeń. </w:t>
      </w:r>
    </w:p>
    <w:p w:rsidR="00DC04F6" w:rsidRPr="00247366" w:rsidRDefault="00DC04F6" w:rsidP="00A75C3F">
      <w:pPr>
        <w:pStyle w:val="Nagwek3"/>
        <w:spacing w:before="120" w:after="60"/>
        <w:jc w:val="center"/>
        <w:rPr>
          <w:rFonts w:ascii="Tahoma" w:hAnsi="Tahoma" w:cs="Tahoma"/>
          <w:b/>
          <w:i w:val="0"/>
          <w:sz w:val="22"/>
          <w:szCs w:val="22"/>
        </w:rPr>
      </w:pPr>
      <w:bookmarkStart w:id="95" w:name="_Toc37708937"/>
      <w:r w:rsidRPr="00247366">
        <w:rPr>
          <w:rFonts w:ascii="Tahoma" w:hAnsi="Tahoma" w:cs="Tahoma"/>
          <w:b/>
          <w:i w:val="0"/>
          <w:sz w:val="22"/>
          <w:szCs w:val="22"/>
        </w:rPr>
        <w:t xml:space="preserve">Zakres i metodyka analizy Strategii </w:t>
      </w:r>
      <w:r w:rsidR="00A75C3F">
        <w:rPr>
          <w:rFonts w:ascii="Tahoma" w:hAnsi="Tahoma" w:cs="Tahoma"/>
          <w:b/>
          <w:i w:val="0"/>
          <w:sz w:val="22"/>
          <w:szCs w:val="22"/>
        </w:rPr>
        <w:t>R</w:t>
      </w:r>
      <w:r w:rsidRPr="00247366">
        <w:rPr>
          <w:rFonts w:ascii="Tahoma" w:hAnsi="Tahoma" w:cs="Tahoma"/>
          <w:b/>
          <w:i w:val="0"/>
          <w:sz w:val="22"/>
          <w:szCs w:val="22"/>
        </w:rPr>
        <w:t xml:space="preserve">ozwoju </w:t>
      </w:r>
      <w:r w:rsidR="00A75C3F">
        <w:rPr>
          <w:rFonts w:ascii="Tahoma" w:hAnsi="Tahoma" w:cs="Tahoma"/>
          <w:b/>
          <w:i w:val="0"/>
          <w:sz w:val="22"/>
          <w:szCs w:val="22"/>
        </w:rPr>
        <w:t>E</w:t>
      </w:r>
      <w:r w:rsidRPr="00247366">
        <w:rPr>
          <w:rFonts w:ascii="Tahoma" w:hAnsi="Tahoma" w:cs="Tahoma"/>
          <w:b/>
          <w:i w:val="0"/>
          <w:sz w:val="22"/>
          <w:szCs w:val="22"/>
        </w:rPr>
        <w:t>lektromobilności,</w:t>
      </w:r>
      <w:r w:rsidR="00A75C3F">
        <w:rPr>
          <w:rFonts w:ascii="Tahoma" w:hAnsi="Tahoma" w:cs="Tahoma"/>
          <w:b/>
          <w:i w:val="0"/>
          <w:sz w:val="22"/>
          <w:szCs w:val="22"/>
        </w:rPr>
        <w:br/>
      </w:r>
      <w:r w:rsidRPr="00247366">
        <w:rPr>
          <w:rFonts w:ascii="Tahoma" w:hAnsi="Tahoma" w:cs="Tahoma"/>
          <w:b/>
          <w:i w:val="0"/>
          <w:sz w:val="22"/>
          <w:szCs w:val="22"/>
        </w:rPr>
        <w:t>w tym rodzaj napędu pojazdów oraz zastąpienie pojazdów spalinowych</w:t>
      </w:r>
      <w:bookmarkEnd w:id="95"/>
    </w:p>
    <w:p w:rsidR="000D699C" w:rsidRPr="00247366" w:rsidRDefault="000D699C" w:rsidP="000D699C">
      <w:pPr>
        <w:rPr>
          <w:rFonts w:cs="Tahoma"/>
        </w:rPr>
      </w:pPr>
      <w:r w:rsidRPr="006E36BA">
        <w:rPr>
          <w:rFonts w:cs="Tahoma"/>
        </w:rPr>
        <w:t xml:space="preserve">Analiza strategiczna dla niniejszej Strategii </w:t>
      </w:r>
      <w:r w:rsidR="006E36BA" w:rsidRPr="006E36BA">
        <w:rPr>
          <w:rFonts w:cs="Tahoma"/>
        </w:rPr>
        <w:t>R</w:t>
      </w:r>
      <w:r w:rsidRPr="006E36BA">
        <w:rPr>
          <w:rFonts w:cs="Tahoma"/>
        </w:rPr>
        <w:t xml:space="preserve">ozwoju </w:t>
      </w:r>
      <w:r w:rsidR="006E36BA" w:rsidRPr="006E36BA">
        <w:rPr>
          <w:rFonts w:cs="Tahoma"/>
        </w:rPr>
        <w:t>E</w:t>
      </w:r>
      <w:r w:rsidRPr="006E36BA">
        <w:rPr>
          <w:rFonts w:cs="Tahoma"/>
        </w:rPr>
        <w:t>lektromobilności została oparta o</w:t>
      </w:r>
      <w:r w:rsidR="006E36BA" w:rsidRPr="006E36BA">
        <w:rPr>
          <w:rFonts w:cs="Tahoma"/>
        </w:rPr>
        <w:t> </w:t>
      </w:r>
      <w:r w:rsidRPr="006E36BA">
        <w:rPr>
          <w:rFonts w:cs="Tahoma"/>
        </w:rPr>
        <w:t xml:space="preserve">istniejące </w:t>
      </w:r>
      <w:r w:rsidR="007E07B0">
        <w:rPr>
          <w:rFonts w:cs="Tahoma"/>
        </w:rPr>
        <w:t>or</w:t>
      </w:r>
      <w:r w:rsidR="007E07B0" w:rsidRPr="007E07B0">
        <w:rPr>
          <w:rFonts w:cs="Tahoma"/>
        </w:rPr>
        <w:t>az dostępne na rynku rozwiązania techniczne.</w:t>
      </w:r>
      <w:r w:rsidR="006E36BA" w:rsidRPr="006E36BA">
        <w:rPr>
          <w:rFonts w:cs="Tahoma"/>
        </w:rPr>
        <w:t xml:space="preserve"> </w:t>
      </w:r>
      <w:r w:rsidRPr="006E36BA">
        <w:rPr>
          <w:rFonts w:cs="Tahoma"/>
        </w:rPr>
        <w:t>Wybór rodzaju napędu stosowanego w pojazdach komunikacji miejskiej zależy bowiem nie tylko od wyników analiz zawartych w</w:t>
      </w:r>
      <w:r w:rsidR="006E36BA" w:rsidRPr="006E36BA">
        <w:rPr>
          <w:rFonts w:cs="Tahoma"/>
        </w:rPr>
        <w:t> </w:t>
      </w:r>
      <w:r w:rsidRPr="006E36BA">
        <w:rPr>
          <w:rFonts w:cs="Tahoma"/>
        </w:rPr>
        <w:t>dokumentach strategicznych związanych z rozwojem miasta, w tym w obszarze publicznego transportu zbiorowego, ale także</w:t>
      </w:r>
      <w:r w:rsidRPr="00247366">
        <w:rPr>
          <w:rFonts w:cs="Tahoma"/>
        </w:rPr>
        <w:t xml:space="preserve"> od uwarunkowań technicznych i finansowych eksploatacji danego </w:t>
      </w:r>
      <w:r w:rsidR="006E36BA">
        <w:rPr>
          <w:rFonts w:cs="Tahoma"/>
        </w:rPr>
        <w:t xml:space="preserve">rodzaju </w:t>
      </w:r>
      <w:r w:rsidRPr="00247366">
        <w:rPr>
          <w:rFonts w:cs="Tahoma"/>
        </w:rPr>
        <w:t>taboru.</w:t>
      </w:r>
    </w:p>
    <w:p w:rsidR="000D699C" w:rsidRPr="00247366" w:rsidRDefault="000D699C" w:rsidP="000D699C">
      <w:pPr>
        <w:rPr>
          <w:rFonts w:cs="Tahoma"/>
        </w:rPr>
      </w:pPr>
      <w:r w:rsidRPr="00247366">
        <w:rPr>
          <w:rFonts w:cs="Tahoma"/>
        </w:rPr>
        <w:t>Przesłankami przemawiającymi za zastosowaniem różnych źródeł zasilania w eksploatowanym taborze autobusowym oraz przeznaczonym do obsługi innych zadań własnych miasta, są możliwe do osiągnięcia następujące efekty:</w:t>
      </w:r>
    </w:p>
    <w:p w:rsidR="000D699C" w:rsidRPr="00247366" w:rsidRDefault="000D699C" w:rsidP="00216AF8">
      <w:pPr>
        <w:pStyle w:val="Akapitzlist"/>
        <w:numPr>
          <w:ilvl w:val="0"/>
          <w:numId w:val="16"/>
        </w:numPr>
        <w:spacing w:after="0" w:line="360" w:lineRule="auto"/>
        <w:ind w:left="357" w:hanging="357"/>
        <w:jc w:val="both"/>
        <w:rPr>
          <w:rFonts w:ascii="Tahoma" w:hAnsi="Tahoma" w:cs="Tahoma"/>
        </w:rPr>
      </w:pPr>
      <w:r w:rsidRPr="00247366">
        <w:rPr>
          <w:rFonts w:ascii="Tahoma" w:hAnsi="Tahoma" w:cs="Tahoma"/>
        </w:rPr>
        <w:t>zwiększenie bezpieczeństwa ekonomicznego – poprzez mniejszą podatność na wahania cen jednego rodzaju paliwa lub energii;</w:t>
      </w:r>
    </w:p>
    <w:p w:rsidR="000D699C" w:rsidRPr="00247366" w:rsidRDefault="000D699C" w:rsidP="00216AF8">
      <w:pPr>
        <w:pStyle w:val="Akapitzlist"/>
        <w:numPr>
          <w:ilvl w:val="0"/>
          <w:numId w:val="16"/>
        </w:numPr>
        <w:spacing w:after="0" w:line="360" w:lineRule="auto"/>
        <w:ind w:left="357" w:hanging="357"/>
        <w:jc w:val="both"/>
        <w:rPr>
          <w:rFonts w:ascii="Tahoma" w:hAnsi="Tahoma" w:cs="Tahoma"/>
        </w:rPr>
      </w:pPr>
      <w:r w:rsidRPr="00247366">
        <w:rPr>
          <w:rFonts w:ascii="Tahoma" w:hAnsi="Tahoma" w:cs="Tahoma"/>
        </w:rPr>
        <w:t>zwiększenie bezpieczeństwa dostaw paliw i energii oraz ich stabilności cenowej;</w:t>
      </w:r>
    </w:p>
    <w:p w:rsidR="000D699C" w:rsidRPr="00247366" w:rsidRDefault="000D699C" w:rsidP="00216AF8">
      <w:pPr>
        <w:pStyle w:val="Akapitzlist"/>
        <w:numPr>
          <w:ilvl w:val="0"/>
          <w:numId w:val="16"/>
        </w:numPr>
        <w:spacing w:after="0" w:line="360" w:lineRule="auto"/>
        <w:ind w:left="357" w:hanging="357"/>
        <w:jc w:val="both"/>
        <w:rPr>
          <w:rFonts w:ascii="Tahoma" w:hAnsi="Tahoma" w:cs="Tahoma"/>
        </w:rPr>
      </w:pPr>
      <w:r w:rsidRPr="00247366">
        <w:rPr>
          <w:rFonts w:ascii="Tahoma" w:hAnsi="Tahoma" w:cs="Tahoma"/>
        </w:rPr>
        <w:t>wydłużenie okresu eksploatacji pojazdów elektrycznych, ze względu na większą trwałość silników elektrycznych (z wyjątkiem baterii);</w:t>
      </w:r>
    </w:p>
    <w:p w:rsidR="000D699C" w:rsidRPr="00247366" w:rsidRDefault="000D699C" w:rsidP="00216AF8">
      <w:pPr>
        <w:pStyle w:val="Akapitzlist"/>
        <w:numPr>
          <w:ilvl w:val="0"/>
          <w:numId w:val="16"/>
        </w:numPr>
        <w:spacing w:after="0" w:line="360" w:lineRule="auto"/>
        <w:ind w:left="357" w:hanging="357"/>
        <w:jc w:val="both"/>
        <w:rPr>
          <w:rFonts w:ascii="Tahoma" w:hAnsi="Tahoma" w:cs="Tahoma"/>
        </w:rPr>
      </w:pPr>
      <w:r w:rsidRPr="00247366">
        <w:rPr>
          <w:rFonts w:ascii="Tahoma" w:hAnsi="Tahoma" w:cs="Tahoma"/>
        </w:rPr>
        <w:t>zmniejszenie niekorzystnego oddziaływania transportu publicznego pojazdów komunalnych na mieszkańców w zurbanizowanym obszarze miasta, w związku z brakiem emisji zanieczyszczeń do atmosfery w miejscu użytkowania pojazdów elektrycznych i zmniejszoną emisją zanieczyszczeń przez pojazdy zasilane gazem ziemnym lub hybrydowe olejem napędowym;</w:t>
      </w:r>
    </w:p>
    <w:p w:rsidR="000D699C" w:rsidRPr="00247366" w:rsidRDefault="000D699C" w:rsidP="00216AF8">
      <w:pPr>
        <w:pStyle w:val="Akapitzlist"/>
        <w:numPr>
          <w:ilvl w:val="0"/>
          <w:numId w:val="16"/>
        </w:numPr>
        <w:spacing w:after="0" w:line="360" w:lineRule="auto"/>
        <w:ind w:left="357" w:hanging="357"/>
        <w:jc w:val="both"/>
        <w:rPr>
          <w:rFonts w:ascii="Tahoma" w:hAnsi="Tahoma" w:cs="Tahoma"/>
        </w:rPr>
      </w:pPr>
      <w:r w:rsidRPr="00247366">
        <w:rPr>
          <w:rFonts w:ascii="Tahoma" w:hAnsi="Tahoma" w:cs="Tahoma"/>
        </w:rPr>
        <w:lastRenderedPageBreak/>
        <w:t>realizacja wytycznych zawartych w „Krajowych Ramach Polityki Rozwoju Infrastruktury Paliw Alternatywnych”.</w:t>
      </w:r>
    </w:p>
    <w:p w:rsidR="000D699C" w:rsidRPr="00247366" w:rsidRDefault="000D699C" w:rsidP="00115B22">
      <w:pPr>
        <w:rPr>
          <w:rFonts w:cs="Tahoma"/>
        </w:rPr>
      </w:pPr>
      <w:r w:rsidRPr="00247366">
        <w:rPr>
          <w:rFonts w:cs="Tahoma"/>
        </w:rPr>
        <w:t>Nakłady finansowe na uruchomienie przewozów autobusami elektrycznymi związane są nie tylko z wysokim kosztem zakupu pojazdów, ale także ze znacznymi dodatkowymi wydatkami na infrastrukturę służącą do ich zasilania. Jednocześnie</w:t>
      </w:r>
      <w:r w:rsidR="00417517">
        <w:rPr>
          <w:rFonts w:cs="Tahoma"/>
        </w:rPr>
        <w:t>,</w:t>
      </w:r>
      <w:r w:rsidRPr="00247366">
        <w:rPr>
          <w:rFonts w:cs="Tahoma"/>
        </w:rPr>
        <w:t xml:space="preserve"> niższe koszty zakupu energii elektrycznej w porównaniu </w:t>
      </w:r>
      <w:r w:rsidR="00EB58F8">
        <w:rPr>
          <w:rFonts w:cs="Tahoma"/>
        </w:rPr>
        <w:t xml:space="preserve">do </w:t>
      </w:r>
      <w:r w:rsidRPr="00247366">
        <w:rPr>
          <w:rFonts w:cs="Tahoma"/>
        </w:rPr>
        <w:t>zastosowania oleju napędowego, generują oszczędności kosztów w</w:t>
      </w:r>
      <w:r w:rsidR="003D2B43">
        <w:rPr>
          <w:rFonts w:cs="Tahoma"/>
        </w:rPr>
        <w:t> </w:t>
      </w:r>
      <w:r w:rsidRPr="00247366">
        <w:rPr>
          <w:rFonts w:cs="Tahoma"/>
        </w:rPr>
        <w:t>codziennej eksploatacji tego typu pojazdów.</w:t>
      </w:r>
    </w:p>
    <w:p w:rsidR="00DC04F6" w:rsidRPr="00247366" w:rsidRDefault="00417517" w:rsidP="00115B22">
      <w:pPr>
        <w:rPr>
          <w:rFonts w:cs="Tahoma"/>
        </w:rPr>
      </w:pPr>
      <w:r>
        <w:rPr>
          <w:rFonts w:cs="Tahoma"/>
        </w:rPr>
        <w:t xml:space="preserve">W 2017 r. przez </w:t>
      </w:r>
      <w:r w:rsidR="000D699C" w:rsidRPr="00247366">
        <w:rPr>
          <w:rFonts w:cs="Tahoma"/>
        </w:rPr>
        <w:t xml:space="preserve">Miasto Tomaszów Mazowiecki </w:t>
      </w:r>
      <w:r>
        <w:rPr>
          <w:rFonts w:cs="Tahoma"/>
        </w:rPr>
        <w:t xml:space="preserve">i </w:t>
      </w:r>
      <w:r w:rsidR="000D699C" w:rsidRPr="00247366">
        <w:rPr>
          <w:rFonts w:cs="Tahoma"/>
        </w:rPr>
        <w:t xml:space="preserve">MZK </w:t>
      </w:r>
      <w:r>
        <w:rPr>
          <w:rFonts w:cs="Tahoma"/>
        </w:rPr>
        <w:t xml:space="preserve">zakupione zostało </w:t>
      </w:r>
      <w:r w:rsidR="000D699C" w:rsidRPr="00247366">
        <w:rPr>
          <w:rFonts w:cs="Tahoma"/>
        </w:rPr>
        <w:t xml:space="preserve">25 </w:t>
      </w:r>
      <w:r>
        <w:rPr>
          <w:rFonts w:cs="Tahoma"/>
        </w:rPr>
        <w:t xml:space="preserve">fabrycznie nowych </w:t>
      </w:r>
      <w:r w:rsidR="000D699C" w:rsidRPr="00247366">
        <w:rPr>
          <w:rFonts w:cs="Tahoma"/>
        </w:rPr>
        <w:t xml:space="preserve">autobusów hybrydowych zasilanych olejem napędowym, </w:t>
      </w:r>
      <w:r>
        <w:rPr>
          <w:rFonts w:cs="Tahoma"/>
        </w:rPr>
        <w:t xml:space="preserve">co spowodowało </w:t>
      </w:r>
      <w:r w:rsidR="000D699C" w:rsidRPr="00247366">
        <w:rPr>
          <w:rFonts w:cs="Tahoma"/>
        </w:rPr>
        <w:t>wymi</w:t>
      </w:r>
      <w:r>
        <w:rPr>
          <w:rFonts w:cs="Tahoma"/>
        </w:rPr>
        <w:t xml:space="preserve">anę </w:t>
      </w:r>
      <w:r w:rsidR="000D699C" w:rsidRPr="00247366">
        <w:rPr>
          <w:rFonts w:cs="Tahoma"/>
        </w:rPr>
        <w:t xml:space="preserve">2/3 floty pojazdów </w:t>
      </w:r>
      <w:r>
        <w:rPr>
          <w:rFonts w:cs="Tahoma"/>
        </w:rPr>
        <w:t xml:space="preserve">tomaszowskiej </w:t>
      </w:r>
      <w:r w:rsidR="000D699C" w:rsidRPr="00247366">
        <w:rPr>
          <w:rFonts w:cs="Tahoma"/>
        </w:rPr>
        <w:t xml:space="preserve">komunikacji miejskiej. </w:t>
      </w:r>
      <w:r w:rsidR="00AA43F1" w:rsidRPr="00247366">
        <w:rPr>
          <w:rFonts w:cs="Tahoma"/>
        </w:rPr>
        <w:t xml:space="preserve">Zakup kolejnych 4 autobusów hybrydowych planowany jest w 2021 r. </w:t>
      </w:r>
      <w:r>
        <w:rPr>
          <w:rFonts w:cs="Tahoma"/>
        </w:rPr>
        <w:t>P</w:t>
      </w:r>
      <w:r w:rsidR="000D699C" w:rsidRPr="00247366">
        <w:rPr>
          <w:rFonts w:cs="Tahoma"/>
        </w:rPr>
        <w:t xml:space="preserve">ojazdy </w:t>
      </w:r>
      <w:r>
        <w:rPr>
          <w:rFonts w:cs="Tahoma"/>
        </w:rPr>
        <w:t xml:space="preserve">z napędem hybrydowym </w:t>
      </w:r>
      <w:r w:rsidR="000D699C" w:rsidRPr="00247366">
        <w:rPr>
          <w:rFonts w:cs="Tahoma"/>
        </w:rPr>
        <w:t>nie są jednak zeroemisyjne w rozumieniu ustawy o elektromobilności.</w:t>
      </w:r>
    </w:p>
    <w:p w:rsidR="00417517" w:rsidRDefault="00AA43F1" w:rsidP="00115B22">
      <w:pPr>
        <w:rPr>
          <w:rFonts w:cs="Tahoma"/>
        </w:rPr>
      </w:pPr>
      <w:r w:rsidRPr="00247366">
        <w:rPr>
          <w:rFonts w:cs="Tahoma"/>
        </w:rPr>
        <w:t xml:space="preserve">Zapisy </w:t>
      </w:r>
      <w:r w:rsidR="00417517">
        <w:rPr>
          <w:rFonts w:cs="Tahoma"/>
        </w:rPr>
        <w:t xml:space="preserve">przywołanej </w:t>
      </w:r>
      <w:r w:rsidRPr="00247366">
        <w:rPr>
          <w:rFonts w:cs="Tahoma"/>
        </w:rPr>
        <w:t>ustawy wymagają</w:t>
      </w:r>
      <w:r w:rsidR="00417517">
        <w:rPr>
          <w:rFonts w:cs="Tahoma"/>
        </w:rPr>
        <w:t>, a</w:t>
      </w:r>
      <w:r w:rsidRPr="00247366">
        <w:rPr>
          <w:rFonts w:cs="Tahoma"/>
        </w:rPr>
        <w:t>by w miastach liczących ponad 50 000 mieszkańców</w:t>
      </w:r>
      <w:r w:rsidR="00417517">
        <w:rPr>
          <w:rFonts w:cs="Tahoma"/>
        </w:rPr>
        <w:t>,</w:t>
      </w:r>
      <w:r w:rsidRPr="00247366">
        <w:rPr>
          <w:rFonts w:cs="Tahoma"/>
        </w:rPr>
        <w:t xml:space="preserve"> flota pojazdów </w:t>
      </w:r>
      <w:r w:rsidR="0070049C" w:rsidRPr="00247366">
        <w:rPr>
          <w:rFonts w:cs="Tahoma"/>
        </w:rPr>
        <w:t xml:space="preserve">komunikacji miejskiej </w:t>
      </w:r>
      <w:r w:rsidR="00417517">
        <w:rPr>
          <w:rFonts w:cs="Tahoma"/>
        </w:rPr>
        <w:t xml:space="preserve">wg stanu na wybrane przyszłe daty, </w:t>
      </w:r>
      <w:r w:rsidRPr="00247366">
        <w:rPr>
          <w:rFonts w:cs="Tahoma"/>
        </w:rPr>
        <w:t xml:space="preserve">składała się </w:t>
      </w:r>
      <w:r w:rsidR="00417517">
        <w:rPr>
          <w:rFonts w:cs="Tahoma"/>
        </w:rPr>
        <w:t xml:space="preserve">odpowiednio w </w:t>
      </w:r>
      <w:r w:rsidRPr="00247366">
        <w:rPr>
          <w:rFonts w:cs="Tahoma"/>
        </w:rPr>
        <w:t xml:space="preserve">5, 10, 20 lub 30% </w:t>
      </w:r>
      <w:r w:rsidR="00417517">
        <w:rPr>
          <w:rFonts w:cs="Tahoma"/>
        </w:rPr>
        <w:t xml:space="preserve">z </w:t>
      </w:r>
      <w:r w:rsidRPr="00247366">
        <w:rPr>
          <w:rFonts w:cs="Tahoma"/>
        </w:rPr>
        <w:t>autobusów zeroemisyjnych, chyba że przeprowadzona analiza kosztów i korzyści wykaże brak korzyści z</w:t>
      </w:r>
      <w:r w:rsidR="003D2B43">
        <w:rPr>
          <w:rFonts w:cs="Tahoma"/>
        </w:rPr>
        <w:t> </w:t>
      </w:r>
      <w:r w:rsidRPr="00247366">
        <w:rPr>
          <w:rFonts w:cs="Tahoma"/>
        </w:rPr>
        <w:t>zastosowania</w:t>
      </w:r>
      <w:r w:rsidR="00417517">
        <w:rPr>
          <w:rFonts w:cs="Tahoma"/>
        </w:rPr>
        <w:t xml:space="preserve"> tego rodzaju taboru.</w:t>
      </w:r>
    </w:p>
    <w:p w:rsidR="000D699C" w:rsidRPr="00247366" w:rsidRDefault="00417517" w:rsidP="00115B22">
      <w:pPr>
        <w:rPr>
          <w:rFonts w:cs="Tahoma"/>
        </w:rPr>
      </w:pPr>
      <w:r>
        <w:rPr>
          <w:rFonts w:cs="Tahoma"/>
        </w:rPr>
        <w:t>O</w:t>
      </w:r>
      <w:r w:rsidR="00AA43F1" w:rsidRPr="00247366">
        <w:rPr>
          <w:rFonts w:cs="Tahoma"/>
        </w:rPr>
        <w:t xml:space="preserve">pracowana w grudniu 2018 r. </w:t>
      </w:r>
      <w:r>
        <w:rPr>
          <w:rFonts w:cs="Tahoma"/>
        </w:rPr>
        <w:t xml:space="preserve">pierwsza </w:t>
      </w:r>
      <w:r w:rsidR="00AA43F1" w:rsidRPr="00247366">
        <w:rPr>
          <w:rFonts w:cs="Tahoma"/>
        </w:rPr>
        <w:t>taka analiza wykazała, że wysokie nakłady na</w:t>
      </w:r>
      <w:r>
        <w:rPr>
          <w:rFonts w:cs="Tahoma"/>
        </w:rPr>
        <w:t> </w:t>
      </w:r>
      <w:r w:rsidR="00AA43F1" w:rsidRPr="00247366">
        <w:rPr>
          <w:rFonts w:cs="Tahoma"/>
        </w:rPr>
        <w:t xml:space="preserve">zakup taboru zeroemisyjnego oraz mix energetyczny Polski powodują, </w:t>
      </w:r>
      <w:r>
        <w:rPr>
          <w:rFonts w:cs="Tahoma"/>
        </w:rPr>
        <w:t>ż</w:t>
      </w:r>
      <w:r w:rsidR="00AA43F1" w:rsidRPr="00247366">
        <w:rPr>
          <w:rFonts w:cs="Tahoma"/>
        </w:rPr>
        <w:t>e takie korzyści nie występują. Uwarunkowania</w:t>
      </w:r>
      <w:r>
        <w:rPr>
          <w:rFonts w:cs="Tahoma"/>
        </w:rPr>
        <w:t xml:space="preserve">, które </w:t>
      </w:r>
      <w:r w:rsidR="00AA43F1" w:rsidRPr="00247366">
        <w:rPr>
          <w:rFonts w:cs="Tahoma"/>
        </w:rPr>
        <w:t>występują w 2020 r.</w:t>
      </w:r>
      <w:r>
        <w:rPr>
          <w:rFonts w:cs="Tahoma"/>
        </w:rPr>
        <w:t>,</w:t>
      </w:r>
      <w:r w:rsidR="00AA43F1" w:rsidRPr="00247366">
        <w:rPr>
          <w:rFonts w:cs="Tahoma"/>
        </w:rPr>
        <w:t xml:space="preserve"> uzasadniają przypuszczenie, że kolejna analiza, która musi być przeprowadzona do końca 2021 r.</w:t>
      </w:r>
      <w:r>
        <w:rPr>
          <w:rFonts w:cs="Tahoma"/>
        </w:rPr>
        <w:t>,</w:t>
      </w:r>
      <w:r w:rsidR="00AA43F1" w:rsidRPr="00247366">
        <w:rPr>
          <w:rFonts w:cs="Tahoma"/>
        </w:rPr>
        <w:t xml:space="preserve"> także takich korzyści prawdopodobnie nie wykaże. Nie można jednak zakładać, że</w:t>
      </w:r>
      <w:r>
        <w:rPr>
          <w:rFonts w:cs="Tahoma"/>
        </w:rPr>
        <w:t xml:space="preserve"> następne </w:t>
      </w:r>
      <w:r w:rsidR="00AA43F1" w:rsidRPr="00247366">
        <w:rPr>
          <w:rFonts w:cs="Tahoma"/>
        </w:rPr>
        <w:t xml:space="preserve">analizy </w:t>
      </w:r>
      <w:r>
        <w:rPr>
          <w:rFonts w:cs="Tahoma"/>
        </w:rPr>
        <w:t xml:space="preserve">nadal </w:t>
      </w:r>
      <w:r w:rsidR="00AA43F1" w:rsidRPr="00247366">
        <w:rPr>
          <w:rFonts w:cs="Tahoma"/>
        </w:rPr>
        <w:t xml:space="preserve">będą wykazywały brak korzyści, Miasto musi być </w:t>
      </w:r>
      <w:r>
        <w:rPr>
          <w:rFonts w:cs="Tahoma"/>
        </w:rPr>
        <w:t xml:space="preserve">więc </w:t>
      </w:r>
      <w:r w:rsidR="00AA43F1" w:rsidRPr="00247366">
        <w:rPr>
          <w:rFonts w:cs="Tahoma"/>
        </w:rPr>
        <w:t xml:space="preserve">przygotowane do wprowadzenia do eksploatacji w komunikacji miejskiej taboru zeroemisyjnego. W 2025 r. wymagany byłby 20% udział autobusów zeroemisyjnych we flocie, a w 2028 r. </w:t>
      </w:r>
      <w:r>
        <w:rPr>
          <w:rFonts w:cs="Tahoma"/>
        </w:rPr>
        <w:t xml:space="preserve">– </w:t>
      </w:r>
      <w:r w:rsidR="00AA43F1" w:rsidRPr="00247366">
        <w:rPr>
          <w:rFonts w:cs="Tahoma"/>
        </w:rPr>
        <w:t>już 30%.</w:t>
      </w:r>
    </w:p>
    <w:p w:rsidR="000D699C" w:rsidRPr="00247366" w:rsidRDefault="0070049C" w:rsidP="00115B22">
      <w:pPr>
        <w:rPr>
          <w:rFonts w:cs="Tahoma"/>
        </w:rPr>
      </w:pPr>
      <w:r w:rsidRPr="00247366">
        <w:rPr>
          <w:rFonts w:cs="Tahoma"/>
        </w:rPr>
        <w:t>W zakresie pojazdów obsługujących Urząd Miasta przepisy ustawy o elektromobilności wymagają</w:t>
      </w:r>
      <w:r w:rsidR="00417517">
        <w:rPr>
          <w:rFonts w:cs="Tahoma"/>
        </w:rPr>
        <w:t xml:space="preserve">, aby </w:t>
      </w:r>
      <w:r w:rsidRPr="00247366">
        <w:rPr>
          <w:rFonts w:cs="Tahoma"/>
        </w:rPr>
        <w:t xml:space="preserve">od początku 2025 r. </w:t>
      </w:r>
      <w:r w:rsidR="00417517">
        <w:rPr>
          <w:rFonts w:cs="Tahoma"/>
        </w:rPr>
        <w:t xml:space="preserve">pojazdy elektryczne stanowiły minimum </w:t>
      </w:r>
      <w:r w:rsidRPr="00247366">
        <w:rPr>
          <w:rFonts w:cs="Tahoma"/>
        </w:rPr>
        <w:t xml:space="preserve">30%. </w:t>
      </w:r>
      <w:r w:rsidR="00417517">
        <w:rPr>
          <w:rFonts w:cs="Tahoma"/>
        </w:rPr>
        <w:t>W</w:t>
      </w:r>
      <w:r w:rsidRPr="00247366">
        <w:rPr>
          <w:rFonts w:cs="Tahoma"/>
        </w:rPr>
        <w:t>obec pojazdów obsługujących zadania własne miasta</w:t>
      </w:r>
      <w:r w:rsidR="00417517">
        <w:rPr>
          <w:rFonts w:cs="Tahoma"/>
        </w:rPr>
        <w:t>,</w:t>
      </w:r>
      <w:r w:rsidRPr="00247366">
        <w:rPr>
          <w:rFonts w:cs="Tahoma"/>
        </w:rPr>
        <w:t xml:space="preserve"> wymóg 30% stanu floty od tego dnia dotyczy pojazdów elektrycznych oraz napędzanych gazem ziemnym.</w:t>
      </w:r>
    </w:p>
    <w:p w:rsidR="0070049C" w:rsidRPr="00247366" w:rsidRDefault="00417517" w:rsidP="00115B22">
      <w:pPr>
        <w:rPr>
          <w:rFonts w:cs="Tahoma"/>
        </w:rPr>
      </w:pPr>
      <w:r>
        <w:rPr>
          <w:rFonts w:cs="Tahoma"/>
        </w:rPr>
        <w:t>E</w:t>
      </w:r>
      <w:r w:rsidR="0070049C" w:rsidRPr="00247366">
        <w:rPr>
          <w:rFonts w:cs="Tahoma"/>
        </w:rPr>
        <w:t>lektryczne samochod</w:t>
      </w:r>
      <w:r>
        <w:rPr>
          <w:rFonts w:cs="Tahoma"/>
        </w:rPr>
        <w:t xml:space="preserve">y </w:t>
      </w:r>
      <w:r w:rsidR="0070049C" w:rsidRPr="00247366">
        <w:rPr>
          <w:rFonts w:cs="Tahoma"/>
        </w:rPr>
        <w:t>osobow</w:t>
      </w:r>
      <w:r>
        <w:rPr>
          <w:rFonts w:cs="Tahoma"/>
        </w:rPr>
        <w:t>e</w:t>
      </w:r>
      <w:r w:rsidR="0070049C" w:rsidRPr="00247366">
        <w:rPr>
          <w:rFonts w:cs="Tahoma"/>
        </w:rPr>
        <w:t xml:space="preserve"> </w:t>
      </w:r>
      <w:r w:rsidR="008A3AE9" w:rsidRPr="00247366">
        <w:rPr>
          <w:rFonts w:cs="Tahoma"/>
        </w:rPr>
        <w:t>lub dostawcz</w:t>
      </w:r>
      <w:r>
        <w:rPr>
          <w:rFonts w:cs="Tahoma"/>
        </w:rPr>
        <w:t xml:space="preserve">e </w:t>
      </w:r>
      <w:r w:rsidR="0070049C" w:rsidRPr="00247366">
        <w:rPr>
          <w:rFonts w:cs="Tahoma"/>
        </w:rPr>
        <w:t xml:space="preserve">mogą być ładowane z ogólnodostępnych stacji ładowania albo wręcz z sieci domowej, </w:t>
      </w:r>
      <w:r>
        <w:rPr>
          <w:rFonts w:cs="Tahoma"/>
        </w:rPr>
        <w:t xml:space="preserve">niekiedy </w:t>
      </w:r>
      <w:r w:rsidR="0070049C" w:rsidRPr="00247366">
        <w:rPr>
          <w:rFonts w:cs="Tahoma"/>
        </w:rPr>
        <w:t>tylko po jej dostosowaniu. Obecnie dopiero wprowadzane są na rynku duże elektryczne pojazdy użytkowe, z możliwością ładowania z typow</w:t>
      </w:r>
      <w:r>
        <w:rPr>
          <w:rFonts w:cs="Tahoma"/>
        </w:rPr>
        <w:t xml:space="preserve">ych </w:t>
      </w:r>
      <w:r w:rsidR="0070049C" w:rsidRPr="00247366">
        <w:rPr>
          <w:rFonts w:cs="Tahoma"/>
        </w:rPr>
        <w:t>ładowar</w:t>
      </w:r>
      <w:r>
        <w:rPr>
          <w:rFonts w:cs="Tahoma"/>
        </w:rPr>
        <w:t>e</w:t>
      </w:r>
      <w:r w:rsidR="0070049C" w:rsidRPr="00247366">
        <w:rPr>
          <w:rFonts w:cs="Tahoma"/>
        </w:rPr>
        <w:t xml:space="preserve">k </w:t>
      </w:r>
      <w:r w:rsidR="00ED121A" w:rsidRPr="00247366">
        <w:rPr>
          <w:rFonts w:cs="Tahoma"/>
        </w:rPr>
        <w:t xml:space="preserve">dużej mocy. Dostępne są natomiast pojazdy ciężarowe z silnikami spalinowymi dostosowanymi do gazu ziemnego jako paliwa, spełniające normę czystości spalin EURO </w:t>
      </w:r>
      <w:r>
        <w:rPr>
          <w:rFonts w:cs="Tahoma"/>
        </w:rPr>
        <w:t>VI</w:t>
      </w:r>
      <w:r w:rsidR="00ED121A" w:rsidRPr="00247366">
        <w:rPr>
          <w:rFonts w:cs="Tahoma"/>
        </w:rPr>
        <w:t>.</w:t>
      </w:r>
    </w:p>
    <w:p w:rsidR="008A3AE9" w:rsidRPr="00247366" w:rsidRDefault="008A3AE9" w:rsidP="00115B22">
      <w:pPr>
        <w:rPr>
          <w:rFonts w:cs="Tahoma"/>
        </w:rPr>
      </w:pPr>
      <w:r w:rsidRPr="00247366">
        <w:rPr>
          <w:rFonts w:cs="Tahoma"/>
        </w:rPr>
        <w:lastRenderedPageBreak/>
        <w:t xml:space="preserve">W przypadku zakupu pojazdów użytkowych, np. </w:t>
      </w:r>
      <w:r w:rsidR="002C1AC3">
        <w:rPr>
          <w:rFonts w:cs="Tahoma"/>
        </w:rPr>
        <w:t>ś</w:t>
      </w:r>
      <w:r w:rsidRPr="00247366">
        <w:rPr>
          <w:rFonts w:cs="Tahoma"/>
        </w:rPr>
        <w:t>mieciarek, pojazdów asenizacyjnych, zamiatarek itp.</w:t>
      </w:r>
      <w:r w:rsidR="00133622">
        <w:rPr>
          <w:rFonts w:cs="Tahoma"/>
        </w:rPr>
        <w:t>,</w:t>
      </w:r>
      <w:r w:rsidRPr="00247366">
        <w:rPr>
          <w:rFonts w:cs="Tahoma"/>
        </w:rPr>
        <w:t xml:space="preserve"> ich producenci planują wprowadzenie na rynek pojazdów w pełni elektrycznych. Można przypuszczać, że w 2024 r. takie pojazdy będą już dostępne, co ułatwi spełnienie przez poszczególne podmioty wymogów ustawy o elektromobilności.</w:t>
      </w:r>
    </w:p>
    <w:p w:rsidR="0070049C" w:rsidRPr="00247366" w:rsidRDefault="00ED121A" w:rsidP="00115B22">
      <w:pPr>
        <w:rPr>
          <w:rFonts w:cs="Tahoma"/>
        </w:rPr>
      </w:pPr>
      <w:r w:rsidRPr="00247366">
        <w:rPr>
          <w:rFonts w:cs="Tahoma"/>
        </w:rPr>
        <w:t>Dotychczasowe zastosowanie CNG do zasilania autobusów i innych ciężkich pojazdów determinował</w:t>
      </w:r>
      <w:r w:rsidR="008A3AE9" w:rsidRPr="00247366">
        <w:rPr>
          <w:rFonts w:cs="Tahoma"/>
        </w:rPr>
        <w:t>:</w:t>
      </w:r>
      <w:r w:rsidRPr="00247366">
        <w:rPr>
          <w:rFonts w:cs="Tahoma"/>
        </w:rPr>
        <w:t xml:space="preserve"> koszt zakupu gazu oraz dostępność stacji tankowania gazu ziemnego. Atrakcyjność wykorzystania gazu ziemnego jako paliwa wzrosła po zniesieniu w sierpni</w:t>
      </w:r>
      <w:r w:rsidR="008A3AE9" w:rsidRPr="00247366">
        <w:rPr>
          <w:rFonts w:cs="Tahoma"/>
        </w:rPr>
        <w:t>u</w:t>
      </w:r>
      <w:r w:rsidRPr="00247366">
        <w:rPr>
          <w:rFonts w:cs="Tahoma"/>
        </w:rPr>
        <w:t xml:space="preserve"> 2020 r. podatku akcyzowego, </w:t>
      </w:r>
      <w:r w:rsidR="008A3AE9" w:rsidRPr="00247366">
        <w:rPr>
          <w:rFonts w:cs="Tahoma"/>
        </w:rPr>
        <w:t>lecz</w:t>
      </w:r>
      <w:r w:rsidRPr="00247366">
        <w:rPr>
          <w:rFonts w:cs="Tahoma"/>
        </w:rPr>
        <w:t xml:space="preserve"> </w:t>
      </w:r>
      <w:r w:rsidR="00133622">
        <w:rPr>
          <w:rFonts w:cs="Tahoma"/>
        </w:rPr>
        <w:t xml:space="preserve">nie </w:t>
      </w:r>
      <w:r w:rsidRPr="00247366">
        <w:rPr>
          <w:rFonts w:cs="Tahoma"/>
        </w:rPr>
        <w:t xml:space="preserve">bez znaczenia jest fakt, że cena gazu ustalana jest </w:t>
      </w:r>
      <w:r w:rsidR="00EF4F3E">
        <w:rPr>
          <w:rFonts w:cs="Tahoma"/>
        </w:rPr>
        <w:t xml:space="preserve">przez </w:t>
      </w:r>
      <w:r w:rsidRPr="00247366">
        <w:rPr>
          <w:rFonts w:cs="Tahoma"/>
        </w:rPr>
        <w:t>Grupę Kapitałową PGNiG – monopolistycznego dystrybutora.</w:t>
      </w:r>
    </w:p>
    <w:p w:rsidR="0070049C" w:rsidRPr="00247366" w:rsidRDefault="00ED121A" w:rsidP="003D2B43">
      <w:pPr>
        <w:rPr>
          <w:rFonts w:cs="Tahoma"/>
        </w:rPr>
      </w:pPr>
      <w:r w:rsidRPr="00247366">
        <w:rPr>
          <w:rFonts w:cs="Tahoma"/>
        </w:rPr>
        <w:t xml:space="preserve">Istotną </w:t>
      </w:r>
      <w:r w:rsidR="00133622">
        <w:rPr>
          <w:rFonts w:cs="Tahoma"/>
        </w:rPr>
        <w:t>determinantą p</w:t>
      </w:r>
      <w:r w:rsidRPr="00247366">
        <w:rPr>
          <w:rFonts w:cs="Tahoma"/>
        </w:rPr>
        <w:t>odejmowani</w:t>
      </w:r>
      <w:r w:rsidR="00133622">
        <w:rPr>
          <w:rFonts w:cs="Tahoma"/>
        </w:rPr>
        <w:t>a</w:t>
      </w:r>
      <w:r w:rsidRPr="00247366">
        <w:rPr>
          <w:rFonts w:cs="Tahoma"/>
        </w:rPr>
        <w:t xml:space="preserve"> decyzji o ewentualnej eksploatacji taboru zasilanego CNG, jest </w:t>
      </w:r>
      <w:r w:rsidR="00133622">
        <w:rPr>
          <w:rFonts w:cs="Tahoma"/>
        </w:rPr>
        <w:t xml:space="preserve">kwestia </w:t>
      </w:r>
      <w:r w:rsidR="008A3AE9" w:rsidRPr="00247366">
        <w:rPr>
          <w:rFonts w:cs="Tahoma"/>
        </w:rPr>
        <w:t>brak</w:t>
      </w:r>
      <w:r w:rsidR="00133622">
        <w:rPr>
          <w:rFonts w:cs="Tahoma"/>
        </w:rPr>
        <w:t>u</w:t>
      </w:r>
      <w:r w:rsidRPr="00247366">
        <w:rPr>
          <w:rFonts w:cs="Tahoma"/>
        </w:rPr>
        <w:t xml:space="preserve"> w Tomaszowie Mazowieckim </w:t>
      </w:r>
      <w:r w:rsidR="008A3AE9" w:rsidRPr="00247366">
        <w:rPr>
          <w:rFonts w:cs="Tahoma"/>
        </w:rPr>
        <w:t>stacji tankowania tym paliwem. N</w:t>
      </w:r>
      <w:r w:rsidRPr="00247366">
        <w:rPr>
          <w:rFonts w:cs="Tahoma"/>
        </w:rPr>
        <w:t xml:space="preserve">ajbliższa </w:t>
      </w:r>
      <w:r w:rsidR="008A3AE9" w:rsidRPr="00247366">
        <w:rPr>
          <w:rFonts w:cs="Tahoma"/>
        </w:rPr>
        <w:t xml:space="preserve">taka stacja </w:t>
      </w:r>
      <w:r w:rsidRPr="00247366">
        <w:rPr>
          <w:rFonts w:cs="Tahoma"/>
        </w:rPr>
        <w:t xml:space="preserve">znajduje się dopiero w oddalonym o </w:t>
      </w:r>
      <w:r w:rsidR="00534FAD" w:rsidRPr="00247366">
        <w:rPr>
          <w:rFonts w:cs="Tahoma"/>
        </w:rPr>
        <w:t xml:space="preserve">ok. </w:t>
      </w:r>
      <w:r w:rsidRPr="00247366">
        <w:rPr>
          <w:rFonts w:cs="Tahoma"/>
        </w:rPr>
        <w:t xml:space="preserve">90 km Radomiu. Obecnie budowa stacji tankowania CNG w Tomaszowie Mazowieckim lub w pobliżu </w:t>
      </w:r>
      <w:r w:rsidR="008A3AE9" w:rsidRPr="00247366">
        <w:rPr>
          <w:rFonts w:cs="Tahoma"/>
        </w:rPr>
        <w:t>miasta nie jest przez PSG sp. z </w:t>
      </w:r>
      <w:r w:rsidRPr="00247366">
        <w:rPr>
          <w:rFonts w:cs="Tahoma"/>
        </w:rPr>
        <w:t xml:space="preserve">o.o. planowana. Nie można jednak wykluczyć podjęcia przez </w:t>
      </w:r>
      <w:r w:rsidR="008A3AE9" w:rsidRPr="00247366">
        <w:rPr>
          <w:rFonts w:cs="Tahoma"/>
        </w:rPr>
        <w:t>PSG sp. z o.o. takiej decyzji w </w:t>
      </w:r>
      <w:r w:rsidRPr="00247366">
        <w:rPr>
          <w:rFonts w:cs="Tahoma"/>
        </w:rPr>
        <w:t>przyszłości</w:t>
      </w:r>
      <w:r w:rsidR="00574BFC" w:rsidRPr="00247366">
        <w:rPr>
          <w:rFonts w:cs="Tahoma"/>
        </w:rPr>
        <w:t xml:space="preserve"> </w:t>
      </w:r>
      <w:r w:rsidR="00133622">
        <w:rPr>
          <w:rFonts w:cs="Tahoma"/>
        </w:rPr>
        <w:t xml:space="preserve">– </w:t>
      </w:r>
      <w:r w:rsidR="00574BFC" w:rsidRPr="00247366">
        <w:rPr>
          <w:rFonts w:cs="Tahoma"/>
        </w:rPr>
        <w:t>w przypadku zgłoszenia zainteresowania takim paliwem przez spółki miejskie</w:t>
      </w:r>
      <w:r w:rsidRPr="00247366">
        <w:rPr>
          <w:rFonts w:cs="Tahoma"/>
        </w:rPr>
        <w:t xml:space="preserve">. Zastosowanie CNG jako paliwa byłoby dla Tomaszowa Mazowieckiego </w:t>
      </w:r>
      <w:r w:rsidR="008A3AE9" w:rsidRPr="00247366">
        <w:rPr>
          <w:rFonts w:cs="Tahoma"/>
        </w:rPr>
        <w:t xml:space="preserve">o tyle </w:t>
      </w:r>
      <w:r w:rsidRPr="00247366">
        <w:rPr>
          <w:rFonts w:cs="Tahoma"/>
        </w:rPr>
        <w:t>korzystne, że pozwoliłoby na rezygnację z instalacji łado</w:t>
      </w:r>
      <w:r w:rsidR="008A3AE9" w:rsidRPr="00247366">
        <w:rPr>
          <w:rFonts w:cs="Tahoma"/>
        </w:rPr>
        <w:t xml:space="preserve">warek dużej mocy (ok. 150 kW) </w:t>
      </w:r>
      <w:r w:rsidR="00574BFC" w:rsidRPr="00247366">
        <w:rPr>
          <w:rFonts w:cs="Tahoma"/>
        </w:rPr>
        <w:t xml:space="preserve">do pojazdów specjalistycznych </w:t>
      </w:r>
      <w:r w:rsidR="008A3AE9" w:rsidRPr="00247366">
        <w:rPr>
          <w:rFonts w:cs="Tahoma"/>
        </w:rPr>
        <w:t>w </w:t>
      </w:r>
      <w:r w:rsidRPr="00247366">
        <w:rPr>
          <w:rFonts w:cs="Tahoma"/>
        </w:rPr>
        <w:t>bazach spółek komunalnych</w:t>
      </w:r>
      <w:r w:rsidR="008A3AE9" w:rsidRPr="00247366">
        <w:rPr>
          <w:rFonts w:cs="Tahoma"/>
        </w:rPr>
        <w:t xml:space="preserve"> oraz z rozbudowy</w:t>
      </w:r>
      <w:r w:rsidRPr="00247366">
        <w:rPr>
          <w:rFonts w:cs="Tahoma"/>
        </w:rPr>
        <w:t xml:space="preserve"> instalacji zasilających </w:t>
      </w:r>
      <w:r w:rsidR="008A3AE9" w:rsidRPr="00247366">
        <w:rPr>
          <w:rFonts w:cs="Tahoma"/>
        </w:rPr>
        <w:t>i</w:t>
      </w:r>
      <w:r w:rsidRPr="00247366">
        <w:rPr>
          <w:rFonts w:cs="Tahoma"/>
        </w:rPr>
        <w:t xml:space="preserve"> dostosowani</w:t>
      </w:r>
      <w:r w:rsidR="008A3AE9" w:rsidRPr="00247366">
        <w:rPr>
          <w:rFonts w:cs="Tahoma"/>
        </w:rPr>
        <w:t>a</w:t>
      </w:r>
      <w:r w:rsidRPr="00247366">
        <w:rPr>
          <w:rFonts w:cs="Tahoma"/>
        </w:rPr>
        <w:t xml:space="preserve"> obiektów </w:t>
      </w:r>
      <w:r w:rsidR="00534FAD" w:rsidRPr="00247366">
        <w:rPr>
          <w:rFonts w:cs="Tahoma"/>
        </w:rPr>
        <w:t>zaplecza</w:t>
      </w:r>
      <w:r w:rsidRPr="00247366">
        <w:rPr>
          <w:rFonts w:cs="Tahoma"/>
        </w:rPr>
        <w:t xml:space="preserve"> do bieżą</w:t>
      </w:r>
      <w:r w:rsidR="00534FAD" w:rsidRPr="00247366">
        <w:rPr>
          <w:rFonts w:cs="Tahoma"/>
        </w:rPr>
        <w:t xml:space="preserve">cej obsługi i napraw pojazdów elektrycznych. Wymagane byłoby natomiast przystosowanie tych obiektów do obsługi </w:t>
      </w:r>
      <w:r w:rsidR="008A3AE9" w:rsidRPr="00247366">
        <w:rPr>
          <w:rFonts w:cs="Tahoma"/>
        </w:rPr>
        <w:t>silników</w:t>
      </w:r>
      <w:r w:rsidR="00534FAD" w:rsidRPr="00247366">
        <w:rPr>
          <w:rFonts w:cs="Tahoma"/>
        </w:rPr>
        <w:t xml:space="preserve"> zasilanych gazem ziemnym, w tym eliminacji zagrożeń związanych z tworzeniem przez gaz ziemny mieszanin wybuchowych.</w:t>
      </w:r>
    </w:p>
    <w:p w:rsidR="00AF4F15" w:rsidRPr="00247366" w:rsidRDefault="00AF4F15" w:rsidP="003D2B43">
      <w:pPr>
        <w:rPr>
          <w:rFonts w:cs="Tahoma"/>
        </w:rPr>
      </w:pPr>
      <w:r w:rsidRPr="00247366">
        <w:rPr>
          <w:rFonts w:cs="Tahoma"/>
        </w:rPr>
        <w:t xml:space="preserve">Dostępnymi autobusami zeroemisyjnymi – nieemitującymi z </w:t>
      </w:r>
      <w:r w:rsidR="008A3AE9" w:rsidRPr="00247366">
        <w:rPr>
          <w:rFonts w:cs="Tahoma"/>
        </w:rPr>
        <w:t>pracy silnika</w:t>
      </w:r>
      <w:r w:rsidRPr="00247366">
        <w:rPr>
          <w:rFonts w:cs="Tahoma"/>
        </w:rPr>
        <w:t xml:space="preserve"> gazów cieplarnianych lub innych substancji objętych systemem zarządzania emisjami gazów cieplarnianych – są autobusy z napędem elektrycznym zasilane:</w:t>
      </w:r>
    </w:p>
    <w:p w:rsidR="00AF4F15" w:rsidRPr="00247366" w:rsidRDefault="00AF4F15" w:rsidP="00216AF8">
      <w:pPr>
        <w:pStyle w:val="Akapitzlist"/>
        <w:numPr>
          <w:ilvl w:val="0"/>
          <w:numId w:val="17"/>
        </w:numPr>
        <w:spacing w:after="0" w:line="360" w:lineRule="auto"/>
        <w:ind w:left="357" w:hanging="357"/>
        <w:jc w:val="both"/>
        <w:rPr>
          <w:rFonts w:ascii="Tahoma" w:hAnsi="Tahoma" w:cs="Tahoma"/>
        </w:rPr>
      </w:pPr>
      <w:r w:rsidRPr="00247366">
        <w:rPr>
          <w:rFonts w:ascii="Tahoma" w:hAnsi="Tahoma" w:cs="Tahoma"/>
        </w:rPr>
        <w:t>z sieci zewnętrznej – trolejbusy (z dodatkowym napędem bateryjnym lub bez niego)</w:t>
      </w:r>
      <w:r w:rsidR="003D2B43">
        <w:rPr>
          <w:rFonts w:ascii="Tahoma" w:hAnsi="Tahoma" w:cs="Tahoma"/>
        </w:rPr>
        <w:t>;</w:t>
      </w:r>
    </w:p>
    <w:p w:rsidR="00AF4F15" w:rsidRPr="00247366" w:rsidRDefault="00AF4F15" w:rsidP="00216AF8">
      <w:pPr>
        <w:pStyle w:val="Akapitzlist"/>
        <w:numPr>
          <w:ilvl w:val="0"/>
          <w:numId w:val="17"/>
        </w:numPr>
        <w:spacing w:after="0" w:line="360" w:lineRule="auto"/>
        <w:ind w:left="357" w:hanging="357"/>
        <w:jc w:val="both"/>
        <w:rPr>
          <w:rFonts w:ascii="Tahoma" w:hAnsi="Tahoma" w:cs="Tahoma"/>
        </w:rPr>
      </w:pPr>
      <w:r w:rsidRPr="00247366">
        <w:rPr>
          <w:rFonts w:ascii="Tahoma" w:hAnsi="Tahoma" w:cs="Tahoma"/>
        </w:rPr>
        <w:t xml:space="preserve">bateryjnie ze stacji doładowania </w:t>
      </w:r>
      <w:r w:rsidR="008A3AE9" w:rsidRPr="00247366">
        <w:rPr>
          <w:rFonts w:ascii="Tahoma" w:hAnsi="Tahoma" w:cs="Tahoma"/>
        </w:rPr>
        <w:t>zajezdniowych, na sieci</w:t>
      </w:r>
      <w:r w:rsidRPr="00247366">
        <w:rPr>
          <w:rFonts w:ascii="Tahoma" w:hAnsi="Tahoma" w:cs="Tahoma"/>
        </w:rPr>
        <w:t xml:space="preserve"> lub w systemie mieszanym</w:t>
      </w:r>
      <w:r w:rsidR="003D2B43">
        <w:rPr>
          <w:rFonts w:ascii="Tahoma" w:hAnsi="Tahoma" w:cs="Tahoma"/>
        </w:rPr>
        <w:t>;</w:t>
      </w:r>
    </w:p>
    <w:p w:rsidR="00AF4F15" w:rsidRPr="00247366" w:rsidRDefault="00AF4F15" w:rsidP="00216AF8">
      <w:pPr>
        <w:pStyle w:val="Akapitzlist"/>
        <w:numPr>
          <w:ilvl w:val="0"/>
          <w:numId w:val="17"/>
        </w:numPr>
        <w:spacing w:after="0" w:line="360" w:lineRule="auto"/>
        <w:ind w:left="357" w:hanging="357"/>
        <w:jc w:val="both"/>
        <w:rPr>
          <w:rFonts w:ascii="Tahoma" w:hAnsi="Tahoma" w:cs="Tahoma"/>
        </w:rPr>
      </w:pPr>
      <w:r w:rsidRPr="00247366">
        <w:rPr>
          <w:rFonts w:ascii="Tahoma" w:hAnsi="Tahoma" w:cs="Tahoma"/>
        </w:rPr>
        <w:t>energią wytwarzaną w ogniwach paliwowych, ale tylko takich, dla których w efekcie spalania paliwa nie występuje emisja CO</w:t>
      </w:r>
      <w:r w:rsidRPr="00247366">
        <w:rPr>
          <w:rFonts w:ascii="Tahoma" w:hAnsi="Tahoma" w:cs="Tahoma"/>
          <w:vertAlign w:val="subscript"/>
        </w:rPr>
        <w:t>2</w:t>
      </w:r>
      <w:r w:rsidRPr="00247366">
        <w:rPr>
          <w:rFonts w:ascii="Tahoma" w:hAnsi="Tahoma" w:cs="Tahoma"/>
        </w:rPr>
        <w:t xml:space="preserve"> – co przy obecnym stanie zaawansowania techniki w praktyce ogranicza je do autobusów z ogniwami paliwowymi zasilanymi wodorem (H</w:t>
      </w:r>
      <w:r w:rsidRPr="00247366">
        <w:rPr>
          <w:rFonts w:ascii="Tahoma" w:hAnsi="Tahoma" w:cs="Tahoma"/>
          <w:vertAlign w:val="subscript"/>
        </w:rPr>
        <w:t>2</w:t>
      </w:r>
      <w:r w:rsidRPr="00247366">
        <w:rPr>
          <w:rFonts w:ascii="Tahoma" w:hAnsi="Tahoma" w:cs="Tahoma"/>
        </w:rPr>
        <w:t>).</w:t>
      </w:r>
    </w:p>
    <w:p w:rsidR="00ED121A" w:rsidRPr="00247366" w:rsidRDefault="00534FAD" w:rsidP="00115B22">
      <w:pPr>
        <w:rPr>
          <w:rFonts w:cs="Tahoma"/>
        </w:rPr>
      </w:pPr>
      <w:r w:rsidRPr="00247366">
        <w:rPr>
          <w:rFonts w:cs="Tahoma"/>
        </w:rPr>
        <w:t xml:space="preserve">W analizie strategicznej </w:t>
      </w:r>
      <w:r w:rsidR="00E810AE" w:rsidRPr="00247366">
        <w:rPr>
          <w:rFonts w:cs="Tahoma"/>
        </w:rPr>
        <w:t xml:space="preserve">opracowanej w 2018 r. Analizy Kosztów i Korzyści </w:t>
      </w:r>
      <w:r w:rsidR="00133622">
        <w:rPr>
          <w:rFonts w:cs="Tahoma"/>
        </w:rPr>
        <w:t xml:space="preserve">dla Tomaszowa Mazowieckiego, </w:t>
      </w:r>
      <w:r w:rsidRPr="00247366">
        <w:rPr>
          <w:rFonts w:cs="Tahoma"/>
        </w:rPr>
        <w:t>wyeliminowano trole</w:t>
      </w:r>
      <w:r w:rsidR="00E810AE" w:rsidRPr="00247366">
        <w:rPr>
          <w:rFonts w:cs="Tahoma"/>
        </w:rPr>
        <w:t>jbusy jako pojazdy zeroemisyjne</w:t>
      </w:r>
      <w:r w:rsidRPr="00247366">
        <w:rPr>
          <w:rFonts w:cs="Tahoma"/>
        </w:rPr>
        <w:t xml:space="preserve">. Powodem </w:t>
      </w:r>
      <w:r w:rsidR="00E810AE" w:rsidRPr="00247366">
        <w:rPr>
          <w:rFonts w:cs="Tahoma"/>
        </w:rPr>
        <w:t>był i</w:t>
      </w:r>
      <w:r w:rsidR="00133622">
        <w:rPr>
          <w:rFonts w:cs="Tahoma"/>
        </w:rPr>
        <w:t> </w:t>
      </w:r>
      <w:r w:rsidR="00E810AE" w:rsidRPr="00247366">
        <w:rPr>
          <w:rFonts w:cs="Tahoma"/>
        </w:rPr>
        <w:t>jest</w:t>
      </w:r>
      <w:r w:rsidRPr="00247366">
        <w:rPr>
          <w:rFonts w:cs="Tahoma"/>
        </w:rPr>
        <w:t xml:space="preserve"> bardzo wysoki koszt budowy sieci zasilającej wzdłuż trasy linii oraz </w:t>
      </w:r>
      <w:r w:rsidR="00E810AE" w:rsidRPr="00247366">
        <w:rPr>
          <w:rFonts w:cs="Tahoma"/>
        </w:rPr>
        <w:t xml:space="preserve">koszt </w:t>
      </w:r>
      <w:r w:rsidRPr="00247366">
        <w:rPr>
          <w:rFonts w:cs="Tahoma"/>
        </w:rPr>
        <w:t>przebudowy zajezdni</w:t>
      </w:r>
      <w:r w:rsidR="00E810AE" w:rsidRPr="00247366">
        <w:rPr>
          <w:rFonts w:cs="Tahoma"/>
        </w:rPr>
        <w:t>. Tak wysoki poziom</w:t>
      </w:r>
      <w:r w:rsidRPr="00247366">
        <w:rPr>
          <w:rFonts w:cs="Tahoma"/>
        </w:rPr>
        <w:t xml:space="preserve"> doda</w:t>
      </w:r>
      <w:r w:rsidR="00E810AE" w:rsidRPr="00247366">
        <w:rPr>
          <w:rFonts w:cs="Tahoma"/>
        </w:rPr>
        <w:t>tkowych nakładów inwestycyjnych</w:t>
      </w:r>
      <w:r w:rsidRPr="00247366">
        <w:rPr>
          <w:rFonts w:cs="Tahoma"/>
        </w:rPr>
        <w:t xml:space="preserve"> </w:t>
      </w:r>
      <w:r w:rsidR="00E810AE" w:rsidRPr="00247366">
        <w:rPr>
          <w:rFonts w:cs="Tahoma"/>
        </w:rPr>
        <w:t xml:space="preserve">przekracza możliwości </w:t>
      </w:r>
      <w:r w:rsidR="00E810AE" w:rsidRPr="00247366">
        <w:rPr>
          <w:rFonts w:cs="Tahoma"/>
        </w:rPr>
        <w:lastRenderedPageBreak/>
        <w:t xml:space="preserve">budżetowe </w:t>
      </w:r>
      <w:r w:rsidR="00133622">
        <w:rPr>
          <w:rFonts w:cs="Tahoma"/>
        </w:rPr>
        <w:t xml:space="preserve">miasta. </w:t>
      </w:r>
      <w:r w:rsidR="00E810AE" w:rsidRPr="00247366">
        <w:rPr>
          <w:rFonts w:cs="Tahoma"/>
        </w:rPr>
        <w:t>Ponadto</w:t>
      </w:r>
      <w:r w:rsidR="00133622">
        <w:rPr>
          <w:rFonts w:cs="Tahoma"/>
        </w:rPr>
        <w:t>,</w:t>
      </w:r>
      <w:r w:rsidR="00E810AE" w:rsidRPr="00247366">
        <w:rPr>
          <w:rFonts w:cs="Tahoma"/>
        </w:rPr>
        <w:t xml:space="preserve"> koszty bieżącej eksploatacji trolejbusów są wyższe niż autobusów elektrycznych </w:t>
      </w:r>
      <w:r w:rsidR="00133622">
        <w:rPr>
          <w:rFonts w:cs="Tahoma"/>
        </w:rPr>
        <w:t xml:space="preserve">– </w:t>
      </w:r>
      <w:r w:rsidR="00E810AE" w:rsidRPr="00247366">
        <w:rPr>
          <w:rFonts w:cs="Tahoma"/>
        </w:rPr>
        <w:t>o niemałe koszty utrzymania sieci i jej zasilania</w:t>
      </w:r>
      <w:r w:rsidRPr="00247366">
        <w:rPr>
          <w:rFonts w:cs="Tahoma"/>
        </w:rPr>
        <w:t>.</w:t>
      </w:r>
    </w:p>
    <w:p w:rsidR="00534FAD" w:rsidRPr="00247366" w:rsidRDefault="00534FAD" w:rsidP="00115B22">
      <w:pPr>
        <w:rPr>
          <w:rFonts w:cs="Tahoma"/>
        </w:rPr>
      </w:pPr>
      <w:r w:rsidRPr="00247366">
        <w:rPr>
          <w:rFonts w:cs="Tahoma"/>
        </w:rPr>
        <w:t>W celu spełnienia wymogów ustawy o elektromobilności, Miasto Tomaszów Mazowiecki może więc rozważyć zastosowanie jedynie dwóch typów napędów autobusów: elektryczne silniki napędowe zasilane bateryjnie</w:t>
      </w:r>
      <w:r w:rsidR="00133622">
        <w:rPr>
          <w:rFonts w:cs="Tahoma"/>
        </w:rPr>
        <w:t xml:space="preserve"> –</w:t>
      </w:r>
      <w:r w:rsidRPr="00247366">
        <w:rPr>
          <w:rFonts w:cs="Tahoma"/>
        </w:rPr>
        <w:t xml:space="preserve"> także z okresowym ich doładowywaniem oraz elektryczne silniki napędowe zasilane z lokalnego źródła – </w:t>
      </w:r>
      <w:r w:rsidR="00E810AE" w:rsidRPr="00247366">
        <w:rPr>
          <w:rFonts w:cs="Tahoma"/>
        </w:rPr>
        <w:t xml:space="preserve">wodorowego </w:t>
      </w:r>
      <w:r w:rsidRPr="00247366">
        <w:rPr>
          <w:rFonts w:cs="Tahoma"/>
        </w:rPr>
        <w:t>ogniwa paliwowego.</w:t>
      </w:r>
    </w:p>
    <w:p w:rsidR="0070049C" w:rsidRPr="00247366" w:rsidRDefault="00534FAD" w:rsidP="00115B22">
      <w:pPr>
        <w:rPr>
          <w:rFonts w:cs="Tahoma"/>
        </w:rPr>
      </w:pPr>
      <w:r w:rsidRPr="00247366">
        <w:rPr>
          <w:rFonts w:cs="Tahoma"/>
        </w:rPr>
        <w:t xml:space="preserve">Autobusy zasilane z baterii stanowią większość </w:t>
      </w:r>
      <w:r w:rsidR="00E810AE" w:rsidRPr="00247366">
        <w:rPr>
          <w:rFonts w:cs="Tahoma"/>
        </w:rPr>
        <w:t>obecnie użytkowanych</w:t>
      </w:r>
      <w:r w:rsidRPr="00247366">
        <w:rPr>
          <w:rFonts w:cs="Tahoma"/>
        </w:rPr>
        <w:t xml:space="preserve"> autobusów komunikacji miejskiej z napędem elektrycznym. Istotną kwestią związaną z ich wprowadzeniem do</w:t>
      </w:r>
      <w:r w:rsidR="00133622">
        <w:rPr>
          <w:rFonts w:cs="Tahoma"/>
        </w:rPr>
        <w:t> </w:t>
      </w:r>
      <w:r w:rsidRPr="00247366">
        <w:rPr>
          <w:rFonts w:cs="Tahoma"/>
        </w:rPr>
        <w:t xml:space="preserve">codziennego ruchu, jest wybór sposobu zasilania baterii, w tym uzupełniania energii w czasie </w:t>
      </w:r>
      <w:r w:rsidR="00E810AE" w:rsidRPr="00247366">
        <w:rPr>
          <w:rFonts w:cs="Tahoma"/>
        </w:rPr>
        <w:t>wykonywania przewozów</w:t>
      </w:r>
      <w:r w:rsidRPr="00247366">
        <w:rPr>
          <w:rFonts w:cs="Tahoma"/>
        </w:rPr>
        <w:t>.</w:t>
      </w:r>
    </w:p>
    <w:p w:rsidR="00505FB0" w:rsidRPr="00247366" w:rsidRDefault="00505FB0" w:rsidP="00505FB0">
      <w:pPr>
        <w:rPr>
          <w:rFonts w:cs="Tahoma"/>
        </w:rPr>
      </w:pPr>
      <w:r w:rsidRPr="00247366">
        <w:rPr>
          <w:rFonts w:cs="Tahoma"/>
        </w:rPr>
        <w:t>W niektórych krajach Europy Zachodniej użytkowane są systemy ładowania indukcyjnego na przystankach, lecz z uwagi na bardzo wysoką cenę takiej instalacji, stosowane są one jedynie w dużych miastach i aglomeracjach.</w:t>
      </w:r>
    </w:p>
    <w:p w:rsidR="000758E0" w:rsidRPr="00247366" w:rsidRDefault="000758E0" w:rsidP="000758E0">
      <w:pPr>
        <w:rPr>
          <w:rFonts w:cs="Tahoma"/>
        </w:rPr>
      </w:pPr>
      <w:r w:rsidRPr="00247366">
        <w:rPr>
          <w:rFonts w:cs="Tahoma"/>
        </w:rPr>
        <w:t>Odmiennym rozwiązaniem jest zastosowanie autobusów z napędem elektrycznym, z energią elektryczną wytwarzaną podczas jego jazdy w ogniwie paliwowym – zasilanym wodorem (H</w:t>
      </w:r>
      <w:r w:rsidRPr="00247366">
        <w:rPr>
          <w:rFonts w:cs="Tahoma"/>
          <w:vertAlign w:val="subscript"/>
        </w:rPr>
        <w:t>2</w:t>
      </w:r>
      <w:r w:rsidRPr="00247366">
        <w:rPr>
          <w:rFonts w:cs="Tahoma"/>
        </w:rPr>
        <w:t>). Autobus taki wyposażony j</w:t>
      </w:r>
      <w:r w:rsidR="00E810AE" w:rsidRPr="00247366">
        <w:rPr>
          <w:rFonts w:cs="Tahoma"/>
        </w:rPr>
        <w:t>est w znacznie mniejsze baterie</w:t>
      </w:r>
      <w:r w:rsidRPr="00247366">
        <w:rPr>
          <w:rFonts w:cs="Tahoma"/>
        </w:rPr>
        <w:t xml:space="preserve"> </w:t>
      </w:r>
      <w:r w:rsidR="00E810AE" w:rsidRPr="00247366">
        <w:rPr>
          <w:rFonts w:cs="Tahoma"/>
        </w:rPr>
        <w:t>wyrównawcze</w:t>
      </w:r>
      <w:r w:rsidRPr="00247366">
        <w:rPr>
          <w:rFonts w:cs="Tahoma"/>
        </w:rPr>
        <w:t>, podobnie jak zestawy baterii w autobusach hybrydowych, z rekuperacją energii, czy z systemem start-stop. Pojazdy wyposażone w ogniwa paliwowe zasilane H</w:t>
      </w:r>
      <w:r w:rsidRPr="00247366">
        <w:rPr>
          <w:rFonts w:cs="Tahoma"/>
          <w:vertAlign w:val="subscript"/>
        </w:rPr>
        <w:t>2</w:t>
      </w:r>
      <w:r w:rsidRPr="00247366">
        <w:rPr>
          <w:rFonts w:cs="Tahoma"/>
        </w:rPr>
        <w:t>, mają zbiorniki sprężonego wodoru zainstalowane na dachu, o pojemności wystarczającej na przejazd nawet do 400 km. Zaletą takich pojazdów jest ich funkcjonowanie podobne do autobusów zasilanych olejem napędowym lub CNG – codzienne jednorazowe tankowanie przed wyjazdem z zajezdni, przy wszystkich</w:t>
      </w:r>
      <w:r w:rsidR="00E810AE" w:rsidRPr="00247366">
        <w:rPr>
          <w:rFonts w:cs="Tahoma"/>
        </w:rPr>
        <w:t xml:space="preserve"> zaletach</w:t>
      </w:r>
      <w:r w:rsidRPr="00247366">
        <w:rPr>
          <w:rFonts w:cs="Tahoma"/>
        </w:rPr>
        <w:t xml:space="preserve"> autobusu elektrycznego.</w:t>
      </w:r>
    </w:p>
    <w:p w:rsidR="000758E0" w:rsidRPr="00247366" w:rsidRDefault="000758E0" w:rsidP="000758E0">
      <w:pPr>
        <w:rPr>
          <w:rFonts w:cs="Tahoma"/>
        </w:rPr>
      </w:pPr>
      <w:r w:rsidRPr="00247366">
        <w:rPr>
          <w:rFonts w:cs="Tahoma"/>
        </w:rPr>
        <w:t xml:space="preserve">Wadami tego rozwiązania </w:t>
      </w:r>
      <w:r w:rsidR="00133622">
        <w:rPr>
          <w:rFonts w:cs="Tahoma"/>
        </w:rPr>
        <w:t xml:space="preserve">są </w:t>
      </w:r>
      <w:r w:rsidRPr="00247366">
        <w:rPr>
          <w:rFonts w:cs="Tahoma"/>
        </w:rPr>
        <w:t>obecnie</w:t>
      </w:r>
      <w:r w:rsidR="00133622">
        <w:rPr>
          <w:rFonts w:cs="Tahoma"/>
        </w:rPr>
        <w:t>:</w:t>
      </w:r>
      <w:r w:rsidRPr="00247366">
        <w:rPr>
          <w:rFonts w:cs="Tahoma"/>
        </w:rPr>
        <w:t xml:space="preserve"> bardzo wysoki koszt takich autobusów oraz wysoka cena odpowiednio czystego wodoru. Zasadniczym utrudnieniem jest brak w okolicy Tomaszowa Mazowieckiego magazynu wodoru i stacji jego tankowania, instalacja taka musi</w:t>
      </w:r>
      <w:r w:rsidR="00E810AE" w:rsidRPr="00247366">
        <w:rPr>
          <w:rFonts w:cs="Tahoma"/>
        </w:rPr>
        <w:t xml:space="preserve">ałaby być </w:t>
      </w:r>
      <w:r w:rsidR="00133622">
        <w:rPr>
          <w:rFonts w:cs="Tahoma"/>
        </w:rPr>
        <w:t xml:space="preserve">więc </w:t>
      </w:r>
      <w:r w:rsidR="00E810AE" w:rsidRPr="00247366">
        <w:rPr>
          <w:rFonts w:cs="Tahoma"/>
        </w:rPr>
        <w:t>tworzona od podstaw. Ponadto</w:t>
      </w:r>
      <w:r w:rsidR="00133622">
        <w:rPr>
          <w:rFonts w:cs="Tahoma"/>
        </w:rPr>
        <w:t>,</w:t>
      </w:r>
      <w:r w:rsidR="00E810AE" w:rsidRPr="00247366">
        <w:rPr>
          <w:rFonts w:cs="Tahoma"/>
        </w:rPr>
        <w:t xml:space="preserve"> b</w:t>
      </w:r>
      <w:r w:rsidRPr="00247366">
        <w:rPr>
          <w:rFonts w:cs="Tahoma"/>
        </w:rPr>
        <w:t>rak jest także obecnie w Polsce dostawcy wodoru o</w:t>
      </w:r>
      <w:r w:rsidR="00133622">
        <w:rPr>
          <w:rFonts w:cs="Tahoma"/>
        </w:rPr>
        <w:t> </w:t>
      </w:r>
      <w:r w:rsidRPr="00247366">
        <w:rPr>
          <w:rFonts w:cs="Tahoma"/>
        </w:rPr>
        <w:t>wysokiej czystości</w:t>
      </w:r>
      <w:r w:rsidR="00C9110B" w:rsidRPr="00247366">
        <w:rPr>
          <w:rFonts w:cs="Tahoma"/>
        </w:rPr>
        <w:t>,</w:t>
      </w:r>
      <w:r w:rsidRPr="00247366">
        <w:rPr>
          <w:rFonts w:cs="Tahoma"/>
        </w:rPr>
        <w:t xml:space="preserve"> w niskiej cenie.</w:t>
      </w:r>
    </w:p>
    <w:p w:rsidR="008A3AE9" w:rsidRPr="00247366" w:rsidRDefault="000758E0" w:rsidP="00115B22">
      <w:pPr>
        <w:rPr>
          <w:rFonts w:cs="Tahoma"/>
        </w:rPr>
      </w:pPr>
      <w:r w:rsidRPr="00247366">
        <w:rPr>
          <w:rFonts w:cs="Tahoma"/>
        </w:rPr>
        <w:t xml:space="preserve">Z powyższych względów, w Strategii uwzględniono zastosowanie bateryjnych autobusów elektrycznych, zasilanych dodatkowo z instalacji pantografowych na pętlach </w:t>
      </w:r>
      <w:r w:rsidR="00133622">
        <w:rPr>
          <w:rFonts w:cs="Tahoma"/>
        </w:rPr>
        <w:t xml:space="preserve">wybranych do obsługi </w:t>
      </w:r>
      <w:r w:rsidRPr="00247366">
        <w:rPr>
          <w:rFonts w:cs="Tahoma"/>
        </w:rPr>
        <w:t>linii.</w:t>
      </w:r>
      <w:r w:rsidR="00C9110B" w:rsidRPr="00247366">
        <w:rPr>
          <w:rFonts w:cs="Tahoma"/>
        </w:rPr>
        <w:t xml:space="preserve"> </w:t>
      </w:r>
      <w:r w:rsidR="008A3AE9" w:rsidRPr="00247366">
        <w:rPr>
          <w:rFonts w:cs="Tahoma"/>
        </w:rPr>
        <w:t xml:space="preserve">Podobnego wyboru rodzaju pojazdów </w:t>
      </w:r>
      <w:r w:rsidR="00C9110B" w:rsidRPr="00247366">
        <w:rPr>
          <w:rFonts w:cs="Tahoma"/>
        </w:rPr>
        <w:t>dokonano w opracowanej w 2018 r. Analizie Kosztów i Korzyści.</w:t>
      </w:r>
    </w:p>
    <w:p w:rsidR="00DC04F6" w:rsidRPr="00247366" w:rsidRDefault="0098058A" w:rsidP="00133622">
      <w:pPr>
        <w:pStyle w:val="Nagwek3"/>
        <w:spacing w:before="120" w:after="60"/>
        <w:jc w:val="center"/>
        <w:rPr>
          <w:rFonts w:ascii="Tahoma" w:hAnsi="Tahoma" w:cs="Tahoma"/>
          <w:b/>
          <w:i w:val="0"/>
          <w:sz w:val="22"/>
          <w:szCs w:val="22"/>
        </w:rPr>
      </w:pPr>
      <w:bookmarkStart w:id="96" w:name="_Toc37708938"/>
      <w:r>
        <w:rPr>
          <w:rFonts w:ascii="Tahoma" w:hAnsi="Tahoma" w:cs="Tahoma"/>
          <w:b/>
          <w:i w:val="0"/>
          <w:sz w:val="22"/>
          <w:szCs w:val="22"/>
        </w:rPr>
        <w:lastRenderedPageBreak/>
        <w:t>W</w:t>
      </w:r>
      <w:r w:rsidR="00DC04F6" w:rsidRPr="00247366">
        <w:rPr>
          <w:rFonts w:ascii="Tahoma" w:hAnsi="Tahoma" w:cs="Tahoma"/>
          <w:b/>
          <w:i w:val="0"/>
          <w:sz w:val="22"/>
          <w:szCs w:val="22"/>
        </w:rPr>
        <w:t>ybran</w:t>
      </w:r>
      <w:r>
        <w:rPr>
          <w:rFonts w:ascii="Tahoma" w:hAnsi="Tahoma" w:cs="Tahoma"/>
          <w:b/>
          <w:i w:val="0"/>
          <w:sz w:val="22"/>
          <w:szCs w:val="22"/>
        </w:rPr>
        <w:t>a</w:t>
      </w:r>
      <w:r w:rsidR="004E1630" w:rsidRPr="00247366">
        <w:rPr>
          <w:rFonts w:ascii="Tahoma" w:hAnsi="Tahoma" w:cs="Tahoma"/>
          <w:b/>
          <w:i w:val="0"/>
          <w:sz w:val="22"/>
          <w:szCs w:val="22"/>
        </w:rPr>
        <w:t xml:space="preserve"> technologi</w:t>
      </w:r>
      <w:r w:rsidR="006A4131">
        <w:rPr>
          <w:rFonts w:ascii="Tahoma" w:hAnsi="Tahoma" w:cs="Tahoma"/>
          <w:b/>
          <w:i w:val="0"/>
          <w:sz w:val="22"/>
          <w:szCs w:val="22"/>
        </w:rPr>
        <w:t>a</w:t>
      </w:r>
      <w:r w:rsidR="004E1630" w:rsidRPr="00247366">
        <w:rPr>
          <w:rFonts w:ascii="Tahoma" w:hAnsi="Tahoma" w:cs="Tahoma"/>
          <w:b/>
          <w:i w:val="0"/>
          <w:sz w:val="22"/>
          <w:szCs w:val="22"/>
        </w:rPr>
        <w:t xml:space="preserve"> ładowania i doboru</w:t>
      </w:r>
      <w:r>
        <w:rPr>
          <w:rFonts w:ascii="Tahoma" w:hAnsi="Tahoma" w:cs="Tahoma"/>
          <w:b/>
          <w:i w:val="0"/>
          <w:sz w:val="22"/>
          <w:szCs w:val="22"/>
        </w:rPr>
        <w:t xml:space="preserve"> </w:t>
      </w:r>
      <w:r w:rsidR="00DC04F6" w:rsidRPr="00247366">
        <w:rPr>
          <w:rFonts w:ascii="Tahoma" w:hAnsi="Tahoma" w:cs="Tahoma"/>
          <w:b/>
          <w:i w:val="0"/>
          <w:sz w:val="22"/>
          <w:szCs w:val="22"/>
        </w:rPr>
        <w:t>optymalnych pojazdów</w:t>
      </w:r>
      <w:r>
        <w:rPr>
          <w:rFonts w:ascii="Tahoma" w:hAnsi="Tahoma" w:cs="Tahoma"/>
          <w:b/>
          <w:i w:val="0"/>
          <w:sz w:val="22"/>
          <w:szCs w:val="22"/>
        </w:rPr>
        <w:br/>
      </w:r>
      <w:r w:rsidR="00DC04F6" w:rsidRPr="00247366">
        <w:rPr>
          <w:rFonts w:ascii="Tahoma" w:hAnsi="Tahoma" w:cs="Tahoma"/>
          <w:b/>
          <w:i w:val="0"/>
          <w:sz w:val="22"/>
          <w:szCs w:val="22"/>
        </w:rPr>
        <w:t>z uw</w:t>
      </w:r>
      <w:r w:rsidR="004E1630" w:rsidRPr="00247366">
        <w:rPr>
          <w:rFonts w:ascii="Tahoma" w:hAnsi="Tahoma" w:cs="Tahoma"/>
          <w:b/>
          <w:i w:val="0"/>
          <w:sz w:val="22"/>
          <w:szCs w:val="22"/>
        </w:rPr>
        <w:t>zględnieniem pojemności baterii</w:t>
      </w:r>
      <w:r>
        <w:rPr>
          <w:rFonts w:ascii="Tahoma" w:hAnsi="Tahoma" w:cs="Tahoma"/>
          <w:b/>
          <w:i w:val="0"/>
          <w:sz w:val="22"/>
          <w:szCs w:val="22"/>
        </w:rPr>
        <w:t xml:space="preserve"> </w:t>
      </w:r>
      <w:r w:rsidR="00DC04F6" w:rsidRPr="00247366">
        <w:rPr>
          <w:rFonts w:ascii="Tahoma" w:hAnsi="Tahoma" w:cs="Tahoma"/>
          <w:b/>
          <w:i w:val="0"/>
          <w:sz w:val="22"/>
          <w:szCs w:val="22"/>
        </w:rPr>
        <w:t>i możliwości przewozowych</w:t>
      </w:r>
      <w:bookmarkEnd w:id="96"/>
    </w:p>
    <w:p w:rsidR="00DC04F6" w:rsidRPr="00247366" w:rsidRDefault="00C9110B" w:rsidP="00115B22">
      <w:pPr>
        <w:rPr>
          <w:rFonts w:cs="Tahoma"/>
        </w:rPr>
      </w:pPr>
      <w:r w:rsidRPr="00247366">
        <w:rPr>
          <w:rFonts w:cs="Tahoma"/>
        </w:rPr>
        <w:t>Wiosną 2018 r. przeprowadzono kompleksowe badani</w:t>
      </w:r>
      <w:r w:rsidR="005C38BD">
        <w:rPr>
          <w:rFonts w:cs="Tahoma"/>
        </w:rPr>
        <w:t>a</w:t>
      </w:r>
      <w:r w:rsidRPr="00247366">
        <w:rPr>
          <w:rFonts w:cs="Tahoma"/>
        </w:rPr>
        <w:t xml:space="preserve"> marketingowe </w:t>
      </w:r>
      <w:r w:rsidR="005C38BD">
        <w:rPr>
          <w:rFonts w:cs="Tahoma"/>
        </w:rPr>
        <w:t xml:space="preserve">popytu </w:t>
      </w:r>
      <w:r w:rsidRPr="00247366">
        <w:rPr>
          <w:rFonts w:cs="Tahoma"/>
        </w:rPr>
        <w:t>efektywnego na usługi komunikacji miejskiej w Tomaszowie Mazowieckim. W badaniach tych ustalono liczbę pasażerów, korzystając z techniki jawnej obserwacji wewnątrzpojazdowej.</w:t>
      </w:r>
    </w:p>
    <w:p w:rsidR="00C9110B" w:rsidRPr="00247366" w:rsidRDefault="00C9110B" w:rsidP="00115B22">
      <w:pPr>
        <w:rPr>
          <w:rFonts w:cs="Tahoma"/>
        </w:rPr>
      </w:pPr>
      <w:r w:rsidRPr="00247366">
        <w:rPr>
          <w:rFonts w:cs="Tahoma"/>
        </w:rPr>
        <w:t>W świetle danych z tych badań, za optymalne – pod względem pojemności pasażerskiej – pojazdy do obsługi sieci komunikacyjnej tomaszowskiej komunikacji miejskiej, uznano standardowe autobusy klasy maxi o długości 12 metrów i pojemności około 100 osób. Zgodnie z</w:t>
      </w:r>
      <w:r w:rsidR="005C38BD">
        <w:rPr>
          <w:rFonts w:cs="Tahoma"/>
        </w:rPr>
        <w:t> </w:t>
      </w:r>
      <w:r w:rsidRPr="00247366">
        <w:rPr>
          <w:rFonts w:cs="Tahoma"/>
        </w:rPr>
        <w:t>wynikami badań</w:t>
      </w:r>
      <w:r w:rsidR="005C38BD">
        <w:rPr>
          <w:rFonts w:cs="Tahoma"/>
        </w:rPr>
        <w:t>,</w:t>
      </w:r>
      <w:r w:rsidRPr="00247366">
        <w:rPr>
          <w:rFonts w:cs="Tahoma"/>
        </w:rPr>
        <w:t xml:space="preserve"> autobusy o</w:t>
      </w:r>
      <w:r w:rsidR="008D695A">
        <w:rPr>
          <w:rFonts w:cs="Tahoma"/>
        </w:rPr>
        <w:t> </w:t>
      </w:r>
      <w:r w:rsidRPr="00247366">
        <w:rPr>
          <w:rFonts w:cs="Tahoma"/>
        </w:rPr>
        <w:t>mniejszej pojemności pasażerskiej</w:t>
      </w:r>
      <w:r w:rsidR="005C38BD">
        <w:rPr>
          <w:rFonts w:cs="Tahoma"/>
        </w:rPr>
        <w:t xml:space="preserve"> –</w:t>
      </w:r>
      <w:r w:rsidRPr="00247366">
        <w:rPr>
          <w:rFonts w:cs="Tahoma"/>
        </w:rPr>
        <w:t xml:space="preserve"> klasy midi</w:t>
      </w:r>
      <w:r w:rsidR="005C38BD">
        <w:rPr>
          <w:rFonts w:cs="Tahoma"/>
        </w:rPr>
        <w:t xml:space="preserve"> –</w:t>
      </w:r>
      <w:r w:rsidRPr="00247366">
        <w:rPr>
          <w:rFonts w:cs="Tahoma"/>
        </w:rPr>
        <w:t xml:space="preserve"> można natomiast eksploatować na większości linii podmiejskich.</w:t>
      </w:r>
    </w:p>
    <w:p w:rsidR="005C38BD" w:rsidRDefault="00582E28" w:rsidP="00582E28">
      <w:pPr>
        <w:rPr>
          <w:rFonts w:cs="Tahoma"/>
        </w:rPr>
      </w:pPr>
      <w:r w:rsidRPr="00247366">
        <w:rPr>
          <w:rFonts w:cs="Tahoma"/>
        </w:rPr>
        <w:t>Jednym z możliwych rozwiązań jest wyposażenie pojazdów w baterie pozwalające na</w:t>
      </w:r>
      <w:r w:rsidR="005C38BD">
        <w:rPr>
          <w:rFonts w:cs="Tahoma"/>
        </w:rPr>
        <w:t> </w:t>
      </w:r>
      <w:r w:rsidRPr="00247366">
        <w:rPr>
          <w:rFonts w:cs="Tahoma"/>
        </w:rPr>
        <w:t>wykonanie pełnego dziennego cyklu pracy w danej sieci komunikacji miejskiej – przynajmniej 250</w:t>
      </w:r>
      <w:r w:rsidR="005C38BD">
        <w:rPr>
          <w:rFonts w:cs="Tahoma"/>
        </w:rPr>
        <w:t> </w:t>
      </w:r>
      <w:r w:rsidRPr="00247366">
        <w:rPr>
          <w:rFonts w:cs="Tahoma"/>
        </w:rPr>
        <w:t>km z pełnym obciążeniem, z włączoną klimatyzacją. Ładowanie pojazdów odbywałoby się w t</w:t>
      </w:r>
      <w:r w:rsidR="005C38BD">
        <w:rPr>
          <w:rFonts w:cs="Tahoma"/>
        </w:rPr>
        <w:t xml:space="preserve">akim </w:t>
      </w:r>
      <w:r w:rsidRPr="00247366">
        <w:rPr>
          <w:rFonts w:cs="Tahoma"/>
        </w:rPr>
        <w:t xml:space="preserve">przypadku </w:t>
      </w:r>
      <w:r w:rsidR="005C38BD">
        <w:rPr>
          <w:rFonts w:cs="Tahoma"/>
        </w:rPr>
        <w:t xml:space="preserve">tylko </w:t>
      </w:r>
      <w:r w:rsidRPr="00247366">
        <w:rPr>
          <w:rFonts w:cs="Tahoma"/>
        </w:rPr>
        <w:t xml:space="preserve">na zajezdni, w czasie nocnego postoju. Pojazdy takie wymagają zastosowania baterii o dużej pojemności (dla autobusu klasy maxi </w:t>
      </w:r>
      <w:r w:rsidR="005C38BD">
        <w:rPr>
          <w:rFonts w:cs="Tahoma"/>
        </w:rPr>
        <w:t xml:space="preserve">– </w:t>
      </w:r>
      <w:r w:rsidRPr="00247366">
        <w:rPr>
          <w:rFonts w:cs="Tahoma"/>
        </w:rPr>
        <w:t xml:space="preserve">300 kWh i więcej) i </w:t>
      </w:r>
      <w:r w:rsidR="005C38BD">
        <w:rPr>
          <w:rFonts w:cs="Tahoma"/>
        </w:rPr>
        <w:t xml:space="preserve">znacznej </w:t>
      </w:r>
      <w:r w:rsidRPr="00247366">
        <w:rPr>
          <w:rFonts w:cs="Tahoma"/>
        </w:rPr>
        <w:t>wadze.</w:t>
      </w:r>
    </w:p>
    <w:p w:rsidR="00582E28" w:rsidRPr="00247366" w:rsidRDefault="00582E28" w:rsidP="00582E28">
      <w:pPr>
        <w:rPr>
          <w:rFonts w:cs="Tahoma"/>
        </w:rPr>
      </w:pPr>
      <w:r w:rsidRPr="00247366">
        <w:rPr>
          <w:rFonts w:cs="Tahoma"/>
        </w:rPr>
        <w:t>Ciężar pakietu baterii o pojemności około 30 kWh wynosi w przybliżeniu 300 kg, co</w:t>
      </w:r>
      <w:r w:rsidR="005C38BD">
        <w:rPr>
          <w:rFonts w:cs="Tahoma"/>
        </w:rPr>
        <w:t> </w:t>
      </w:r>
      <w:r w:rsidRPr="00247366">
        <w:rPr>
          <w:rFonts w:cs="Tahoma"/>
        </w:rPr>
        <w:t>wpływa na konieczność zmniejszenia maksymalnej pojemności pasażerskiej pojazdu – w</w:t>
      </w:r>
      <w:r w:rsidR="005C38BD">
        <w:rPr>
          <w:rFonts w:cs="Tahoma"/>
        </w:rPr>
        <w:t> </w:t>
      </w:r>
      <w:r w:rsidRPr="00247366">
        <w:rPr>
          <w:rFonts w:cs="Tahoma"/>
        </w:rPr>
        <w:t>celu nieprzekroczenia dopuszczalnych nacisków na oś pojazdu oraz dopuszczalnej masy całkowitej. Powoduje to nie tylko zmniejszenie dopuszczalnej liczb</w:t>
      </w:r>
      <w:r w:rsidR="002C1AC3">
        <w:rPr>
          <w:rFonts w:cs="Tahoma"/>
        </w:rPr>
        <w:t>y</w:t>
      </w:r>
      <w:r w:rsidRPr="00247366">
        <w:rPr>
          <w:rFonts w:cs="Tahoma"/>
        </w:rPr>
        <w:t xml:space="preserve"> przewożonych pasażerów, ale i znaczny spadek efektywności ekonomicznej ruchu pojazdu (znaczna część zasobów energii przeznaczana jest na przewóz ciężkich baterii). Pojazdy z bateriami o większej pojemności są jednocześnie znacznie droższe. Ponadto</w:t>
      </w:r>
      <w:r w:rsidR="005C38BD">
        <w:rPr>
          <w:rFonts w:cs="Tahoma"/>
        </w:rPr>
        <w:t>,</w:t>
      </w:r>
      <w:r w:rsidRPr="00247366">
        <w:rPr>
          <w:rFonts w:cs="Tahoma"/>
        </w:rPr>
        <w:t xml:space="preserve"> doświadczenia miast, które takie pojazdy testowały lub eksploatują</w:t>
      </w:r>
      <w:r w:rsidR="005C38BD">
        <w:rPr>
          <w:rFonts w:cs="Tahoma"/>
        </w:rPr>
        <w:t>,</w:t>
      </w:r>
      <w:r w:rsidRPr="00247366">
        <w:rPr>
          <w:rFonts w:cs="Tahoma"/>
        </w:rPr>
        <w:t xml:space="preserve"> wskazują na konieczność zjazdów autobusów z trasy w ciągu dnia </w:t>
      </w:r>
      <w:r w:rsidR="005C38BD">
        <w:rPr>
          <w:rFonts w:cs="Tahoma"/>
        </w:rPr>
        <w:t xml:space="preserve">– </w:t>
      </w:r>
      <w:r w:rsidRPr="00247366">
        <w:rPr>
          <w:rFonts w:cs="Tahoma"/>
        </w:rPr>
        <w:t xml:space="preserve">w celu doładowania baterii. Być może w przyszłości, w miarę rozwoju technologii bateryjnej, przy wymaganej pojemności waga </w:t>
      </w:r>
      <w:r w:rsidR="005C38BD">
        <w:rPr>
          <w:rFonts w:cs="Tahoma"/>
        </w:rPr>
        <w:t xml:space="preserve">zasobników energii </w:t>
      </w:r>
      <w:r w:rsidRPr="00247366">
        <w:rPr>
          <w:rFonts w:cs="Tahoma"/>
        </w:rPr>
        <w:t xml:space="preserve">będzie </w:t>
      </w:r>
      <w:r w:rsidR="005C38BD">
        <w:rPr>
          <w:rFonts w:cs="Tahoma"/>
        </w:rPr>
        <w:t xml:space="preserve">już </w:t>
      </w:r>
      <w:r w:rsidRPr="00247366">
        <w:rPr>
          <w:rFonts w:cs="Tahoma"/>
        </w:rPr>
        <w:t xml:space="preserve">mniejsza i takie pojazdy będą mogły przewozić </w:t>
      </w:r>
      <w:r w:rsidR="005C38BD">
        <w:rPr>
          <w:rFonts w:cs="Tahoma"/>
        </w:rPr>
        <w:t xml:space="preserve">też większą </w:t>
      </w:r>
      <w:r w:rsidRPr="00247366">
        <w:rPr>
          <w:rFonts w:cs="Tahoma"/>
        </w:rPr>
        <w:t>liczbę pasażerów</w:t>
      </w:r>
      <w:r w:rsidR="005C38BD">
        <w:rPr>
          <w:rFonts w:cs="Tahoma"/>
        </w:rPr>
        <w:t xml:space="preserve"> – taką samą jak pojazdy o analogicznej długości, ale z konwencjonalnym napędem.</w:t>
      </w:r>
    </w:p>
    <w:p w:rsidR="00582E28" w:rsidRPr="00247366" w:rsidRDefault="00582E28" w:rsidP="00582E28">
      <w:pPr>
        <w:rPr>
          <w:rFonts w:cs="Tahoma"/>
        </w:rPr>
      </w:pPr>
      <w:r w:rsidRPr="00247366">
        <w:rPr>
          <w:rFonts w:cs="Tahoma"/>
        </w:rPr>
        <w:t>Celem organizatorów i operatorów jest optymalizacja masy baterii, umożliwiająca zmniejszenie zużycia energii koniecznej d</w:t>
      </w:r>
      <w:r w:rsidR="005C38BD">
        <w:rPr>
          <w:rFonts w:cs="Tahoma"/>
        </w:rPr>
        <w:t xml:space="preserve">o </w:t>
      </w:r>
      <w:r w:rsidRPr="00247366">
        <w:rPr>
          <w:rFonts w:cs="Tahoma"/>
        </w:rPr>
        <w:t>przewozu pasażerów oraz likwidacja przejazdów technicznych do i z bazy autobusowej w celu podłączenia do źródła zasilania. Realizowane jest to poprzez wykorzystywanie dedykowanych punktów ładowania na trasie linii – zwykle na jednej z pętli końcowych.</w:t>
      </w:r>
    </w:p>
    <w:p w:rsidR="00582E28" w:rsidRPr="00247366" w:rsidRDefault="00582E28" w:rsidP="00582E28">
      <w:pPr>
        <w:rPr>
          <w:rFonts w:cs="Tahoma"/>
        </w:rPr>
      </w:pPr>
      <w:r w:rsidRPr="00247366">
        <w:rPr>
          <w:rFonts w:cs="Tahoma"/>
        </w:rPr>
        <w:t xml:space="preserve">W celu doładowania autobusów w ciągu pracy na linii, na pętlach stosuje się ładowarki szybkie o dużej mocy z systemem pantografowym, znacznie rzadziej typu plug-in. Ładowanie </w:t>
      </w:r>
      <w:r w:rsidRPr="00247366">
        <w:rPr>
          <w:rFonts w:cs="Tahoma"/>
        </w:rPr>
        <w:lastRenderedPageBreak/>
        <w:t>plug-in nie pozwala bowiem na uzyskanie dużej mocy ładowania</w:t>
      </w:r>
      <w:r w:rsidR="005C38BD">
        <w:rPr>
          <w:rFonts w:cs="Tahoma"/>
        </w:rPr>
        <w:t xml:space="preserve"> – taka moc </w:t>
      </w:r>
      <w:r w:rsidRPr="00247366">
        <w:rPr>
          <w:rFonts w:cs="Tahoma"/>
        </w:rPr>
        <w:t xml:space="preserve">zwykle nie jest wyższa niż 100 kW, co znacznie wydłuża czas postoju autobusu na pętli. Zdecydowanie najczęściej stosowane jest ładowanie pantografowe, które – przy odpowiednio dużej mocy ładowania (najczęściej </w:t>
      </w:r>
      <w:r w:rsidR="005C38BD">
        <w:rPr>
          <w:rFonts w:cs="Tahoma"/>
        </w:rPr>
        <w:t xml:space="preserve">od 200 do </w:t>
      </w:r>
      <w:r w:rsidRPr="00247366">
        <w:rPr>
          <w:rFonts w:cs="Tahoma"/>
        </w:rPr>
        <w:t>400 kW) – odbywa się w czasie od kilku do 20 minut – co najmniej kilka razy w czasie użytkowania autobusu w ciągu dnia. W rozkładach jazdy autobusów zeroemisyjnych ustala się dłuższe postoje wyrównawcze na pętlach dla doładowania baterii autobusów co określoną liczbę kursów lub ich par. Wykorzystywane są także przerwy wynikające z przepisów o czasie pracy kierowców.</w:t>
      </w:r>
    </w:p>
    <w:p w:rsidR="009414E5" w:rsidRPr="00247366" w:rsidRDefault="009414E5" w:rsidP="00582E28">
      <w:pPr>
        <w:rPr>
          <w:rFonts w:cs="Tahoma"/>
        </w:rPr>
      </w:pPr>
      <w:r w:rsidRPr="00247366">
        <w:rPr>
          <w:rFonts w:cs="Tahoma"/>
        </w:rPr>
        <w:t xml:space="preserve">W Tomaszowie Mazowieckim </w:t>
      </w:r>
      <w:r w:rsidR="005C38BD">
        <w:rPr>
          <w:rFonts w:cs="Tahoma"/>
        </w:rPr>
        <w:t xml:space="preserve">przewiduje się </w:t>
      </w:r>
      <w:r w:rsidRPr="00247366">
        <w:rPr>
          <w:rFonts w:cs="Tahoma"/>
        </w:rPr>
        <w:t>zastosowan</w:t>
      </w:r>
      <w:r w:rsidR="002C1AC3">
        <w:rPr>
          <w:rFonts w:cs="Tahoma"/>
        </w:rPr>
        <w:t>i</w:t>
      </w:r>
      <w:r w:rsidRPr="00247366">
        <w:rPr>
          <w:rFonts w:cs="Tahoma"/>
        </w:rPr>
        <w:t>e ładowar</w:t>
      </w:r>
      <w:r w:rsidR="005C38BD">
        <w:rPr>
          <w:rFonts w:cs="Tahoma"/>
        </w:rPr>
        <w:t>e</w:t>
      </w:r>
      <w:r w:rsidRPr="00247366">
        <w:rPr>
          <w:rFonts w:cs="Tahoma"/>
        </w:rPr>
        <w:t>k pantografow</w:t>
      </w:r>
      <w:r w:rsidR="005C38BD">
        <w:rPr>
          <w:rFonts w:cs="Tahoma"/>
        </w:rPr>
        <w:t xml:space="preserve">ych, z tzw. </w:t>
      </w:r>
      <w:r w:rsidRPr="00247366">
        <w:rPr>
          <w:rFonts w:cs="Tahoma"/>
        </w:rPr>
        <w:t xml:space="preserve">odwróconym pantografem. Stanowisko ładowania składałoby się ze stacji trafo zasilanej linią SN, szafy rozdzielczej z zabezpieczeniami oraz masztu z </w:t>
      </w:r>
      <w:r w:rsidR="005C38BD">
        <w:rPr>
          <w:rFonts w:cs="Tahoma"/>
        </w:rPr>
        <w:t xml:space="preserve">zainstalowanym </w:t>
      </w:r>
      <w:r w:rsidRPr="00247366">
        <w:rPr>
          <w:rFonts w:cs="Tahoma"/>
        </w:rPr>
        <w:t xml:space="preserve">pantografem. Pod masztem zlokalizowane byłoby miejsce postojowe przeznaczone wyłącznie dla ładującego się autobusu, odrębne od przystanków dla </w:t>
      </w:r>
      <w:r w:rsidR="005C38BD">
        <w:rPr>
          <w:rFonts w:cs="Tahoma"/>
        </w:rPr>
        <w:t xml:space="preserve">pasażerów </w:t>
      </w:r>
      <w:r w:rsidRPr="00247366">
        <w:rPr>
          <w:rFonts w:cs="Tahoma"/>
        </w:rPr>
        <w:t>wysiadających i wsiadających. Jednocześnie z budową stacji ładowania odpowiedniej modernizacj</w:t>
      </w:r>
      <w:r w:rsidR="002C1AC3">
        <w:rPr>
          <w:rFonts w:cs="Tahoma"/>
        </w:rPr>
        <w:t>i</w:t>
      </w:r>
      <w:r w:rsidRPr="00247366">
        <w:rPr>
          <w:rFonts w:cs="Tahoma"/>
        </w:rPr>
        <w:t xml:space="preserve"> podlegałaby pętla autobusowa</w:t>
      </w:r>
      <w:r w:rsidR="005C38BD">
        <w:rPr>
          <w:rFonts w:cs="Tahoma"/>
        </w:rPr>
        <w:t xml:space="preserve"> i </w:t>
      </w:r>
      <w:r w:rsidRPr="00247366">
        <w:rPr>
          <w:rFonts w:cs="Tahoma"/>
        </w:rPr>
        <w:t xml:space="preserve">peron przystankowy </w:t>
      </w:r>
      <w:r w:rsidR="005C38BD">
        <w:rPr>
          <w:rFonts w:cs="Tahoma"/>
        </w:rPr>
        <w:t>(p</w:t>
      </w:r>
      <w:r w:rsidRPr="00247366">
        <w:rPr>
          <w:rFonts w:cs="Tahoma"/>
        </w:rPr>
        <w:t>oprzez dostosowanie do obsługi osób niepeł</w:t>
      </w:r>
      <w:r w:rsidR="00F85C8D" w:rsidRPr="00247366">
        <w:rPr>
          <w:rFonts w:cs="Tahoma"/>
        </w:rPr>
        <w:t>nosprawnych i</w:t>
      </w:r>
      <w:r w:rsidRPr="00247366">
        <w:rPr>
          <w:rFonts w:cs="Tahoma"/>
        </w:rPr>
        <w:t xml:space="preserve"> wyposażenie w tablicę dynamicznej informacji pasażerskiej</w:t>
      </w:r>
      <w:r w:rsidR="00F85C8D" w:rsidRPr="00247366">
        <w:rPr>
          <w:rFonts w:cs="Tahoma"/>
        </w:rPr>
        <w:t xml:space="preserve"> oraz</w:t>
      </w:r>
      <w:r w:rsidRPr="00247366">
        <w:rPr>
          <w:rFonts w:cs="Tahoma"/>
        </w:rPr>
        <w:t xml:space="preserve"> wiat</w:t>
      </w:r>
      <w:r w:rsidR="005C38BD">
        <w:rPr>
          <w:rFonts w:cs="Tahoma"/>
        </w:rPr>
        <w:t>ę</w:t>
      </w:r>
      <w:r w:rsidRPr="00247366">
        <w:rPr>
          <w:rFonts w:cs="Tahoma"/>
        </w:rPr>
        <w:t xml:space="preserve"> dla oczekujących</w:t>
      </w:r>
      <w:r w:rsidR="005C38BD">
        <w:rPr>
          <w:rFonts w:cs="Tahoma"/>
        </w:rPr>
        <w:t>)</w:t>
      </w:r>
      <w:r w:rsidR="00F85C8D" w:rsidRPr="00247366">
        <w:rPr>
          <w:rFonts w:cs="Tahoma"/>
        </w:rPr>
        <w:t>.</w:t>
      </w:r>
    </w:p>
    <w:p w:rsidR="00582E28" w:rsidRPr="00247366" w:rsidRDefault="00582E28" w:rsidP="00582E28">
      <w:pPr>
        <w:rPr>
          <w:rFonts w:cs="Tahoma"/>
        </w:rPr>
      </w:pPr>
      <w:r w:rsidRPr="00247366">
        <w:rPr>
          <w:rFonts w:cs="Tahoma"/>
        </w:rPr>
        <w:t xml:space="preserve">Zużycie energii przez przeciętny autobus elektryczny zależne jest nie tylko od nowoczesności zastosowanych rozwiązań (wyższa sprawność urządzeń, ograniczenie zwykłego zużycia energii przez nowe technologie), ale także od liczby zainstalowanych </w:t>
      </w:r>
      <w:r w:rsidR="005C38BD">
        <w:rPr>
          <w:rFonts w:cs="Tahoma"/>
        </w:rPr>
        <w:t xml:space="preserve">w pojeździe </w:t>
      </w:r>
      <w:r w:rsidRPr="00247366">
        <w:rPr>
          <w:rFonts w:cs="Tahoma"/>
        </w:rPr>
        <w:t>urządzeń korzystających z pokładowej energii elektrycznej. W eksploatowanych od wielu lat trolejbusach, pobór energii przez urządzenia pokładowe sięga nawet 35% całości jej zużycia. Dotyczy to nie tylko systemów funkcjonowania pojazdu (zasilanie w sprężone powietrze, wentylacja i klimatyzacja, oświetlenie wewnętrzne, obsługa autokomputera i urządzeń towarzyszących, łączność z serwerami i dyspozytorem itp.), ale także elementów informacji i obsługi pasażerskiej oraz komfortu przewozu i zapewnienia bezpieczeństwa. Znaczącymi odbiornikami energii w pojeździe elektrycznym są: system i wyświetlacze informacji pasażerskiej, w tym zapowiedzi głosowe kolejnych przystanków, monitoring, zasilanie automatu biletowego, systemy zliczania pasażerów, sieć Wi-Fi i porty USB, klimatyzacja przestrzeni pasażerskiej itd.</w:t>
      </w:r>
    </w:p>
    <w:p w:rsidR="00582E28" w:rsidRPr="00247366" w:rsidRDefault="00582E28" w:rsidP="00582E28">
      <w:pPr>
        <w:rPr>
          <w:rFonts w:cs="Tahoma"/>
        </w:rPr>
      </w:pPr>
      <w:r w:rsidRPr="00247366">
        <w:rPr>
          <w:rFonts w:cs="Tahoma"/>
        </w:rPr>
        <w:t xml:space="preserve">Bardzo istotnym czynnikiem wpływającym na zużycie energii w eksploatowanych autobusach jest ich system ogrzewania wnętrza w okresie zimowym. Ustawa o elektromobilności za autobus zeroemisyjny uznaje autobus, którego silnik nie emituje gazów cieplarnianych i innych substancji szkodliwych (art. 2 pkt 1), nie odnosząc się do innych systemów pokładowych. Autobusem zeroemisyjnym będzie więc także autobus z ogrzewaniem wnętrza </w:t>
      </w:r>
      <w:r w:rsidRPr="00247366">
        <w:rPr>
          <w:rFonts w:cs="Tahoma"/>
        </w:rPr>
        <w:lastRenderedPageBreak/>
        <w:t>z zastosowaniem oleju opałowego. Nagrzewnice olejowe zużywają nawet kilka dm</w:t>
      </w:r>
      <w:r w:rsidRPr="00247366">
        <w:rPr>
          <w:rFonts w:cs="Tahoma"/>
          <w:vertAlign w:val="superscript"/>
        </w:rPr>
        <w:t>3</w:t>
      </w:r>
      <w:r w:rsidRPr="00247366">
        <w:rPr>
          <w:rFonts w:cs="Tahoma"/>
        </w:rPr>
        <w:t xml:space="preserve"> oleju na godzinę pracy, są więc dodatkowym źródłem emisji gazów cieplarnianych i emisji innych zanieczyszczeń do</w:t>
      </w:r>
      <w:r w:rsidR="005C38BD">
        <w:rPr>
          <w:rFonts w:cs="Tahoma"/>
        </w:rPr>
        <w:t> </w:t>
      </w:r>
      <w:r w:rsidRPr="00247366">
        <w:rPr>
          <w:rFonts w:cs="Tahoma"/>
        </w:rPr>
        <w:t xml:space="preserve">atmosfery. </w:t>
      </w:r>
      <w:r w:rsidR="005C38BD">
        <w:rPr>
          <w:rFonts w:cs="Tahoma"/>
        </w:rPr>
        <w:t>Niezależnie od definicji ustawowej, a</w:t>
      </w:r>
      <w:r w:rsidRPr="00247366">
        <w:rPr>
          <w:rFonts w:cs="Tahoma"/>
        </w:rPr>
        <w:t>utobus z takim systemem ogrzewania nie jest więc w zimie zupełnie bezemisyjny.</w:t>
      </w:r>
    </w:p>
    <w:p w:rsidR="00582E28" w:rsidRPr="00247366" w:rsidRDefault="00582E28" w:rsidP="00582E28">
      <w:pPr>
        <w:rPr>
          <w:rFonts w:cs="Tahoma"/>
        </w:rPr>
      </w:pPr>
      <w:r w:rsidRPr="00247366">
        <w:rPr>
          <w:rFonts w:cs="Tahoma"/>
        </w:rPr>
        <w:t>W niektórych autobusach stosuje się system elektrycznego ogrzewania wnętrza. Ten model ogrzewania wpływa jednak bardzo wyraźnie na wzrost zużycia energii w zimie</w:t>
      </w:r>
      <w:r w:rsidR="00F855E8">
        <w:rPr>
          <w:rFonts w:cs="Tahoma"/>
        </w:rPr>
        <w:t xml:space="preserve">. W lecie, przy </w:t>
      </w:r>
      <w:r w:rsidRPr="00247366">
        <w:rPr>
          <w:rFonts w:cs="Tahoma"/>
        </w:rPr>
        <w:t>wysokich temperatur</w:t>
      </w:r>
      <w:r w:rsidR="00F855E8">
        <w:rPr>
          <w:rFonts w:cs="Tahoma"/>
        </w:rPr>
        <w:t xml:space="preserve">ach, </w:t>
      </w:r>
      <w:r w:rsidRPr="00247366">
        <w:rPr>
          <w:rFonts w:cs="Tahoma"/>
        </w:rPr>
        <w:t>na znaczący wzrost zużycia energii wpływa z kolei działanie klimatyzacji.</w:t>
      </w:r>
    </w:p>
    <w:p w:rsidR="00582E28" w:rsidRPr="00247366" w:rsidRDefault="00582E28" w:rsidP="00582E28">
      <w:pPr>
        <w:rPr>
          <w:rFonts w:cs="Tahoma"/>
        </w:rPr>
      </w:pPr>
      <w:r w:rsidRPr="00247366">
        <w:rPr>
          <w:rFonts w:cs="Tahoma"/>
        </w:rPr>
        <w:t xml:space="preserve">Niezwykle istotne jest zatem wprowadzenie technologii zmniejszających pobór energii z baterii. W przypadku klimatyzacji, a w części także ogrzewania, sposobem takim jest montaż urządzeń z wykorzystaniem pomp ciepła. </w:t>
      </w:r>
      <w:r w:rsidR="00F855E8">
        <w:rPr>
          <w:rFonts w:cs="Tahoma"/>
        </w:rPr>
        <w:t>N</w:t>
      </w:r>
      <w:r w:rsidRPr="00247366">
        <w:rPr>
          <w:rFonts w:cs="Tahoma"/>
        </w:rPr>
        <w:t xml:space="preserve">a dachach autobusów </w:t>
      </w:r>
      <w:r w:rsidR="00F855E8">
        <w:rPr>
          <w:rFonts w:cs="Tahoma"/>
        </w:rPr>
        <w:t xml:space="preserve">montowane są także </w:t>
      </w:r>
      <w:r w:rsidRPr="00247366">
        <w:rPr>
          <w:rFonts w:cs="Tahoma"/>
        </w:rPr>
        <w:t>panele fotowoltaiczne, które produkując dodatkową energię</w:t>
      </w:r>
      <w:r w:rsidR="00F855E8">
        <w:rPr>
          <w:rFonts w:cs="Tahoma"/>
        </w:rPr>
        <w:t>,</w:t>
      </w:r>
      <w:r w:rsidRPr="00247366">
        <w:rPr>
          <w:rFonts w:cs="Tahoma"/>
        </w:rPr>
        <w:t xml:space="preserve"> pozwalają na zmniejszenie jej zużycia nawet o kilkanaście procent.</w:t>
      </w:r>
    </w:p>
    <w:p w:rsidR="00F855E8" w:rsidRDefault="00FA6293" w:rsidP="00582E28">
      <w:pPr>
        <w:rPr>
          <w:rFonts w:cs="Tahoma"/>
        </w:rPr>
      </w:pPr>
      <w:r w:rsidRPr="00247366">
        <w:rPr>
          <w:rFonts w:cs="Tahoma"/>
        </w:rPr>
        <w:t xml:space="preserve">Zużycie energii przez pojazd elektryczny waha się w dość szerokich granicach, wynikających z warunków </w:t>
      </w:r>
      <w:r w:rsidR="00F855E8">
        <w:rPr>
          <w:rFonts w:cs="Tahoma"/>
        </w:rPr>
        <w:t xml:space="preserve">ruchu </w:t>
      </w:r>
      <w:r w:rsidRPr="00247366">
        <w:rPr>
          <w:rFonts w:cs="Tahoma"/>
        </w:rPr>
        <w:t>oraz jego wyposażenia. Przeciętne zużycie energii przez obecnie eksploatowane autobusy elektryczne w komunikacji miejskiej waha się od 0,9 do 1,4 kWh/km (dla autobusów przegubowych). Można przyjąć, że przy eksploatacji taboru 12-metrowego i standardowym dla tomaszowskiej komunikacji miejskiej wyposażeniu autobusu, bez ogrzewania elektrycznego, dla warunków klimatycznych panujących w Tomaszowie Mazowieckim, zużycie energii wyniesie ok. 1,1 kWh/km.</w:t>
      </w:r>
    </w:p>
    <w:p w:rsidR="00FA6293" w:rsidRPr="00247366" w:rsidRDefault="00FA6293" w:rsidP="00582E28">
      <w:pPr>
        <w:rPr>
          <w:rFonts w:cs="Tahoma"/>
        </w:rPr>
      </w:pPr>
      <w:r w:rsidRPr="00247366">
        <w:rPr>
          <w:rFonts w:cs="Tahoma"/>
        </w:rPr>
        <w:t>W przypadku ogrzewania elektrycznego</w:t>
      </w:r>
      <w:r w:rsidR="00F855E8">
        <w:rPr>
          <w:rFonts w:cs="Tahoma"/>
        </w:rPr>
        <w:t>,</w:t>
      </w:r>
      <w:r w:rsidRPr="00247366">
        <w:rPr>
          <w:rFonts w:cs="Tahoma"/>
        </w:rPr>
        <w:t xml:space="preserve"> w tomaszowskich warunkach ruchowych i klimatycznych, zużycie energii może wzrosnąć nawet o 0,7 kWh na kilometr trasy. Można więc przyjąć</w:t>
      </w:r>
      <w:r w:rsidR="002C1AC3">
        <w:rPr>
          <w:rFonts w:cs="Tahoma"/>
        </w:rPr>
        <w:t>,</w:t>
      </w:r>
      <w:r w:rsidRPr="00247366">
        <w:rPr>
          <w:rFonts w:cs="Tahoma"/>
        </w:rPr>
        <w:t xml:space="preserve"> że maksymalne zużycie energii przez autobus elektryczny z ogrzewaniem elektrycznym wyniesie 1,1</w:t>
      </w:r>
      <w:r w:rsidR="00F855E8">
        <w:rPr>
          <w:rFonts w:cs="Tahoma"/>
        </w:rPr>
        <w:t xml:space="preserve"> kWh </w:t>
      </w:r>
      <w:r w:rsidRPr="00247366">
        <w:rPr>
          <w:rFonts w:cs="Tahoma"/>
        </w:rPr>
        <w:t>+</w:t>
      </w:r>
      <w:r w:rsidR="00F855E8">
        <w:rPr>
          <w:rFonts w:cs="Tahoma"/>
        </w:rPr>
        <w:t xml:space="preserve"> </w:t>
      </w:r>
      <w:r w:rsidRPr="00247366">
        <w:rPr>
          <w:rFonts w:cs="Tahoma"/>
        </w:rPr>
        <w:t>0,7</w:t>
      </w:r>
      <w:r w:rsidR="00F855E8">
        <w:rPr>
          <w:rFonts w:cs="Tahoma"/>
        </w:rPr>
        <w:t xml:space="preserve"> kWh, czyli </w:t>
      </w:r>
      <w:r w:rsidRPr="00247366">
        <w:rPr>
          <w:rFonts w:cs="Tahoma"/>
        </w:rPr>
        <w:t>1,8 kWh w przeliczeniu na każdy 1 km trasy.</w:t>
      </w:r>
    </w:p>
    <w:p w:rsidR="00672466" w:rsidRPr="00247366" w:rsidRDefault="00884981" w:rsidP="00115B22">
      <w:pPr>
        <w:rPr>
          <w:rFonts w:cs="Tahoma"/>
        </w:rPr>
      </w:pPr>
      <w:r w:rsidRPr="00247366">
        <w:rPr>
          <w:rFonts w:cs="Tahoma"/>
        </w:rPr>
        <w:t xml:space="preserve">Bateria autobusu nie powinna się rozładować poniżej 80% jej pojemności nominalnej. Przyjęto, że dla </w:t>
      </w:r>
      <w:r w:rsidR="00F855E8">
        <w:rPr>
          <w:rFonts w:cs="Tahoma"/>
        </w:rPr>
        <w:t xml:space="preserve">maksymalnego </w:t>
      </w:r>
      <w:r w:rsidRPr="00247366">
        <w:rPr>
          <w:rFonts w:cs="Tahoma"/>
        </w:rPr>
        <w:t>skrócenia czasu ładowania</w:t>
      </w:r>
      <w:r w:rsidR="00F855E8">
        <w:rPr>
          <w:rFonts w:cs="Tahoma"/>
        </w:rPr>
        <w:t>,</w:t>
      </w:r>
      <w:r w:rsidRPr="00247366">
        <w:rPr>
          <w:rFonts w:cs="Tahoma"/>
        </w:rPr>
        <w:t xml:space="preserve"> moc ładowarki zainstalowanej na</w:t>
      </w:r>
      <w:r w:rsidR="00F855E8">
        <w:rPr>
          <w:rFonts w:cs="Tahoma"/>
        </w:rPr>
        <w:t> </w:t>
      </w:r>
      <w:r w:rsidRPr="00247366">
        <w:rPr>
          <w:rFonts w:cs="Tahoma"/>
        </w:rPr>
        <w:t>pętli powinna wynosić 400 kW.</w:t>
      </w:r>
    </w:p>
    <w:p w:rsidR="00F855E8" w:rsidRDefault="00884981" w:rsidP="008D695A">
      <w:pPr>
        <w:rPr>
          <w:rFonts w:cs="Tahoma"/>
        </w:rPr>
      </w:pPr>
      <w:r w:rsidRPr="00247366">
        <w:rPr>
          <w:rFonts w:cs="Tahoma"/>
        </w:rPr>
        <w:t xml:space="preserve">W tabeli </w:t>
      </w:r>
      <w:r w:rsidR="00454BD0" w:rsidRPr="00247366">
        <w:rPr>
          <w:rFonts w:cs="Tahoma"/>
        </w:rPr>
        <w:t>1</w:t>
      </w:r>
      <w:r w:rsidR="00977B4D">
        <w:rPr>
          <w:rFonts w:cs="Tahoma"/>
        </w:rPr>
        <w:t>9</w:t>
      </w:r>
      <w:r w:rsidR="00C20780" w:rsidRPr="00247366">
        <w:rPr>
          <w:rFonts w:cs="Tahoma"/>
        </w:rPr>
        <w:t xml:space="preserve"> przedstawiono szacunkowe wyliczenie niezbędnej pojemności baterii dla autobusów elektrycznych. </w:t>
      </w:r>
      <w:r w:rsidR="00672466" w:rsidRPr="00247366">
        <w:rPr>
          <w:rFonts w:cs="Tahoma"/>
        </w:rPr>
        <w:t>Maksymalną długość dwóch par kursów (dla linii okólnej dwóch kursów) przyjęto z obecn</w:t>
      </w:r>
      <w:r w:rsidR="00F855E8">
        <w:rPr>
          <w:rFonts w:cs="Tahoma"/>
        </w:rPr>
        <w:t>ej konstrukcji za</w:t>
      </w:r>
      <w:r w:rsidR="00672466" w:rsidRPr="00247366">
        <w:rPr>
          <w:rFonts w:cs="Tahoma"/>
        </w:rPr>
        <w:t xml:space="preserve">dań </w:t>
      </w:r>
      <w:r w:rsidR="00F855E8">
        <w:rPr>
          <w:rFonts w:cs="Tahoma"/>
        </w:rPr>
        <w:t xml:space="preserve">przewozowych. </w:t>
      </w:r>
      <w:r w:rsidR="00672466" w:rsidRPr="00247366">
        <w:rPr>
          <w:rFonts w:cs="Tahoma"/>
        </w:rPr>
        <w:t>MZK</w:t>
      </w:r>
      <w:r w:rsidR="00F855E8">
        <w:rPr>
          <w:rFonts w:cs="Tahoma"/>
        </w:rPr>
        <w:t>,</w:t>
      </w:r>
      <w:r w:rsidR="00672466" w:rsidRPr="00247366">
        <w:rPr>
          <w:rFonts w:cs="Tahoma"/>
        </w:rPr>
        <w:t xml:space="preserve"> optymalizując wykorzystanie taboru i kierowców dokonuje wielokrotnych </w:t>
      </w:r>
      <w:r w:rsidR="002C1AC3">
        <w:rPr>
          <w:rFonts w:cs="Tahoma"/>
        </w:rPr>
        <w:t xml:space="preserve">zmian </w:t>
      </w:r>
      <w:r w:rsidR="00F855E8">
        <w:rPr>
          <w:rFonts w:cs="Tahoma"/>
        </w:rPr>
        <w:t xml:space="preserve">w dziennym przypisaniu pojazdów do linii (tylko jedno zadanie obejmuje wyłącznie jedną linię, a </w:t>
      </w:r>
      <w:r w:rsidR="00672466" w:rsidRPr="00247366">
        <w:rPr>
          <w:rFonts w:cs="Tahoma"/>
        </w:rPr>
        <w:t>maksymaln</w:t>
      </w:r>
      <w:r w:rsidR="00F855E8">
        <w:rPr>
          <w:rFonts w:cs="Tahoma"/>
        </w:rPr>
        <w:t>a liczba linii w ramach jednego zadania, wynosi aż 9).</w:t>
      </w:r>
    </w:p>
    <w:p w:rsidR="000660A7" w:rsidRPr="00247366" w:rsidRDefault="00F855E8" w:rsidP="008D695A">
      <w:pPr>
        <w:rPr>
          <w:rFonts w:cs="Tahoma"/>
        </w:rPr>
      </w:pPr>
      <w:r>
        <w:rPr>
          <w:rFonts w:cs="Tahoma"/>
        </w:rPr>
        <w:t>W obliczeniach u</w:t>
      </w:r>
      <w:r w:rsidR="00884981" w:rsidRPr="00247366">
        <w:rPr>
          <w:rFonts w:cs="Tahoma"/>
        </w:rPr>
        <w:t>względni</w:t>
      </w:r>
      <w:r w:rsidR="00C20780" w:rsidRPr="00247366">
        <w:rPr>
          <w:rFonts w:cs="Tahoma"/>
        </w:rPr>
        <w:t xml:space="preserve">ono sprawność ładowarki i instalacji zasilającej </w:t>
      </w:r>
      <w:r>
        <w:rPr>
          <w:rFonts w:cs="Tahoma"/>
        </w:rPr>
        <w:t xml:space="preserve">– </w:t>
      </w:r>
      <w:r w:rsidR="00C20780" w:rsidRPr="00247366">
        <w:rPr>
          <w:rFonts w:cs="Tahoma"/>
        </w:rPr>
        <w:t>w wysokości 90% oraz sp</w:t>
      </w:r>
      <w:r w:rsidR="00884981" w:rsidRPr="00247366">
        <w:rPr>
          <w:rFonts w:cs="Tahoma"/>
        </w:rPr>
        <w:t>adek pojemności baterii związany z jej wiekiem</w:t>
      </w:r>
      <w:r>
        <w:rPr>
          <w:rFonts w:cs="Tahoma"/>
        </w:rPr>
        <w:t>,</w:t>
      </w:r>
      <w:r w:rsidR="00884981" w:rsidRPr="00247366">
        <w:rPr>
          <w:rFonts w:cs="Tahoma"/>
        </w:rPr>
        <w:t xml:space="preserve"> na poziomie 1,5%</w:t>
      </w:r>
      <w:r w:rsidR="00C20780" w:rsidRPr="00247366">
        <w:rPr>
          <w:rFonts w:cs="Tahoma"/>
        </w:rPr>
        <w:t xml:space="preserve"> rocznie, przy </w:t>
      </w:r>
      <w:r>
        <w:rPr>
          <w:rFonts w:cs="Tahoma"/>
        </w:rPr>
        <w:lastRenderedPageBreak/>
        <w:t xml:space="preserve">założonej </w:t>
      </w:r>
      <w:r w:rsidR="00042DA4" w:rsidRPr="00247366">
        <w:rPr>
          <w:rFonts w:cs="Tahoma"/>
        </w:rPr>
        <w:t>8</w:t>
      </w:r>
      <w:r w:rsidR="00C20780" w:rsidRPr="00247366">
        <w:rPr>
          <w:rFonts w:cs="Tahoma"/>
        </w:rPr>
        <w:t>-letniej żywotności baterii.</w:t>
      </w:r>
      <w:r w:rsidR="00884981" w:rsidRPr="00247366">
        <w:rPr>
          <w:rFonts w:cs="Tahoma"/>
        </w:rPr>
        <w:t xml:space="preserve"> Obliczone zapotrzebowanie na energię dla </w:t>
      </w:r>
      <w:r w:rsidR="00C20780" w:rsidRPr="00247366">
        <w:rPr>
          <w:rFonts w:cs="Tahoma"/>
        </w:rPr>
        <w:t xml:space="preserve">okresu </w:t>
      </w:r>
      <w:r w:rsidR="00884981" w:rsidRPr="00247366">
        <w:rPr>
          <w:rFonts w:cs="Tahoma"/>
        </w:rPr>
        <w:t>zimy uwzględnia ogrzewanie elektryczne. Przeprowadzone wyliczenia mają charakter szacunkowy i nie mogą stanowić jedynej podstawy do ostatecznego doboru pojemności baterii autobusów.</w:t>
      </w:r>
    </w:p>
    <w:p w:rsidR="00884981" w:rsidRPr="00EF4F3E" w:rsidRDefault="00884981" w:rsidP="008D695A">
      <w:pPr>
        <w:pStyle w:val="Legenda"/>
        <w:keepNext/>
        <w:spacing w:before="240" w:after="0"/>
        <w:ind w:firstLine="0"/>
        <w:jc w:val="left"/>
        <w:rPr>
          <w:rFonts w:cs="Tahoma"/>
          <w:color w:val="000000"/>
          <w:szCs w:val="22"/>
        </w:rPr>
      </w:pPr>
      <w:bookmarkStart w:id="97" w:name="_Toc37708721"/>
      <w:r w:rsidRPr="00EF4F3E">
        <w:rPr>
          <w:rFonts w:cs="Tahoma"/>
          <w:color w:val="000000"/>
          <w:sz w:val="22"/>
          <w:szCs w:val="22"/>
        </w:rPr>
        <w:t xml:space="preserve">Tab. </w:t>
      </w:r>
      <w:r w:rsidR="00A8693C" w:rsidRPr="00EF4F3E">
        <w:rPr>
          <w:rFonts w:cs="Tahoma"/>
          <w:color w:val="000000"/>
          <w:sz w:val="22"/>
          <w:szCs w:val="22"/>
        </w:rPr>
        <w:fldChar w:fldCharType="begin"/>
      </w:r>
      <w:r w:rsidRPr="00EF4F3E">
        <w:rPr>
          <w:rFonts w:cs="Tahoma"/>
          <w:color w:val="000000"/>
          <w:sz w:val="22"/>
          <w:szCs w:val="22"/>
        </w:rPr>
        <w:instrText xml:space="preserve"> SEQ Tab. \* ARABIC </w:instrText>
      </w:r>
      <w:r w:rsidR="00A8693C" w:rsidRPr="00EF4F3E">
        <w:rPr>
          <w:rFonts w:cs="Tahoma"/>
          <w:color w:val="000000"/>
          <w:sz w:val="22"/>
          <w:szCs w:val="22"/>
        </w:rPr>
        <w:fldChar w:fldCharType="separate"/>
      </w:r>
      <w:r w:rsidR="00E4790B">
        <w:rPr>
          <w:rFonts w:cs="Tahoma"/>
          <w:noProof/>
          <w:color w:val="000000"/>
          <w:sz w:val="22"/>
          <w:szCs w:val="22"/>
        </w:rPr>
        <w:t>19</w:t>
      </w:r>
      <w:r w:rsidR="00A8693C" w:rsidRPr="00EF4F3E">
        <w:rPr>
          <w:rFonts w:cs="Tahoma"/>
          <w:color w:val="000000"/>
          <w:sz w:val="22"/>
          <w:szCs w:val="22"/>
        </w:rPr>
        <w:fldChar w:fldCharType="end"/>
      </w:r>
      <w:r w:rsidRPr="00EF4F3E">
        <w:rPr>
          <w:rFonts w:cs="Tahoma"/>
          <w:color w:val="000000"/>
          <w:sz w:val="22"/>
          <w:szCs w:val="22"/>
        </w:rPr>
        <w:t>. Szacunek wymaganej pojemności baterii autobusów elektrycznych</w:t>
      </w:r>
      <w:bookmarkEnd w:id="97"/>
    </w:p>
    <w:tbl>
      <w:tblPr>
        <w:tblStyle w:val="Tabela-Siatka3"/>
        <w:tblW w:w="9072" w:type="dxa"/>
        <w:jc w:val="center"/>
        <w:tblLook w:val="04A0" w:firstRow="1" w:lastRow="0" w:firstColumn="1" w:lastColumn="0" w:noHBand="0" w:noVBand="1"/>
      </w:tblPr>
      <w:tblGrid>
        <w:gridCol w:w="844"/>
        <w:gridCol w:w="1416"/>
        <w:gridCol w:w="852"/>
        <w:gridCol w:w="852"/>
        <w:gridCol w:w="1276"/>
        <w:gridCol w:w="992"/>
        <w:gridCol w:w="993"/>
        <w:gridCol w:w="923"/>
        <w:gridCol w:w="924"/>
      </w:tblGrid>
      <w:tr w:rsidR="00042DA4" w:rsidRPr="00EF4F3E" w:rsidTr="00EF4F3E">
        <w:trPr>
          <w:cantSplit/>
          <w:tblHeader/>
          <w:jc w:val="center"/>
        </w:trPr>
        <w:tc>
          <w:tcPr>
            <w:tcW w:w="844" w:type="dxa"/>
            <w:vMerge w:val="restart"/>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Linia</w:t>
            </w:r>
          </w:p>
        </w:tc>
        <w:tc>
          <w:tcPr>
            <w:tcW w:w="1416" w:type="dxa"/>
            <w:vMerge w:val="restart"/>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Maksymalna długość dwóch par kursów</w:t>
            </w:r>
          </w:p>
        </w:tc>
        <w:tc>
          <w:tcPr>
            <w:tcW w:w="1704" w:type="dxa"/>
            <w:gridSpan w:val="2"/>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Zużycie</w:t>
            </w:r>
            <w:r w:rsidR="00F855E8" w:rsidRPr="006A4131">
              <w:rPr>
                <w:rFonts w:cs="Tahoma"/>
                <w:b/>
                <w:sz w:val="18"/>
                <w:szCs w:val="18"/>
              </w:rPr>
              <w:br/>
            </w:r>
            <w:r w:rsidRPr="006A4131">
              <w:rPr>
                <w:rFonts w:cs="Tahoma"/>
                <w:b/>
                <w:sz w:val="18"/>
                <w:szCs w:val="18"/>
              </w:rPr>
              <w:t>energii</w:t>
            </w:r>
          </w:p>
        </w:tc>
        <w:tc>
          <w:tcPr>
            <w:tcW w:w="1276" w:type="dxa"/>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Czas</w:t>
            </w:r>
            <w:r w:rsidRPr="006A4131">
              <w:rPr>
                <w:rFonts w:cs="Tahoma"/>
                <w:b/>
                <w:sz w:val="18"/>
                <w:szCs w:val="18"/>
              </w:rPr>
              <w:br/>
              <w:t>ładowania</w:t>
            </w:r>
          </w:p>
        </w:tc>
        <w:tc>
          <w:tcPr>
            <w:tcW w:w="3832" w:type="dxa"/>
            <w:gridSpan w:val="4"/>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Pojemność baterii</w:t>
            </w:r>
          </w:p>
        </w:tc>
      </w:tr>
      <w:tr w:rsidR="00042DA4" w:rsidRPr="00EF4F3E" w:rsidTr="00EF4F3E">
        <w:trPr>
          <w:cantSplit/>
          <w:tblHeader/>
          <w:jc w:val="center"/>
        </w:trPr>
        <w:tc>
          <w:tcPr>
            <w:tcW w:w="844" w:type="dxa"/>
            <w:vMerge/>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p>
        </w:tc>
        <w:tc>
          <w:tcPr>
            <w:tcW w:w="1416" w:type="dxa"/>
            <w:vMerge/>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p>
        </w:tc>
        <w:tc>
          <w:tcPr>
            <w:tcW w:w="852" w:type="dxa"/>
            <w:vMerge w:val="restart"/>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lato</w:t>
            </w:r>
          </w:p>
        </w:tc>
        <w:tc>
          <w:tcPr>
            <w:tcW w:w="852" w:type="dxa"/>
            <w:vMerge w:val="restart"/>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zima</w:t>
            </w:r>
          </w:p>
        </w:tc>
        <w:tc>
          <w:tcPr>
            <w:tcW w:w="1276" w:type="dxa"/>
            <w:vMerge w:val="restart"/>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lato/zima</w:t>
            </w:r>
          </w:p>
        </w:tc>
        <w:tc>
          <w:tcPr>
            <w:tcW w:w="1985" w:type="dxa"/>
            <w:gridSpan w:val="2"/>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obliczona</w:t>
            </w:r>
          </w:p>
        </w:tc>
        <w:tc>
          <w:tcPr>
            <w:tcW w:w="1847" w:type="dxa"/>
            <w:gridSpan w:val="2"/>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 xml:space="preserve">proponowana </w:t>
            </w:r>
          </w:p>
        </w:tc>
      </w:tr>
      <w:tr w:rsidR="00042DA4" w:rsidRPr="00EF4F3E" w:rsidTr="00EF4F3E">
        <w:trPr>
          <w:cantSplit/>
          <w:tblHeader/>
          <w:jc w:val="center"/>
        </w:trPr>
        <w:tc>
          <w:tcPr>
            <w:tcW w:w="844" w:type="dxa"/>
            <w:vMerge/>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p>
        </w:tc>
        <w:tc>
          <w:tcPr>
            <w:tcW w:w="1416" w:type="dxa"/>
            <w:vMerge/>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p>
        </w:tc>
        <w:tc>
          <w:tcPr>
            <w:tcW w:w="852" w:type="dxa"/>
            <w:vMerge/>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p>
        </w:tc>
        <w:tc>
          <w:tcPr>
            <w:tcW w:w="852" w:type="dxa"/>
            <w:vMerge/>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p>
        </w:tc>
        <w:tc>
          <w:tcPr>
            <w:tcW w:w="1276" w:type="dxa"/>
            <w:vMerge/>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p>
        </w:tc>
        <w:tc>
          <w:tcPr>
            <w:tcW w:w="992" w:type="dxa"/>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lato</w:t>
            </w:r>
          </w:p>
        </w:tc>
        <w:tc>
          <w:tcPr>
            <w:tcW w:w="993" w:type="dxa"/>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zima</w:t>
            </w:r>
          </w:p>
        </w:tc>
        <w:tc>
          <w:tcPr>
            <w:tcW w:w="923" w:type="dxa"/>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lato</w:t>
            </w:r>
          </w:p>
        </w:tc>
        <w:tc>
          <w:tcPr>
            <w:tcW w:w="924" w:type="dxa"/>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zima</w:t>
            </w:r>
          </w:p>
        </w:tc>
      </w:tr>
      <w:tr w:rsidR="00042DA4" w:rsidRPr="00EF4F3E" w:rsidTr="00EF4F3E">
        <w:trPr>
          <w:cantSplit/>
          <w:tblHeader/>
          <w:jc w:val="center"/>
        </w:trPr>
        <w:tc>
          <w:tcPr>
            <w:tcW w:w="844" w:type="dxa"/>
            <w:vMerge/>
            <w:tcBorders>
              <w:bottom w:val="single" w:sz="4" w:space="0" w:color="auto"/>
            </w:tcBorders>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p>
        </w:tc>
        <w:tc>
          <w:tcPr>
            <w:tcW w:w="1416" w:type="dxa"/>
            <w:tcBorders>
              <w:bottom w:val="single" w:sz="4" w:space="0" w:color="auto"/>
            </w:tcBorders>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[km]</w:t>
            </w:r>
          </w:p>
        </w:tc>
        <w:tc>
          <w:tcPr>
            <w:tcW w:w="852" w:type="dxa"/>
            <w:tcBorders>
              <w:bottom w:val="single" w:sz="4" w:space="0" w:color="auto"/>
            </w:tcBorders>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[kWh]</w:t>
            </w:r>
          </w:p>
        </w:tc>
        <w:tc>
          <w:tcPr>
            <w:tcW w:w="852" w:type="dxa"/>
            <w:tcBorders>
              <w:bottom w:val="single" w:sz="4" w:space="0" w:color="auto"/>
            </w:tcBorders>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[kWh]</w:t>
            </w:r>
          </w:p>
        </w:tc>
        <w:tc>
          <w:tcPr>
            <w:tcW w:w="1276" w:type="dxa"/>
            <w:tcBorders>
              <w:bottom w:val="single" w:sz="4" w:space="0" w:color="auto"/>
            </w:tcBorders>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[min]</w:t>
            </w:r>
          </w:p>
        </w:tc>
        <w:tc>
          <w:tcPr>
            <w:tcW w:w="992" w:type="dxa"/>
            <w:tcBorders>
              <w:bottom w:val="single" w:sz="4" w:space="0" w:color="auto"/>
            </w:tcBorders>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[kWh]</w:t>
            </w:r>
          </w:p>
        </w:tc>
        <w:tc>
          <w:tcPr>
            <w:tcW w:w="993" w:type="dxa"/>
            <w:tcBorders>
              <w:bottom w:val="single" w:sz="4" w:space="0" w:color="auto"/>
            </w:tcBorders>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[kWh]</w:t>
            </w:r>
          </w:p>
        </w:tc>
        <w:tc>
          <w:tcPr>
            <w:tcW w:w="923" w:type="dxa"/>
            <w:tcBorders>
              <w:bottom w:val="single" w:sz="4" w:space="0" w:color="auto"/>
            </w:tcBorders>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[kWh]</w:t>
            </w:r>
          </w:p>
        </w:tc>
        <w:tc>
          <w:tcPr>
            <w:tcW w:w="924" w:type="dxa"/>
            <w:tcBorders>
              <w:bottom w:val="single" w:sz="4" w:space="0" w:color="auto"/>
            </w:tcBorders>
            <w:shd w:val="clear" w:color="auto" w:fill="FFFF99"/>
            <w:vAlign w:val="center"/>
          </w:tcPr>
          <w:p w:rsidR="00042DA4" w:rsidRPr="006A4131" w:rsidRDefault="00042DA4" w:rsidP="00F855E8">
            <w:pPr>
              <w:keepNext/>
              <w:spacing w:before="60" w:after="20" w:line="264" w:lineRule="auto"/>
              <w:ind w:firstLine="0"/>
              <w:jc w:val="center"/>
              <w:rPr>
                <w:rFonts w:cs="Tahoma"/>
                <w:b/>
                <w:sz w:val="18"/>
                <w:szCs w:val="18"/>
              </w:rPr>
            </w:pPr>
            <w:r w:rsidRPr="006A4131">
              <w:rPr>
                <w:rFonts w:cs="Tahoma"/>
                <w:b/>
                <w:sz w:val="18"/>
                <w:szCs w:val="18"/>
              </w:rPr>
              <w:t>[kWh]</w:t>
            </w:r>
          </w:p>
        </w:tc>
      </w:tr>
      <w:tr w:rsidR="00EF4F3E" w:rsidRPr="00EF4F3E" w:rsidTr="00EF4F3E">
        <w:trPr>
          <w:cantSplit/>
          <w:jc w:val="center"/>
        </w:trPr>
        <w:tc>
          <w:tcPr>
            <w:tcW w:w="844" w:type="dxa"/>
            <w:vAlign w:val="center"/>
          </w:tcPr>
          <w:p w:rsidR="00EF4F3E" w:rsidRPr="00EF4F3E" w:rsidRDefault="00EF4F3E" w:rsidP="00EF4F3E">
            <w:pPr>
              <w:spacing w:before="60" w:after="20" w:line="264" w:lineRule="auto"/>
              <w:ind w:firstLine="0"/>
              <w:jc w:val="center"/>
              <w:rPr>
                <w:rFonts w:cs="Tahoma"/>
                <w:sz w:val="20"/>
                <w:szCs w:val="20"/>
              </w:rPr>
            </w:pPr>
            <w:r w:rsidRPr="00EF4F3E">
              <w:rPr>
                <w:rFonts w:cs="Tahoma"/>
                <w:sz w:val="20"/>
                <w:szCs w:val="20"/>
              </w:rPr>
              <w:t>1</w:t>
            </w:r>
          </w:p>
        </w:tc>
        <w:tc>
          <w:tcPr>
            <w:tcW w:w="1416"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41,4</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45,6</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74,5</w:t>
            </w:r>
          </w:p>
        </w:tc>
        <w:tc>
          <w:tcPr>
            <w:tcW w:w="1276" w:type="dxa"/>
            <w:vAlign w:val="center"/>
          </w:tcPr>
          <w:p w:rsidR="00EF4F3E" w:rsidRPr="00EF4F3E" w:rsidRDefault="00EF4F3E" w:rsidP="00EF4F3E">
            <w:pPr>
              <w:spacing w:before="60" w:after="20" w:line="264" w:lineRule="auto"/>
              <w:ind w:firstLine="0"/>
              <w:jc w:val="right"/>
              <w:rPr>
                <w:rFonts w:cs="Tahoma"/>
                <w:sz w:val="20"/>
                <w:szCs w:val="20"/>
              </w:rPr>
            </w:pPr>
            <w:r w:rsidRPr="00F05C44">
              <w:rPr>
                <w:rFonts w:cs="Tahoma"/>
                <w:sz w:val="20"/>
                <w:szCs w:val="20"/>
              </w:rPr>
              <w:t>7,6/12,4</w:t>
            </w:r>
          </w:p>
        </w:tc>
        <w:tc>
          <w:tcPr>
            <w:tcW w:w="99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65</w:t>
            </w:r>
          </w:p>
        </w:tc>
        <w:tc>
          <w:tcPr>
            <w:tcW w:w="99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105</w:t>
            </w:r>
          </w:p>
        </w:tc>
        <w:tc>
          <w:tcPr>
            <w:tcW w:w="92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60</w:t>
            </w:r>
          </w:p>
        </w:tc>
        <w:tc>
          <w:tcPr>
            <w:tcW w:w="924"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120</w:t>
            </w:r>
          </w:p>
        </w:tc>
      </w:tr>
      <w:tr w:rsidR="00EF4F3E" w:rsidRPr="00EF4F3E" w:rsidTr="00EF4F3E">
        <w:trPr>
          <w:cantSplit/>
          <w:jc w:val="center"/>
        </w:trPr>
        <w:tc>
          <w:tcPr>
            <w:tcW w:w="844" w:type="dxa"/>
            <w:vAlign w:val="center"/>
          </w:tcPr>
          <w:p w:rsidR="00EF4F3E" w:rsidRPr="00EF4F3E" w:rsidRDefault="00EF4F3E" w:rsidP="00EF4F3E">
            <w:pPr>
              <w:spacing w:before="60" w:after="20" w:line="264" w:lineRule="auto"/>
              <w:ind w:firstLine="0"/>
              <w:jc w:val="center"/>
              <w:rPr>
                <w:rFonts w:cs="Tahoma"/>
                <w:sz w:val="20"/>
                <w:szCs w:val="20"/>
              </w:rPr>
            </w:pPr>
            <w:r w:rsidRPr="00EF4F3E">
              <w:rPr>
                <w:rFonts w:cs="Tahoma"/>
                <w:sz w:val="20"/>
                <w:szCs w:val="20"/>
              </w:rPr>
              <w:t>3</w:t>
            </w:r>
          </w:p>
        </w:tc>
        <w:tc>
          <w:tcPr>
            <w:tcW w:w="1416"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36,6</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40,3</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65,9</w:t>
            </w:r>
          </w:p>
        </w:tc>
        <w:tc>
          <w:tcPr>
            <w:tcW w:w="1276" w:type="dxa"/>
            <w:vAlign w:val="center"/>
          </w:tcPr>
          <w:p w:rsidR="00EF4F3E" w:rsidRPr="00EF4F3E" w:rsidRDefault="00EF4F3E" w:rsidP="00EF4F3E">
            <w:pPr>
              <w:spacing w:before="60" w:after="20" w:line="264" w:lineRule="auto"/>
              <w:ind w:firstLine="0"/>
              <w:jc w:val="right"/>
              <w:rPr>
                <w:rFonts w:cs="Tahoma"/>
                <w:sz w:val="20"/>
                <w:szCs w:val="20"/>
              </w:rPr>
            </w:pPr>
            <w:r w:rsidRPr="00F05C44">
              <w:rPr>
                <w:rFonts w:cs="Tahoma"/>
                <w:sz w:val="20"/>
                <w:szCs w:val="20"/>
              </w:rPr>
              <w:t>6,7/11,0</w:t>
            </w:r>
          </w:p>
        </w:tc>
        <w:tc>
          <w:tcPr>
            <w:tcW w:w="99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57</w:t>
            </w:r>
          </w:p>
        </w:tc>
        <w:tc>
          <w:tcPr>
            <w:tcW w:w="99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93</w:t>
            </w:r>
          </w:p>
        </w:tc>
        <w:tc>
          <w:tcPr>
            <w:tcW w:w="92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60</w:t>
            </w:r>
          </w:p>
        </w:tc>
        <w:tc>
          <w:tcPr>
            <w:tcW w:w="924"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90</w:t>
            </w:r>
          </w:p>
        </w:tc>
      </w:tr>
      <w:tr w:rsidR="00EF4F3E" w:rsidRPr="00EF4F3E" w:rsidTr="00EF4F3E">
        <w:trPr>
          <w:cantSplit/>
          <w:jc w:val="center"/>
        </w:trPr>
        <w:tc>
          <w:tcPr>
            <w:tcW w:w="844" w:type="dxa"/>
            <w:vAlign w:val="center"/>
          </w:tcPr>
          <w:p w:rsidR="00EF4F3E" w:rsidRPr="00EF4F3E" w:rsidRDefault="00EF4F3E" w:rsidP="00EF4F3E">
            <w:pPr>
              <w:spacing w:before="60" w:after="20" w:line="264" w:lineRule="auto"/>
              <w:ind w:firstLine="0"/>
              <w:jc w:val="center"/>
              <w:rPr>
                <w:rFonts w:cs="Tahoma"/>
                <w:sz w:val="20"/>
                <w:szCs w:val="20"/>
              </w:rPr>
            </w:pPr>
            <w:r w:rsidRPr="00EF4F3E">
              <w:rPr>
                <w:rFonts w:cs="Tahoma"/>
                <w:sz w:val="20"/>
                <w:szCs w:val="20"/>
              </w:rPr>
              <w:t>4</w:t>
            </w:r>
          </w:p>
        </w:tc>
        <w:tc>
          <w:tcPr>
            <w:tcW w:w="1416"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30,7</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33,7</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55,2</w:t>
            </w:r>
          </w:p>
        </w:tc>
        <w:tc>
          <w:tcPr>
            <w:tcW w:w="1276" w:type="dxa"/>
            <w:vAlign w:val="center"/>
          </w:tcPr>
          <w:p w:rsidR="00EF4F3E" w:rsidRPr="00EF4F3E" w:rsidRDefault="00EF4F3E" w:rsidP="00EF4F3E">
            <w:pPr>
              <w:spacing w:before="60" w:after="20" w:line="264" w:lineRule="auto"/>
              <w:ind w:firstLine="0"/>
              <w:jc w:val="right"/>
              <w:rPr>
                <w:rFonts w:cs="Tahoma"/>
                <w:sz w:val="20"/>
                <w:szCs w:val="20"/>
              </w:rPr>
            </w:pPr>
            <w:r w:rsidRPr="00F05C44">
              <w:rPr>
                <w:rFonts w:cs="Tahoma"/>
                <w:sz w:val="20"/>
                <w:szCs w:val="20"/>
              </w:rPr>
              <w:t>5,6/9,2</w:t>
            </w:r>
          </w:p>
        </w:tc>
        <w:tc>
          <w:tcPr>
            <w:tcW w:w="99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48</w:t>
            </w:r>
          </w:p>
        </w:tc>
        <w:tc>
          <w:tcPr>
            <w:tcW w:w="99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78</w:t>
            </w:r>
          </w:p>
        </w:tc>
        <w:tc>
          <w:tcPr>
            <w:tcW w:w="92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60</w:t>
            </w:r>
          </w:p>
        </w:tc>
        <w:tc>
          <w:tcPr>
            <w:tcW w:w="924"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90</w:t>
            </w:r>
          </w:p>
        </w:tc>
      </w:tr>
      <w:tr w:rsidR="00EF4F3E" w:rsidRPr="00EF4F3E" w:rsidTr="00EF4F3E">
        <w:trPr>
          <w:cantSplit/>
          <w:jc w:val="center"/>
        </w:trPr>
        <w:tc>
          <w:tcPr>
            <w:tcW w:w="844" w:type="dxa"/>
            <w:vAlign w:val="center"/>
          </w:tcPr>
          <w:p w:rsidR="00EF4F3E" w:rsidRPr="00EF4F3E" w:rsidRDefault="00EF4F3E" w:rsidP="00EF4F3E">
            <w:pPr>
              <w:spacing w:before="60" w:after="20" w:line="264" w:lineRule="auto"/>
              <w:ind w:firstLine="0"/>
              <w:jc w:val="center"/>
              <w:rPr>
                <w:rFonts w:cs="Tahoma"/>
                <w:sz w:val="20"/>
                <w:szCs w:val="20"/>
              </w:rPr>
            </w:pPr>
            <w:r w:rsidRPr="00EF4F3E">
              <w:rPr>
                <w:rFonts w:cs="Tahoma"/>
                <w:sz w:val="20"/>
                <w:szCs w:val="20"/>
              </w:rPr>
              <w:t>5</w:t>
            </w:r>
          </w:p>
        </w:tc>
        <w:tc>
          <w:tcPr>
            <w:tcW w:w="1416"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36,5</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40,2</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65,7</w:t>
            </w:r>
          </w:p>
        </w:tc>
        <w:tc>
          <w:tcPr>
            <w:tcW w:w="1276" w:type="dxa"/>
            <w:vAlign w:val="center"/>
          </w:tcPr>
          <w:p w:rsidR="00EF4F3E" w:rsidRPr="00EF4F3E" w:rsidRDefault="00EF4F3E" w:rsidP="00EF4F3E">
            <w:pPr>
              <w:spacing w:before="60" w:after="20" w:line="264" w:lineRule="auto"/>
              <w:ind w:firstLine="0"/>
              <w:jc w:val="right"/>
              <w:rPr>
                <w:rFonts w:cs="Tahoma"/>
                <w:sz w:val="20"/>
                <w:szCs w:val="20"/>
              </w:rPr>
            </w:pPr>
            <w:r w:rsidRPr="00F05C44">
              <w:rPr>
                <w:rFonts w:cs="Tahoma"/>
                <w:sz w:val="20"/>
                <w:szCs w:val="20"/>
              </w:rPr>
              <w:t>6,7/11,0</w:t>
            </w:r>
          </w:p>
        </w:tc>
        <w:tc>
          <w:tcPr>
            <w:tcW w:w="99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57</w:t>
            </w:r>
          </w:p>
        </w:tc>
        <w:tc>
          <w:tcPr>
            <w:tcW w:w="99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93</w:t>
            </w:r>
          </w:p>
        </w:tc>
        <w:tc>
          <w:tcPr>
            <w:tcW w:w="92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60</w:t>
            </w:r>
          </w:p>
        </w:tc>
        <w:tc>
          <w:tcPr>
            <w:tcW w:w="924"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90</w:t>
            </w:r>
          </w:p>
        </w:tc>
      </w:tr>
      <w:tr w:rsidR="00EF4F3E" w:rsidRPr="00EF4F3E" w:rsidTr="00EF4F3E">
        <w:trPr>
          <w:cantSplit/>
          <w:jc w:val="center"/>
        </w:trPr>
        <w:tc>
          <w:tcPr>
            <w:tcW w:w="844" w:type="dxa"/>
            <w:vAlign w:val="center"/>
          </w:tcPr>
          <w:p w:rsidR="00EF4F3E" w:rsidRPr="00EF4F3E" w:rsidRDefault="00EF4F3E" w:rsidP="00EF4F3E">
            <w:pPr>
              <w:spacing w:before="60" w:after="20" w:line="264" w:lineRule="auto"/>
              <w:ind w:firstLine="0"/>
              <w:jc w:val="center"/>
              <w:rPr>
                <w:rFonts w:cs="Tahoma"/>
                <w:sz w:val="20"/>
                <w:szCs w:val="20"/>
              </w:rPr>
            </w:pPr>
            <w:r w:rsidRPr="00EF4F3E">
              <w:rPr>
                <w:rFonts w:cs="Tahoma"/>
                <w:sz w:val="20"/>
                <w:szCs w:val="20"/>
              </w:rPr>
              <w:t>6</w:t>
            </w:r>
          </w:p>
        </w:tc>
        <w:tc>
          <w:tcPr>
            <w:tcW w:w="1416"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29,0</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31,9</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52,3</w:t>
            </w:r>
          </w:p>
        </w:tc>
        <w:tc>
          <w:tcPr>
            <w:tcW w:w="1276" w:type="dxa"/>
            <w:vAlign w:val="center"/>
          </w:tcPr>
          <w:p w:rsidR="00EF4F3E" w:rsidRPr="00EF4F3E" w:rsidRDefault="00EF4F3E" w:rsidP="00EF4F3E">
            <w:pPr>
              <w:spacing w:before="60" w:after="20" w:line="264" w:lineRule="auto"/>
              <w:ind w:firstLine="0"/>
              <w:jc w:val="right"/>
              <w:rPr>
                <w:rFonts w:cs="Tahoma"/>
                <w:sz w:val="20"/>
                <w:szCs w:val="20"/>
              </w:rPr>
            </w:pPr>
            <w:r w:rsidRPr="00F05C44">
              <w:rPr>
                <w:rFonts w:cs="Tahoma"/>
                <w:sz w:val="20"/>
                <w:szCs w:val="20"/>
              </w:rPr>
              <w:t>5,3/8,7</w:t>
            </w:r>
          </w:p>
        </w:tc>
        <w:tc>
          <w:tcPr>
            <w:tcW w:w="99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45</w:t>
            </w:r>
          </w:p>
        </w:tc>
        <w:tc>
          <w:tcPr>
            <w:tcW w:w="99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74</w:t>
            </w:r>
          </w:p>
        </w:tc>
        <w:tc>
          <w:tcPr>
            <w:tcW w:w="92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60</w:t>
            </w:r>
          </w:p>
        </w:tc>
        <w:tc>
          <w:tcPr>
            <w:tcW w:w="924"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90</w:t>
            </w:r>
          </w:p>
        </w:tc>
      </w:tr>
      <w:tr w:rsidR="00EF4F3E" w:rsidRPr="00EF4F3E" w:rsidTr="00EF4F3E">
        <w:trPr>
          <w:cantSplit/>
          <w:jc w:val="center"/>
        </w:trPr>
        <w:tc>
          <w:tcPr>
            <w:tcW w:w="844" w:type="dxa"/>
            <w:vAlign w:val="center"/>
          </w:tcPr>
          <w:p w:rsidR="00EF4F3E" w:rsidRPr="00EF4F3E" w:rsidRDefault="00EF4F3E" w:rsidP="00EF4F3E">
            <w:pPr>
              <w:spacing w:before="60" w:after="20" w:line="264" w:lineRule="auto"/>
              <w:ind w:firstLine="0"/>
              <w:jc w:val="center"/>
              <w:rPr>
                <w:rFonts w:cs="Tahoma"/>
                <w:sz w:val="20"/>
                <w:szCs w:val="20"/>
              </w:rPr>
            </w:pPr>
            <w:r w:rsidRPr="00EF4F3E">
              <w:rPr>
                <w:rFonts w:cs="Tahoma"/>
                <w:sz w:val="20"/>
                <w:szCs w:val="20"/>
              </w:rPr>
              <w:t>7</w:t>
            </w:r>
          </w:p>
        </w:tc>
        <w:tc>
          <w:tcPr>
            <w:tcW w:w="1416"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38,8</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42,7</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69,8</w:t>
            </w:r>
          </w:p>
        </w:tc>
        <w:tc>
          <w:tcPr>
            <w:tcW w:w="1276" w:type="dxa"/>
            <w:vAlign w:val="center"/>
          </w:tcPr>
          <w:p w:rsidR="00EF4F3E" w:rsidRPr="00EF4F3E" w:rsidRDefault="00EF4F3E" w:rsidP="00EF4F3E">
            <w:pPr>
              <w:spacing w:before="60" w:after="20" w:line="264" w:lineRule="auto"/>
              <w:ind w:firstLine="0"/>
              <w:jc w:val="right"/>
              <w:rPr>
                <w:rFonts w:cs="Tahoma"/>
                <w:sz w:val="20"/>
                <w:szCs w:val="20"/>
              </w:rPr>
            </w:pPr>
            <w:r w:rsidRPr="00F05C44">
              <w:rPr>
                <w:rFonts w:cs="Tahoma"/>
                <w:sz w:val="20"/>
                <w:szCs w:val="20"/>
              </w:rPr>
              <w:t>7,1/11,6</w:t>
            </w:r>
          </w:p>
        </w:tc>
        <w:tc>
          <w:tcPr>
            <w:tcW w:w="99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61</w:t>
            </w:r>
          </w:p>
        </w:tc>
        <w:tc>
          <w:tcPr>
            <w:tcW w:w="99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99</w:t>
            </w:r>
          </w:p>
        </w:tc>
        <w:tc>
          <w:tcPr>
            <w:tcW w:w="92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60</w:t>
            </w:r>
          </w:p>
        </w:tc>
        <w:tc>
          <w:tcPr>
            <w:tcW w:w="924"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120</w:t>
            </w:r>
          </w:p>
        </w:tc>
      </w:tr>
      <w:tr w:rsidR="00EF4F3E" w:rsidRPr="00EF4F3E" w:rsidTr="00EF4F3E">
        <w:trPr>
          <w:cantSplit/>
          <w:jc w:val="center"/>
        </w:trPr>
        <w:tc>
          <w:tcPr>
            <w:tcW w:w="844" w:type="dxa"/>
            <w:vAlign w:val="center"/>
          </w:tcPr>
          <w:p w:rsidR="00EF4F3E" w:rsidRPr="00EF4F3E" w:rsidRDefault="00EF4F3E" w:rsidP="00EF4F3E">
            <w:pPr>
              <w:spacing w:before="60" w:after="20" w:line="264" w:lineRule="auto"/>
              <w:ind w:firstLine="0"/>
              <w:jc w:val="center"/>
              <w:rPr>
                <w:rFonts w:cs="Tahoma"/>
                <w:sz w:val="20"/>
                <w:szCs w:val="20"/>
              </w:rPr>
            </w:pPr>
            <w:r w:rsidRPr="00EF4F3E">
              <w:rPr>
                <w:rFonts w:cs="Tahoma"/>
                <w:sz w:val="20"/>
                <w:szCs w:val="20"/>
              </w:rPr>
              <w:t>8</w:t>
            </w:r>
          </w:p>
        </w:tc>
        <w:tc>
          <w:tcPr>
            <w:tcW w:w="1416"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57,6</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63,4</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103,7</w:t>
            </w:r>
          </w:p>
        </w:tc>
        <w:tc>
          <w:tcPr>
            <w:tcW w:w="1276" w:type="dxa"/>
            <w:vAlign w:val="center"/>
          </w:tcPr>
          <w:p w:rsidR="00EF4F3E" w:rsidRPr="00EF4F3E" w:rsidRDefault="00EF4F3E" w:rsidP="00EF4F3E">
            <w:pPr>
              <w:spacing w:before="60" w:after="20" w:line="264" w:lineRule="auto"/>
              <w:ind w:firstLine="0"/>
              <w:jc w:val="right"/>
              <w:rPr>
                <w:rFonts w:cs="Tahoma"/>
                <w:sz w:val="20"/>
                <w:szCs w:val="20"/>
              </w:rPr>
            </w:pPr>
            <w:r w:rsidRPr="00F05C44">
              <w:rPr>
                <w:rFonts w:cs="Tahoma"/>
                <w:sz w:val="20"/>
                <w:szCs w:val="20"/>
              </w:rPr>
              <w:t>10,6/17,3</w:t>
            </w:r>
          </w:p>
        </w:tc>
        <w:tc>
          <w:tcPr>
            <w:tcW w:w="99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90</w:t>
            </w:r>
          </w:p>
        </w:tc>
        <w:tc>
          <w:tcPr>
            <w:tcW w:w="99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147</w:t>
            </w:r>
          </w:p>
        </w:tc>
        <w:tc>
          <w:tcPr>
            <w:tcW w:w="92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90</w:t>
            </w:r>
          </w:p>
        </w:tc>
        <w:tc>
          <w:tcPr>
            <w:tcW w:w="924"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150</w:t>
            </w:r>
          </w:p>
        </w:tc>
      </w:tr>
      <w:tr w:rsidR="00EF4F3E" w:rsidRPr="00EF4F3E" w:rsidTr="00EF4F3E">
        <w:trPr>
          <w:cantSplit/>
          <w:jc w:val="center"/>
        </w:trPr>
        <w:tc>
          <w:tcPr>
            <w:tcW w:w="844" w:type="dxa"/>
            <w:vAlign w:val="center"/>
          </w:tcPr>
          <w:p w:rsidR="00EF4F3E" w:rsidRPr="00EF4F3E" w:rsidRDefault="00EF4F3E" w:rsidP="00EF4F3E">
            <w:pPr>
              <w:spacing w:before="60" w:after="20" w:line="264" w:lineRule="auto"/>
              <w:ind w:firstLine="0"/>
              <w:jc w:val="center"/>
              <w:rPr>
                <w:rFonts w:cs="Tahoma"/>
                <w:sz w:val="20"/>
                <w:szCs w:val="20"/>
              </w:rPr>
            </w:pPr>
            <w:r w:rsidRPr="00EF4F3E">
              <w:rPr>
                <w:rFonts w:cs="Tahoma"/>
                <w:sz w:val="20"/>
                <w:szCs w:val="20"/>
              </w:rPr>
              <w:t>9</w:t>
            </w:r>
          </w:p>
        </w:tc>
        <w:tc>
          <w:tcPr>
            <w:tcW w:w="1416"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48,6</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55,3</w:t>
            </w:r>
          </w:p>
        </w:tc>
        <w:tc>
          <w:tcPr>
            <w:tcW w:w="85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90,4</w:t>
            </w:r>
          </w:p>
        </w:tc>
        <w:tc>
          <w:tcPr>
            <w:tcW w:w="1276" w:type="dxa"/>
            <w:vAlign w:val="center"/>
          </w:tcPr>
          <w:p w:rsidR="00EF4F3E" w:rsidRPr="00EF4F3E" w:rsidRDefault="00EF4F3E" w:rsidP="00EF4F3E">
            <w:pPr>
              <w:spacing w:before="60" w:after="20" w:line="264" w:lineRule="auto"/>
              <w:ind w:firstLine="0"/>
              <w:jc w:val="right"/>
              <w:rPr>
                <w:rFonts w:cs="Tahoma"/>
                <w:sz w:val="20"/>
                <w:szCs w:val="20"/>
              </w:rPr>
            </w:pPr>
            <w:r w:rsidRPr="00F05C44">
              <w:rPr>
                <w:rFonts w:cs="Tahoma"/>
                <w:sz w:val="20"/>
                <w:szCs w:val="20"/>
              </w:rPr>
              <w:t>8,9/15,6</w:t>
            </w:r>
          </w:p>
        </w:tc>
        <w:tc>
          <w:tcPr>
            <w:tcW w:w="992"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76</w:t>
            </w:r>
          </w:p>
        </w:tc>
        <w:tc>
          <w:tcPr>
            <w:tcW w:w="99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124</w:t>
            </w:r>
          </w:p>
        </w:tc>
        <w:tc>
          <w:tcPr>
            <w:tcW w:w="923"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90</w:t>
            </w:r>
          </w:p>
        </w:tc>
        <w:tc>
          <w:tcPr>
            <w:tcW w:w="924" w:type="dxa"/>
            <w:vAlign w:val="center"/>
          </w:tcPr>
          <w:p w:rsidR="00EF4F3E" w:rsidRPr="00EF4F3E" w:rsidRDefault="00EF4F3E" w:rsidP="00EF4F3E">
            <w:pPr>
              <w:spacing w:before="60" w:after="20" w:line="264" w:lineRule="auto"/>
              <w:ind w:firstLine="0"/>
              <w:jc w:val="right"/>
              <w:rPr>
                <w:rFonts w:cs="Tahoma"/>
                <w:sz w:val="20"/>
                <w:szCs w:val="20"/>
              </w:rPr>
            </w:pPr>
            <w:r w:rsidRPr="00EF4F3E">
              <w:rPr>
                <w:rFonts w:cs="Tahoma"/>
                <w:sz w:val="20"/>
                <w:szCs w:val="20"/>
              </w:rPr>
              <w:t>120</w:t>
            </w:r>
          </w:p>
        </w:tc>
      </w:tr>
    </w:tbl>
    <w:p w:rsidR="00884981" w:rsidRPr="00247366" w:rsidRDefault="00884981" w:rsidP="008D695A">
      <w:pPr>
        <w:spacing w:before="120" w:after="240"/>
        <w:ind w:firstLine="0"/>
        <w:jc w:val="left"/>
        <w:rPr>
          <w:rFonts w:cs="Tahoma"/>
          <w:sz w:val="20"/>
          <w:szCs w:val="20"/>
        </w:rPr>
      </w:pPr>
      <w:r w:rsidRPr="00EF4F3E">
        <w:rPr>
          <w:rFonts w:cs="Tahoma"/>
          <w:sz w:val="20"/>
          <w:szCs w:val="20"/>
        </w:rPr>
        <w:t>Źródło: opracowanie własne.</w:t>
      </w:r>
    </w:p>
    <w:p w:rsidR="00444D6E" w:rsidRPr="00247366" w:rsidRDefault="00444D6E" w:rsidP="00444D6E">
      <w:pPr>
        <w:rPr>
          <w:rFonts w:cs="Tahoma"/>
        </w:rPr>
      </w:pPr>
      <w:r w:rsidRPr="00247366">
        <w:rPr>
          <w:rFonts w:cs="Tahoma"/>
        </w:rPr>
        <w:t>W praktyce</w:t>
      </w:r>
      <w:r w:rsidR="00F855E8">
        <w:rPr>
          <w:rFonts w:cs="Tahoma"/>
        </w:rPr>
        <w:t xml:space="preserve"> operatorów</w:t>
      </w:r>
      <w:r w:rsidRPr="00247366">
        <w:rPr>
          <w:rFonts w:cs="Tahoma"/>
        </w:rPr>
        <w:t xml:space="preserve"> nabywane są autobusy o jednolitej pojemności baterii, w celu umożliwienia swobodnego dysponowania pojazdami na poszczególnych liniach i ich wzajemnego zastępowania.</w:t>
      </w:r>
    </w:p>
    <w:p w:rsidR="00042DA4" w:rsidRPr="00247366" w:rsidRDefault="001424B8" w:rsidP="008D695A">
      <w:pPr>
        <w:rPr>
          <w:rFonts w:cs="Tahoma"/>
        </w:rPr>
      </w:pPr>
      <w:r w:rsidRPr="00247366">
        <w:rPr>
          <w:rFonts w:cs="Tahoma"/>
        </w:rPr>
        <w:t>W przypadku zakupu pojazdów elektrycznych z ogrzewaniem olejowym lub gazowym</w:t>
      </w:r>
      <w:r w:rsidR="00F855E8">
        <w:rPr>
          <w:rFonts w:cs="Tahoma"/>
        </w:rPr>
        <w:t>,</w:t>
      </w:r>
      <w:r w:rsidRPr="00247366">
        <w:rPr>
          <w:rFonts w:cs="Tahoma"/>
        </w:rPr>
        <w:t xml:space="preserve"> przy ładowaniu co dwie pary kursów</w:t>
      </w:r>
      <w:r w:rsidR="008D695A">
        <w:rPr>
          <w:rFonts w:cs="Tahoma"/>
        </w:rPr>
        <w:t>,</w:t>
      </w:r>
      <w:r w:rsidRPr="00247366">
        <w:rPr>
          <w:rFonts w:cs="Tahoma"/>
        </w:rPr>
        <w:t xml:space="preserve"> niezbędna pojemność baterii</w:t>
      </w:r>
      <w:r w:rsidR="00F855E8">
        <w:rPr>
          <w:rFonts w:cs="Tahoma"/>
        </w:rPr>
        <w:t xml:space="preserve"> –</w:t>
      </w:r>
      <w:r w:rsidRPr="00247366">
        <w:rPr>
          <w:rFonts w:cs="Tahoma"/>
        </w:rPr>
        <w:t xml:space="preserve"> przy wymienności autobusów i </w:t>
      </w:r>
      <w:r w:rsidR="00F855E8">
        <w:rPr>
          <w:rFonts w:cs="Tahoma"/>
        </w:rPr>
        <w:t xml:space="preserve">zapewnieniu </w:t>
      </w:r>
      <w:r w:rsidRPr="00247366">
        <w:rPr>
          <w:rFonts w:cs="Tahoma"/>
        </w:rPr>
        <w:t>niezawodnej obsługi linii o największej długości trasy</w:t>
      </w:r>
      <w:r w:rsidR="00F855E8">
        <w:rPr>
          <w:rFonts w:cs="Tahoma"/>
        </w:rPr>
        <w:t xml:space="preserve"> –</w:t>
      </w:r>
      <w:r w:rsidRPr="00247366">
        <w:rPr>
          <w:rFonts w:cs="Tahoma"/>
        </w:rPr>
        <w:t xml:space="preserve"> powinna wynieść </w:t>
      </w:r>
      <w:r w:rsidR="00F855E8">
        <w:rPr>
          <w:rFonts w:cs="Tahoma"/>
        </w:rPr>
        <w:t xml:space="preserve">przynajmniej </w:t>
      </w:r>
      <w:r w:rsidRPr="00247366">
        <w:rPr>
          <w:rFonts w:cs="Tahoma"/>
        </w:rPr>
        <w:t>90 kWh. W przypadku zakupu autobusów w pełni zeroemisyjnych, z ogrzewaniem elektrycznym w zimie</w:t>
      </w:r>
      <w:r w:rsidR="00444D6E" w:rsidRPr="00247366">
        <w:rPr>
          <w:rFonts w:cs="Tahoma"/>
        </w:rPr>
        <w:t>,</w:t>
      </w:r>
      <w:r w:rsidRPr="00247366">
        <w:rPr>
          <w:rFonts w:cs="Tahoma"/>
        </w:rPr>
        <w:t xml:space="preserve"> minimalna pojemność baterii powinna wynieść </w:t>
      </w:r>
      <w:r w:rsidR="00042DA4" w:rsidRPr="00247366">
        <w:rPr>
          <w:rFonts w:cs="Tahoma"/>
        </w:rPr>
        <w:t>nie mniej niż 12</w:t>
      </w:r>
      <w:r w:rsidRPr="00247366">
        <w:rPr>
          <w:rFonts w:cs="Tahoma"/>
        </w:rPr>
        <w:t xml:space="preserve">0 kWh, </w:t>
      </w:r>
      <w:r w:rsidR="00444D6E" w:rsidRPr="00247366">
        <w:rPr>
          <w:rFonts w:cs="Tahoma"/>
        </w:rPr>
        <w:t>dl</w:t>
      </w:r>
      <w:r w:rsidR="00042DA4" w:rsidRPr="00247366">
        <w:rPr>
          <w:rFonts w:cs="Tahoma"/>
        </w:rPr>
        <w:t>a linii 8</w:t>
      </w:r>
      <w:r w:rsidRPr="00247366">
        <w:rPr>
          <w:rFonts w:cs="Tahoma"/>
        </w:rPr>
        <w:t xml:space="preserve"> – 150 kWh</w:t>
      </w:r>
      <w:r w:rsidR="00444D6E" w:rsidRPr="00247366">
        <w:rPr>
          <w:rFonts w:cs="Tahoma"/>
        </w:rPr>
        <w:t xml:space="preserve">. </w:t>
      </w:r>
      <w:r w:rsidR="00F855E8">
        <w:rPr>
          <w:rFonts w:cs="Tahoma"/>
        </w:rPr>
        <w:t xml:space="preserve">W celu </w:t>
      </w:r>
      <w:r w:rsidR="00444D6E" w:rsidRPr="00247366">
        <w:rPr>
          <w:rFonts w:cs="Tahoma"/>
        </w:rPr>
        <w:t>ujenolicenia pojemności baterii</w:t>
      </w:r>
      <w:r w:rsidR="00F855E8">
        <w:rPr>
          <w:rFonts w:cs="Tahoma"/>
        </w:rPr>
        <w:t>,</w:t>
      </w:r>
      <w:r w:rsidR="00444D6E" w:rsidRPr="00247366">
        <w:rPr>
          <w:rFonts w:cs="Tahoma"/>
        </w:rPr>
        <w:t xml:space="preserve"> autobusy z ogrzewaniem elektrycznym powinny być wyposażone w ich zestaw o pojemności </w:t>
      </w:r>
      <w:r w:rsidR="00042DA4" w:rsidRPr="00247366">
        <w:rPr>
          <w:rFonts w:cs="Tahoma"/>
        </w:rPr>
        <w:t>120-130 kWh</w:t>
      </w:r>
      <w:r w:rsidR="00F855E8">
        <w:rPr>
          <w:rFonts w:cs="Tahoma"/>
        </w:rPr>
        <w:t>, przy czym na</w:t>
      </w:r>
      <w:r w:rsidR="00042DA4" w:rsidRPr="00247366">
        <w:rPr>
          <w:rFonts w:cs="Tahoma"/>
        </w:rPr>
        <w:t xml:space="preserve"> linię 8</w:t>
      </w:r>
      <w:r w:rsidR="00444D6E" w:rsidRPr="00247366">
        <w:rPr>
          <w:rFonts w:cs="Tahoma"/>
        </w:rPr>
        <w:t xml:space="preserve"> w</w:t>
      </w:r>
      <w:r w:rsidR="00F855E8">
        <w:rPr>
          <w:rFonts w:cs="Tahoma"/>
        </w:rPr>
        <w:t> </w:t>
      </w:r>
      <w:r w:rsidR="00444D6E" w:rsidRPr="00247366">
        <w:rPr>
          <w:rFonts w:cs="Tahoma"/>
        </w:rPr>
        <w:t>okres</w:t>
      </w:r>
      <w:r w:rsidR="00F855E8">
        <w:rPr>
          <w:rFonts w:cs="Tahoma"/>
        </w:rPr>
        <w:t xml:space="preserve">ach </w:t>
      </w:r>
      <w:r w:rsidR="00444D6E" w:rsidRPr="00247366">
        <w:rPr>
          <w:rFonts w:cs="Tahoma"/>
        </w:rPr>
        <w:t xml:space="preserve">niskich temperatur </w:t>
      </w:r>
      <w:r w:rsidR="00042DA4" w:rsidRPr="00247366">
        <w:rPr>
          <w:rFonts w:cs="Tahoma"/>
        </w:rPr>
        <w:t xml:space="preserve">kierowane </w:t>
      </w:r>
      <w:r w:rsidR="00193151" w:rsidRPr="00247366">
        <w:rPr>
          <w:rFonts w:cs="Tahoma"/>
        </w:rPr>
        <w:t xml:space="preserve">byłyby </w:t>
      </w:r>
      <w:r w:rsidR="00444D6E" w:rsidRPr="00247366">
        <w:rPr>
          <w:rFonts w:cs="Tahoma"/>
        </w:rPr>
        <w:t>pojazdy spalinowe.</w:t>
      </w:r>
      <w:r w:rsidR="009414E5" w:rsidRPr="00247366">
        <w:rPr>
          <w:rFonts w:cs="Tahoma"/>
        </w:rPr>
        <w:t xml:space="preserve"> </w:t>
      </w:r>
    </w:p>
    <w:p w:rsidR="00042DA4" w:rsidRPr="00247366" w:rsidRDefault="00F855E8" w:rsidP="008D695A">
      <w:pPr>
        <w:rPr>
          <w:rFonts w:cs="Tahoma"/>
        </w:rPr>
      </w:pPr>
      <w:r>
        <w:rPr>
          <w:rFonts w:cs="Tahoma"/>
        </w:rPr>
        <w:t>Jak już wspomniano, w</w:t>
      </w:r>
      <w:r w:rsidR="00042DA4" w:rsidRPr="00247366">
        <w:rPr>
          <w:rFonts w:cs="Tahoma"/>
        </w:rPr>
        <w:t xml:space="preserve"> obecnyc</w:t>
      </w:r>
      <w:r w:rsidR="007574C7">
        <w:rPr>
          <w:rFonts w:cs="Tahoma"/>
        </w:rPr>
        <w:t xml:space="preserve">h zadaniach </w:t>
      </w:r>
      <w:r>
        <w:rPr>
          <w:rFonts w:cs="Tahoma"/>
        </w:rPr>
        <w:t xml:space="preserve">przewozowych pojazdy w ciągu dnia niemal zawsze przypisane są do obsługi wielu linii. W rezultacie, prawie </w:t>
      </w:r>
      <w:r w:rsidR="00042DA4" w:rsidRPr="00247366">
        <w:rPr>
          <w:rFonts w:cs="Tahoma"/>
        </w:rPr>
        <w:t>każda linia</w:t>
      </w:r>
      <w:r w:rsidR="007D3047">
        <w:rPr>
          <w:rFonts w:cs="Tahoma"/>
        </w:rPr>
        <w:t xml:space="preserve"> dedykowana obszarowi miasta (</w:t>
      </w:r>
      <w:r w:rsidR="00042DA4" w:rsidRPr="00247366">
        <w:rPr>
          <w:rFonts w:cs="Tahoma"/>
        </w:rPr>
        <w:t>z wyjątkiem linii 6</w:t>
      </w:r>
      <w:r w:rsidR="007D3047">
        <w:rPr>
          <w:rFonts w:cs="Tahoma"/>
        </w:rPr>
        <w:t xml:space="preserve">) </w:t>
      </w:r>
      <w:r w:rsidR="00042DA4" w:rsidRPr="00247366">
        <w:rPr>
          <w:rFonts w:cs="Tahoma"/>
        </w:rPr>
        <w:t>obsługiwana jest w ciągu dnia powszedniego wiel</w:t>
      </w:r>
      <w:r w:rsidR="007D3047">
        <w:rPr>
          <w:rFonts w:cs="Tahoma"/>
        </w:rPr>
        <w:t xml:space="preserve">oma autobusami </w:t>
      </w:r>
      <w:r w:rsidR="00042DA4" w:rsidRPr="00247366">
        <w:rPr>
          <w:rFonts w:cs="Tahoma"/>
        </w:rPr>
        <w:t xml:space="preserve">– od 5 </w:t>
      </w:r>
      <w:r w:rsidR="007D3047">
        <w:rPr>
          <w:rFonts w:cs="Tahoma"/>
        </w:rPr>
        <w:t xml:space="preserve">na </w:t>
      </w:r>
      <w:r w:rsidR="00042DA4" w:rsidRPr="00247366">
        <w:rPr>
          <w:rFonts w:cs="Tahoma"/>
        </w:rPr>
        <w:t xml:space="preserve">linii 7 do aż 13 </w:t>
      </w:r>
      <w:r w:rsidR="007D3047">
        <w:rPr>
          <w:rFonts w:cs="Tahoma"/>
        </w:rPr>
        <w:t xml:space="preserve">na </w:t>
      </w:r>
      <w:r w:rsidR="00042DA4" w:rsidRPr="00247366">
        <w:rPr>
          <w:rFonts w:cs="Tahoma"/>
        </w:rPr>
        <w:t>linii 8.</w:t>
      </w:r>
    </w:p>
    <w:p w:rsidR="00D94A1F" w:rsidRPr="00247366" w:rsidRDefault="00042DA4" w:rsidP="008D695A">
      <w:pPr>
        <w:rPr>
          <w:rFonts w:cs="Tahoma"/>
        </w:rPr>
      </w:pPr>
      <w:r w:rsidRPr="00247366">
        <w:rPr>
          <w:rFonts w:cs="Tahoma"/>
        </w:rPr>
        <w:lastRenderedPageBreak/>
        <w:t>Wprowadzenie do eksploatacji autobusó</w:t>
      </w:r>
      <w:r w:rsidR="00193151" w:rsidRPr="00247366">
        <w:rPr>
          <w:rFonts w:cs="Tahoma"/>
        </w:rPr>
        <w:t>w zeroemisyjnych wymagać będzie zmian w</w:t>
      </w:r>
      <w:r w:rsidR="008D695A">
        <w:rPr>
          <w:rFonts w:cs="Tahoma"/>
        </w:rPr>
        <w:t> </w:t>
      </w:r>
      <w:r w:rsidR="00193151" w:rsidRPr="00247366">
        <w:rPr>
          <w:rFonts w:cs="Tahoma"/>
        </w:rPr>
        <w:t>przydziale linii d</w:t>
      </w:r>
      <w:r w:rsidR="00EB58F8">
        <w:rPr>
          <w:rFonts w:cs="Tahoma"/>
        </w:rPr>
        <w:t>o</w:t>
      </w:r>
      <w:r w:rsidR="00193151" w:rsidRPr="00247366">
        <w:rPr>
          <w:rFonts w:cs="Tahoma"/>
        </w:rPr>
        <w:t xml:space="preserve"> brygad, </w:t>
      </w:r>
      <w:r w:rsidR="007D3047">
        <w:rPr>
          <w:rFonts w:cs="Tahoma"/>
        </w:rPr>
        <w:t>a</w:t>
      </w:r>
      <w:r w:rsidR="00193151" w:rsidRPr="00247366">
        <w:rPr>
          <w:rFonts w:cs="Tahoma"/>
        </w:rPr>
        <w:t>by wybrane linie obsługiwane były w większości prze</w:t>
      </w:r>
      <w:r w:rsidR="002C1AC3">
        <w:rPr>
          <w:rFonts w:cs="Tahoma"/>
        </w:rPr>
        <w:t>z</w:t>
      </w:r>
      <w:r w:rsidR="00193151" w:rsidRPr="00247366">
        <w:rPr>
          <w:rFonts w:cs="Tahoma"/>
        </w:rPr>
        <w:t xml:space="preserve"> pojazdy zeroemisyjne.</w:t>
      </w:r>
      <w:r w:rsidR="007D3047">
        <w:rPr>
          <w:rFonts w:cs="Tahoma"/>
        </w:rPr>
        <w:t xml:space="preserve"> Wiązać się to będzie ze zwiększeniem liczby pojazdów niezbędnych do obsługi całej sieci komunikacyjnej.</w:t>
      </w:r>
    </w:p>
    <w:p w:rsidR="00BA6CD3" w:rsidRPr="00247366" w:rsidRDefault="009E4CB4" w:rsidP="009414E5">
      <w:pPr>
        <w:rPr>
          <w:rFonts w:cs="Tahoma"/>
        </w:rPr>
      </w:pPr>
      <w:r w:rsidRPr="00247366">
        <w:rPr>
          <w:rFonts w:cs="Tahoma"/>
        </w:rPr>
        <w:t>Wszystkie nabywane autobusy elektryczne będą jednocześnie wyposażone w złącze do</w:t>
      </w:r>
      <w:r w:rsidR="007D3047">
        <w:rPr>
          <w:rFonts w:cs="Tahoma"/>
        </w:rPr>
        <w:t> </w:t>
      </w:r>
      <w:r w:rsidRPr="00247366">
        <w:rPr>
          <w:rFonts w:cs="Tahoma"/>
        </w:rPr>
        <w:t xml:space="preserve">odwróconego pantografu oraz złącze do podłączenia ładowarki </w:t>
      </w:r>
      <w:r w:rsidR="0081409A" w:rsidRPr="00247366">
        <w:rPr>
          <w:rFonts w:cs="Tahoma"/>
        </w:rPr>
        <w:t>zajezdniowej plug-in, z</w:t>
      </w:r>
      <w:r w:rsidR="007D3047">
        <w:rPr>
          <w:rFonts w:cs="Tahoma"/>
        </w:rPr>
        <w:t> </w:t>
      </w:r>
      <w:r w:rsidR="0081409A" w:rsidRPr="00247366">
        <w:rPr>
          <w:rFonts w:cs="Tahoma"/>
        </w:rPr>
        <w:t>przeznaczeniem dla nocnego doładowywania baterii pojazdów.</w:t>
      </w:r>
    </w:p>
    <w:p w:rsidR="009414E5" w:rsidRPr="00247366" w:rsidRDefault="009414E5" w:rsidP="009414E5">
      <w:pPr>
        <w:rPr>
          <w:rFonts w:cs="Tahoma"/>
        </w:rPr>
      </w:pPr>
      <w:r w:rsidRPr="00247366">
        <w:rPr>
          <w:rFonts w:cs="Tahoma"/>
        </w:rPr>
        <w:t>Wykorzystanie pojazdów elektrycznych można zwiększyć, stosując cykliczne zmiany w przypisaniu autobusów do obsługiwanych linii, odbywające się w obrębie pętli integrujących grupy linii i powodujące skrócenie czasu oczekiwania na pętlach na rozpoczęcie kolejnego kursu, a w konsekwencji – zmniejszające liczbę ekspediowanych na trasy autobusów. Linie przeznaczone do obsługi taborem zeroemisyjnym mogą też być w określonych porach dnia obsługiwane pojazdami z tradycyjnym napędem Diesla, w tym autobusami hybrydowymi. Analogicznie, autobusy zeroemisyjne mogą być wykorzystywane na innych liniach, których trasy kończą się na pętlach ze stacją ładowania szybkiego.</w:t>
      </w:r>
    </w:p>
    <w:p w:rsidR="00DC04F6" w:rsidRPr="00247366" w:rsidRDefault="00DC04F6" w:rsidP="007D3047">
      <w:pPr>
        <w:pStyle w:val="Nagwek3"/>
        <w:spacing w:before="120" w:after="60"/>
        <w:jc w:val="center"/>
        <w:rPr>
          <w:rFonts w:ascii="Tahoma" w:hAnsi="Tahoma" w:cs="Tahoma"/>
          <w:b/>
          <w:i w:val="0"/>
          <w:sz w:val="22"/>
          <w:szCs w:val="22"/>
        </w:rPr>
      </w:pPr>
      <w:bookmarkStart w:id="98" w:name="_Toc37708939"/>
      <w:r w:rsidRPr="00247366">
        <w:rPr>
          <w:rFonts w:ascii="Tahoma" w:hAnsi="Tahoma" w:cs="Tahoma"/>
          <w:b/>
          <w:i w:val="0"/>
          <w:sz w:val="22"/>
          <w:szCs w:val="22"/>
        </w:rPr>
        <w:t>Lokalizacja i wybór linii auto</w:t>
      </w:r>
      <w:r w:rsidR="004E1630" w:rsidRPr="00247366">
        <w:rPr>
          <w:rFonts w:ascii="Tahoma" w:hAnsi="Tahoma" w:cs="Tahoma"/>
          <w:b/>
          <w:i w:val="0"/>
          <w:sz w:val="22"/>
          <w:szCs w:val="22"/>
        </w:rPr>
        <w:t>busowych transportu publicznego</w:t>
      </w:r>
      <w:r w:rsidR="004E1630" w:rsidRPr="00247366">
        <w:rPr>
          <w:rFonts w:ascii="Tahoma" w:hAnsi="Tahoma" w:cs="Tahoma"/>
          <w:b/>
          <w:i w:val="0"/>
          <w:sz w:val="22"/>
          <w:szCs w:val="22"/>
        </w:rPr>
        <w:br/>
      </w:r>
      <w:r w:rsidR="00F03FE3">
        <w:rPr>
          <w:rFonts w:ascii="Tahoma" w:hAnsi="Tahoma" w:cs="Tahoma"/>
          <w:b/>
          <w:i w:val="0"/>
          <w:sz w:val="22"/>
          <w:szCs w:val="22"/>
        </w:rPr>
        <w:t>oraz</w:t>
      </w:r>
      <w:r w:rsidRPr="00247366">
        <w:rPr>
          <w:rFonts w:ascii="Tahoma" w:hAnsi="Tahoma" w:cs="Tahoma"/>
          <w:b/>
          <w:i w:val="0"/>
          <w:sz w:val="22"/>
          <w:szCs w:val="22"/>
        </w:rPr>
        <w:t xml:space="preserve"> punktów ładowania</w:t>
      </w:r>
      <w:bookmarkEnd w:id="98"/>
    </w:p>
    <w:p w:rsidR="000660A7" w:rsidRPr="00247366" w:rsidRDefault="000660A7" w:rsidP="000660A7">
      <w:pPr>
        <w:rPr>
          <w:rFonts w:cs="Tahoma"/>
        </w:rPr>
      </w:pPr>
      <w:r w:rsidRPr="00247366">
        <w:rPr>
          <w:rFonts w:cs="Tahoma"/>
        </w:rPr>
        <w:t>W przeprowadzonych w 2017 r. w ramach programu „E-bus” warsztatach z udziałem przedstawicieli miast i operatorów (współorganizowanych przez Ministerstwo Rozwoju, Ministerstwo Energii, Polski Fundusz Rozwoju i Izbę Gospodarczą Komunikacji Miejskiej)</w:t>
      </w:r>
      <w:r w:rsidR="007D3047">
        <w:rPr>
          <w:rFonts w:cs="Tahoma"/>
        </w:rPr>
        <w:t>,</w:t>
      </w:r>
      <w:r w:rsidRPr="00247366">
        <w:rPr>
          <w:rFonts w:cs="Tahoma"/>
        </w:rPr>
        <w:t xml:space="preserve"> za środowiskowy cel wprowadzenia autobusów elektrycznych uznano zmniejszenie lokalnej emisji spalin oraz poziomu hałasu. Przesłanki środowiskowe silnie wiążą się z przesłankami społecznymi – niższa emisja hałasu emitowanego przez autobusy elektryczne oraz brak spalin, stanowią ważki argument za wprowadzeniem tego rodzaju komunikacji autobusowej do ścisłych centrów miast, wnętrz stref uzdrowiskowych i innych miejsc, w których nie ma zgody społecznej na eksploatację tradycyjnych autobusów.</w:t>
      </w:r>
    </w:p>
    <w:p w:rsidR="000660A7" w:rsidRPr="00247366" w:rsidRDefault="000660A7" w:rsidP="000660A7">
      <w:pPr>
        <w:rPr>
          <w:rFonts w:cs="Tahoma"/>
        </w:rPr>
      </w:pPr>
      <w:r w:rsidRPr="00247366">
        <w:rPr>
          <w:rFonts w:cs="Tahoma"/>
        </w:rPr>
        <w:t>Do obsługi autobusami elektrycznymi na warsztatach rekomendowano:</w:t>
      </w:r>
    </w:p>
    <w:p w:rsidR="000660A7" w:rsidRPr="00247366" w:rsidRDefault="000660A7" w:rsidP="00216AF8">
      <w:pPr>
        <w:pStyle w:val="Akapitzlist"/>
        <w:numPr>
          <w:ilvl w:val="0"/>
          <w:numId w:val="33"/>
        </w:numPr>
        <w:spacing w:after="0" w:line="360" w:lineRule="auto"/>
        <w:ind w:left="357" w:hanging="357"/>
        <w:jc w:val="both"/>
        <w:rPr>
          <w:rFonts w:ascii="Tahoma" w:hAnsi="Tahoma" w:cs="Tahoma"/>
        </w:rPr>
      </w:pPr>
      <w:r w:rsidRPr="00247366">
        <w:rPr>
          <w:rFonts w:ascii="Tahoma" w:hAnsi="Tahoma" w:cs="Tahoma"/>
        </w:rPr>
        <w:t>obszary miejskie o intensywnej zabudowie wielorodzinnej, gdzie uciążliwość emisji zanieczy</w:t>
      </w:r>
      <w:r w:rsidR="004E1630" w:rsidRPr="00247366">
        <w:rPr>
          <w:rFonts w:ascii="Tahoma" w:hAnsi="Tahoma" w:cs="Tahoma"/>
        </w:rPr>
        <w:t>szczeń i hałasu jest największa;</w:t>
      </w:r>
    </w:p>
    <w:p w:rsidR="000660A7" w:rsidRPr="00247366" w:rsidRDefault="000660A7" w:rsidP="00216AF8">
      <w:pPr>
        <w:pStyle w:val="Akapitzlist"/>
        <w:numPr>
          <w:ilvl w:val="0"/>
          <w:numId w:val="33"/>
        </w:numPr>
        <w:spacing w:after="0" w:line="360" w:lineRule="auto"/>
        <w:ind w:left="357" w:hanging="357"/>
        <w:jc w:val="both"/>
        <w:rPr>
          <w:rFonts w:ascii="Tahoma" w:hAnsi="Tahoma" w:cs="Tahoma"/>
        </w:rPr>
      </w:pPr>
      <w:r w:rsidRPr="00247366">
        <w:rPr>
          <w:rFonts w:ascii="Tahoma" w:hAnsi="Tahoma" w:cs="Tahoma"/>
        </w:rPr>
        <w:t>linie o dużej gęstości przystanków, z uwagi na predestynowanie autobusów elektrycznych do obsługi takich linii</w:t>
      </w:r>
      <w:r w:rsidR="004E1630" w:rsidRPr="00247366">
        <w:rPr>
          <w:rFonts w:ascii="Tahoma" w:hAnsi="Tahoma" w:cs="Tahoma"/>
        </w:rPr>
        <w:t>;</w:t>
      </w:r>
    </w:p>
    <w:p w:rsidR="000660A7" w:rsidRPr="00247366" w:rsidRDefault="000660A7" w:rsidP="00216AF8">
      <w:pPr>
        <w:pStyle w:val="Akapitzlist"/>
        <w:numPr>
          <w:ilvl w:val="0"/>
          <w:numId w:val="33"/>
        </w:numPr>
        <w:spacing w:after="0" w:line="360" w:lineRule="auto"/>
        <w:ind w:left="357" w:hanging="357"/>
        <w:jc w:val="both"/>
        <w:rPr>
          <w:rFonts w:ascii="Tahoma" w:hAnsi="Tahoma" w:cs="Tahoma"/>
        </w:rPr>
      </w:pPr>
      <w:r w:rsidRPr="00247366">
        <w:rPr>
          <w:rFonts w:ascii="Tahoma" w:hAnsi="Tahoma" w:cs="Tahoma"/>
        </w:rPr>
        <w:t>linie o płaskim profilu, z uwagi na og</w:t>
      </w:r>
      <w:r w:rsidR="004E1630" w:rsidRPr="00247366">
        <w:rPr>
          <w:rFonts w:ascii="Tahoma" w:hAnsi="Tahoma" w:cs="Tahoma"/>
        </w:rPr>
        <w:t>raniczoną sprawność rekuperacji;</w:t>
      </w:r>
    </w:p>
    <w:p w:rsidR="000660A7" w:rsidRPr="00247366" w:rsidRDefault="000660A7" w:rsidP="00216AF8">
      <w:pPr>
        <w:pStyle w:val="Akapitzlist"/>
        <w:numPr>
          <w:ilvl w:val="0"/>
          <w:numId w:val="33"/>
        </w:numPr>
        <w:spacing w:after="0" w:line="360" w:lineRule="auto"/>
        <w:ind w:left="357" w:hanging="357"/>
        <w:jc w:val="both"/>
        <w:rPr>
          <w:rFonts w:ascii="Tahoma" w:hAnsi="Tahoma" w:cs="Tahoma"/>
        </w:rPr>
      </w:pPr>
      <w:r w:rsidRPr="00247366">
        <w:rPr>
          <w:rFonts w:ascii="Tahoma" w:hAnsi="Tahoma" w:cs="Tahoma"/>
        </w:rPr>
        <w:t xml:space="preserve">obszary podatne na kongestię drogową oraz trasy </w:t>
      </w:r>
      <w:r w:rsidR="004E1630" w:rsidRPr="00247366">
        <w:rPr>
          <w:rFonts w:ascii="Tahoma" w:hAnsi="Tahoma" w:cs="Tahoma"/>
        </w:rPr>
        <w:t>o niskiej prędkości technicznej;</w:t>
      </w:r>
    </w:p>
    <w:p w:rsidR="000660A7" w:rsidRPr="00247366" w:rsidRDefault="000660A7" w:rsidP="00216AF8">
      <w:pPr>
        <w:pStyle w:val="Akapitzlist"/>
        <w:numPr>
          <w:ilvl w:val="0"/>
          <w:numId w:val="33"/>
        </w:numPr>
        <w:spacing w:after="0" w:line="360" w:lineRule="auto"/>
        <w:ind w:left="357" w:hanging="357"/>
        <w:jc w:val="both"/>
        <w:rPr>
          <w:rFonts w:ascii="Tahoma" w:hAnsi="Tahoma" w:cs="Tahoma"/>
        </w:rPr>
      </w:pPr>
      <w:r w:rsidRPr="00247366">
        <w:rPr>
          <w:rFonts w:ascii="Tahoma" w:hAnsi="Tahoma" w:cs="Tahoma"/>
        </w:rPr>
        <w:t>strefy ekologiczne, uzdrowiskowe, pobliże ważnych obiektów zabytkowych.</w:t>
      </w:r>
    </w:p>
    <w:p w:rsidR="000660A7" w:rsidRPr="00247366" w:rsidRDefault="000660A7" w:rsidP="000660A7">
      <w:pPr>
        <w:rPr>
          <w:rFonts w:cs="Tahoma"/>
        </w:rPr>
      </w:pPr>
      <w:r w:rsidRPr="00247366">
        <w:rPr>
          <w:rFonts w:cs="Tahoma"/>
        </w:rPr>
        <w:lastRenderedPageBreak/>
        <w:t>W opracowanej w grudniu 2018 r. Analiz</w:t>
      </w:r>
      <w:r w:rsidR="002C1AC3">
        <w:rPr>
          <w:rFonts w:cs="Tahoma"/>
        </w:rPr>
        <w:t>ie</w:t>
      </w:r>
      <w:r w:rsidRPr="00247366">
        <w:rPr>
          <w:rFonts w:cs="Tahoma"/>
        </w:rPr>
        <w:t xml:space="preserve"> Kosztów i Korzyści stwierdzono, że liniami przeznaczonymi do obsługi taborem zeroemisyjnym powinny być takie, na których tabor ten byłby intensywnie wykorzystywany, a przy tym obejmujące obszary o dużej gęstości zabudowy i zaludnienia. </w:t>
      </w:r>
      <w:r w:rsidR="00C6274B">
        <w:rPr>
          <w:rFonts w:cs="Tahoma"/>
        </w:rPr>
        <w:t>Obydwa w</w:t>
      </w:r>
      <w:r w:rsidRPr="00247366">
        <w:rPr>
          <w:rFonts w:cs="Tahoma"/>
        </w:rPr>
        <w:t>arun</w:t>
      </w:r>
      <w:r w:rsidR="00C6274B">
        <w:rPr>
          <w:rFonts w:cs="Tahoma"/>
        </w:rPr>
        <w:t xml:space="preserve">ki </w:t>
      </w:r>
      <w:r w:rsidRPr="00247366">
        <w:rPr>
          <w:rFonts w:cs="Tahoma"/>
        </w:rPr>
        <w:t>spełniają wszystkie linie podstawowe: 1, 3, 4, 5, 6, 7, 8 i 9</w:t>
      </w:r>
      <w:r w:rsidR="00C6274B">
        <w:rPr>
          <w:rFonts w:cs="Tahoma"/>
        </w:rPr>
        <w:t xml:space="preserve">. Linia 5 obsługuje wprawdzie obszar podmiejski </w:t>
      </w:r>
      <w:r w:rsidRPr="00247366">
        <w:rPr>
          <w:rFonts w:cs="Tahoma"/>
        </w:rPr>
        <w:t>(odcinek Zaborów pętla – Uje</w:t>
      </w:r>
      <w:r w:rsidR="006D1C64">
        <w:rPr>
          <w:rFonts w:cs="Tahoma"/>
        </w:rPr>
        <w:t>z</w:t>
      </w:r>
      <w:r w:rsidRPr="00247366">
        <w:rPr>
          <w:rFonts w:cs="Tahoma"/>
        </w:rPr>
        <w:t>dzka szkoła)</w:t>
      </w:r>
      <w:r w:rsidR="00C6274B">
        <w:rPr>
          <w:rFonts w:cs="Tahoma"/>
        </w:rPr>
        <w:t>, ale jest on gęsto objęty przystankami).</w:t>
      </w:r>
    </w:p>
    <w:p w:rsidR="000660A7" w:rsidRPr="00247366" w:rsidRDefault="000660A7" w:rsidP="000660A7">
      <w:pPr>
        <w:rPr>
          <w:rFonts w:cs="Tahoma"/>
        </w:rPr>
      </w:pPr>
      <w:r w:rsidRPr="00247366">
        <w:rPr>
          <w:rFonts w:cs="Tahoma"/>
        </w:rPr>
        <w:t>Z kolei liniami najintensywniej wykorzystywanymi przez pasażerów we wszystkie dni tygodnia</w:t>
      </w:r>
      <w:r w:rsidR="00F03FE3">
        <w:rPr>
          <w:rFonts w:cs="Tahoma"/>
        </w:rPr>
        <w:t>,</w:t>
      </w:r>
      <w:r w:rsidRPr="00247366">
        <w:rPr>
          <w:rFonts w:cs="Tahoma"/>
        </w:rPr>
        <w:t xml:space="preserve"> były</w:t>
      </w:r>
      <w:r w:rsidR="00F03FE3">
        <w:rPr>
          <w:rFonts w:cs="Tahoma"/>
        </w:rPr>
        <w:t xml:space="preserve">: </w:t>
      </w:r>
      <w:r w:rsidRPr="00247366">
        <w:rPr>
          <w:rFonts w:cs="Tahoma"/>
        </w:rPr>
        <w:t>1, 4, 8 i 9.</w:t>
      </w:r>
    </w:p>
    <w:p w:rsidR="000660A7" w:rsidRPr="00247366" w:rsidRDefault="000660A7" w:rsidP="000660A7">
      <w:pPr>
        <w:rPr>
          <w:rFonts w:cs="Tahoma"/>
        </w:rPr>
      </w:pPr>
      <w:r w:rsidRPr="00247366">
        <w:rPr>
          <w:rFonts w:cs="Tahoma"/>
        </w:rPr>
        <w:t>W dokumencie Analiza Kosztów i Korzyści zaproponowano więc do obsługi taborem zeroemisyjnym w pierwszej kolejności linie 8 i 9, a w drugiej kolejności</w:t>
      </w:r>
      <w:r w:rsidR="00DF25D1">
        <w:rPr>
          <w:rFonts w:cs="Tahoma"/>
        </w:rPr>
        <w:t xml:space="preserve"> </w:t>
      </w:r>
      <w:r w:rsidR="00F03FE3">
        <w:rPr>
          <w:rFonts w:cs="Tahoma"/>
        </w:rPr>
        <w:t xml:space="preserve">– </w:t>
      </w:r>
      <w:r w:rsidRPr="00247366">
        <w:rPr>
          <w:rFonts w:cs="Tahoma"/>
        </w:rPr>
        <w:t>linię 7.</w:t>
      </w:r>
    </w:p>
    <w:p w:rsidR="00884981" w:rsidRPr="00247366" w:rsidRDefault="00454BD0" w:rsidP="00884981">
      <w:pPr>
        <w:rPr>
          <w:rFonts w:cs="Tahoma"/>
        </w:rPr>
      </w:pPr>
      <w:r w:rsidRPr="00247366">
        <w:rPr>
          <w:rFonts w:cs="Tahoma"/>
        </w:rPr>
        <w:t xml:space="preserve">W tabeli </w:t>
      </w:r>
      <w:r w:rsidR="00977B4D">
        <w:rPr>
          <w:rFonts w:cs="Tahoma"/>
        </w:rPr>
        <w:t>20</w:t>
      </w:r>
      <w:r w:rsidR="00884981" w:rsidRPr="00247366">
        <w:rPr>
          <w:rFonts w:cs="Tahoma"/>
        </w:rPr>
        <w:t xml:space="preserve"> przedstawiono podsumowanie analizy wielokryterialnej przeprowadzone w</w:t>
      </w:r>
      <w:r w:rsidR="00F03FE3">
        <w:rPr>
          <w:rFonts w:cs="Tahoma"/>
        </w:rPr>
        <w:t> </w:t>
      </w:r>
      <w:r w:rsidR="00884981" w:rsidRPr="00247366">
        <w:rPr>
          <w:rFonts w:cs="Tahoma"/>
        </w:rPr>
        <w:t>Analizie Kosztów i Korzyści z 2018 r. Kolorem zielonym zaznaczono najwyższe liczby pasażerów oraz spełnienie kryteriów.</w:t>
      </w:r>
    </w:p>
    <w:p w:rsidR="00884981" w:rsidRPr="00247366" w:rsidRDefault="00884981" w:rsidP="00884981">
      <w:pPr>
        <w:pStyle w:val="Legenda"/>
        <w:keepNext/>
        <w:spacing w:before="240" w:after="0"/>
        <w:ind w:firstLine="0"/>
        <w:jc w:val="left"/>
        <w:rPr>
          <w:rFonts w:cs="Tahoma"/>
          <w:color w:val="000000"/>
          <w:sz w:val="22"/>
          <w:szCs w:val="22"/>
        </w:rPr>
      </w:pPr>
      <w:bookmarkStart w:id="99" w:name="_Toc37708722"/>
      <w:r w:rsidRPr="00247366">
        <w:rPr>
          <w:rFonts w:cs="Tahoma"/>
          <w:color w:val="000000"/>
          <w:sz w:val="22"/>
          <w:szCs w:val="22"/>
        </w:rPr>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20</w:t>
      </w:r>
      <w:r w:rsidR="00A8693C" w:rsidRPr="00247366">
        <w:rPr>
          <w:rFonts w:cs="Tahoma"/>
          <w:color w:val="000000"/>
          <w:sz w:val="22"/>
          <w:szCs w:val="22"/>
        </w:rPr>
        <w:fldChar w:fldCharType="end"/>
      </w:r>
      <w:r w:rsidRPr="00247366">
        <w:rPr>
          <w:rFonts w:cs="Tahoma"/>
          <w:color w:val="000000"/>
          <w:sz w:val="22"/>
          <w:szCs w:val="22"/>
        </w:rPr>
        <w:t>. Charakterystyka linii podstawowych – wytypowanych</w:t>
      </w:r>
      <w:r w:rsidRPr="00247366">
        <w:rPr>
          <w:rFonts w:cs="Tahoma"/>
          <w:color w:val="000000"/>
          <w:sz w:val="22"/>
          <w:szCs w:val="22"/>
        </w:rPr>
        <w:br/>
        <w:t>do ewentualnej obsługi taborem zeroemisyjnym</w:t>
      </w:r>
      <w:bookmarkEnd w:id="99"/>
    </w:p>
    <w:tbl>
      <w:tblPr>
        <w:tblStyle w:val="Tabela-Siatka3"/>
        <w:tblW w:w="9072" w:type="dxa"/>
        <w:jc w:val="center"/>
        <w:tblLayout w:type="fixed"/>
        <w:tblLook w:val="04A0" w:firstRow="1" w:lastRow="0" w:firstColumn="1" w:lastColumn="0" w:noHBand="0" w:noVBand="1"/>
      </w:tblPr>
      <w:tblGrid>
        <w:gridCol w:w="704"/>
        <w:gridCol w:w="992"/>
        <w:gridCol w:w="993"/>
        <w:gridCol w:w="992"/>
        <w:gridCol w:w="1078"/>
        <w:gridCol w:w="1078"/>
        <w:gridCol w:w="1078"/>
        <w:gridCol w:w="1078"/>
        <w:gridCol w:w="1079"/>
      </w:tblGrid>
      <w:tr w:rsidR="00884981" w:rsidRPr="008D695A" w:rsidTr="00884981">
        <w:trPr>
          <w:cantSplit/>
          <w:tblHeader/>
          <w:jc w:val="center"/>
        </w:trPr>
        <w:tc>
          <w:tcPr>
            <w:tcW w:w="704" w:type="dxa"/>
            <w:vMerge w:val="restart"/>
            <w:shd w:val="clear" w:color="auto" w:fill="FFFF99"/>
            <w:vAlign w:val="center"/>
          </w:tcPr>
          <w:p w:rsidR="00884981" w:rsidRPr="008D695A" w:rsidRDefault="00884981" w:rsidP="00F03FE3">
            <w:pPr>
              <w:spacing w:before="60" w:after="20" w:line="264" w:lineRule="auto"/>
              <w:ind w:firstLine="0"/>
              <w:jc w:val="center"/>
              <w:rPr>
                <w:rFonts w:cs="Tahoma"/>
                <w:b/>
                <w:sz w:val="20"/>
                <w:szCs w:val="20"/>
              </w:rPr>
            </w:pPr>
            <w:r w:rsidRPr="008D695A">
              <w:rPr>
                <w:rFonts w:cs="Tahoma"/>
                <w:b/>
                <w:sz w:val="20"/>
                <w:szCs w:val="20"/>
              </w:rPr>
              <w:t>Linia</w:t>
            </w:r>
          </w:p>
        </w:tc>
        <w:tc>
          <w:tcPr>
            <w:tcW w:w="2977" w:type="dxa"/>
            <w:gridSpan w:val="3"/>
            <w:shd w:val="clear" w:color="auto" w:fill="FFFF99"/>
            <w:vAlign w:val="center"/>
          </w:tcPr>
          <w:p w:rsidR="00884981" w:rsidRPr="008D695A" w:rsidRDefault="00884981" w:rsidP="00F03FE3">
            <w:pPr>
              <w:spacing w:before="60" w:after="20" w:line="264" w:lineRule="auto"/>
              <w:ind w:firstLine="0"/>
              <w:jc w:val="center"/>
              <w:rPr>
                <w:rFonts w:cs="Tahoma"/>
                <w:b/>
                <w:sz w:val="20"/>
                <w:szCs w:val="20"/>
              </w:rPr>
            </w:pPr>
            <w:r w:rsidRPr="008D695A">
              <w:rPr>
                <w:rFonts w:cs="Tahoma"/>
                <w:b/>
                <w:sz w:val="20"/>
                <w:szCs w:val="20"/>
              </w:rPr>
              <w:t>Liczba pasażerów ogółem</w:t>
            </w:r>
          </w:p>
        </w:tc>
        <w:tc>
          <w:tcPr>
            <w:tcW w:w="4312" w:type="dxa"/>
            <w:gridSpan w:val="4"/>
            <w:shd w:val="clear" w:color="auto" w:fill="FFFF99"/>
            <w:vAlign w:val="center"/>
          </w:tcPr>
          <w:p w:rsidR="00884981" w:rsidRPr="008D695A" w:rsidRDefault="00884981" w:rsidP="00F03FE3">
            <w:pPr>
              <w:spacing w:before="60" w:after="20" w:line="264" w:lineRule="auto"/>
              <w:ind w:firstLine="0"/>
              <w:jc w:val="center"/>
              <w:rPr>
                <w:rFonts w:cs="Tahoma"/>
                <w:b/>
                <w:sz w:val="20"/>
                <w:szCs w:val="20"/>
              </w:rPr>
            </w:pPr>
            <w:r w:rsidRPr="008D695A">
              <w:rPr>
                <w:rFonts w:cs="Tahoma"/>
                <w:b/>
                <w:sz w:val="20"/>
                <w:szCs w:val="20"/>
              </w:rPr>
              <w:t>Kryterium obsługi określonych</w:t>
            </w:r>
            <w:r w:rsidR="00F03FE3">
              <w:rPr>
                <w:rFonts w:cs="Tahoma"/>
                <w:b/>
                <w:sz w:val="20"/>
                <w:szCs w:val="20"/>
              </w:rPr>
              <w:br/>
            </w:r>
            <w:r w:rsidRPr="008D695A">
              <w:rPr>
                <w:rFonts w:cs="Tahoma"/>
                <w:b/>
                <w:sz w:val="20"/>
                <w:szCs w:val="20"/>
              </w:rPr>
              <w:t>obszarów</w:t>
            </w:r>
          </w:p>
        </w:tc>
        <w:tc>
          <w:tcPr>
            <w:tcW w:w="1079" w:type="dxa"/>
            <w:vMerge w:val="restart"/>
            <w:shd w:val="clear" w:color="auto" w:fill="FFFF99"/>
            <w:vAlign w:val="center"/>
          </w:tcPr>
          <w:p w:rsidR="00884981" w:rsidRPr="008D695A" w:rsidRDefault="00884981" w:rsidP="00F03FE3">
            <w:pPr>
              <w:spacing w:before="60" w:after="20" w:line="264" w:lineRule="auto"/>
              <w:ind w:firstLine="0"/>
              <w:jc w:val="center"/>
              <w:rPr>
                <w:rFonts w:cs="Tahoma"/>
                <w:b/>
                <w:sz w:val="20"/>
                <w:szCs w:val="20"/>
              </w:rPr>
            </w:pPr>
            <w:r w:rsidRPr="008D695A">
              <w:rPr>
                <w:rFonts w:cs="Tahoma"/>
                <w:b/>
                <w:sz w:val="20"/>
                <w:szCs w:val="20"/>
              </w:rPr>
              <w:t>Ranking</w:t>
            </w:r>
            <w:r w:rsidRPr="008D695A">
              <w:rPr>
                <w:rFonts w:cs="Tahoma"/>
                <w:b/>
                <w:sz w:val="20"/>
                <w:szCs w:val="20"/>
              </w:rPr>
              <w:br/>
              <w:t>obsługi</w:t>
            </w:r>
            <w:r w:rsidRPr="008D695A">
              <w:rPr>
                <w:rFonts w:cs="Tahoma"/>
                <w:b/>
                <w:sz w:val="20"/>
                <w:szCs w:val="20"/>
              </w:rPr>
              <w:br/>
              <w:t>taborem</w:t>
            </w:r>
            <w:r w:rsidRPr="008D695A">
              <w:rPr>
                <w:rFonts w:cs="Tahoma"/>
                <w:b/>
                <w:sz w:val="20"/>
                <w:szCs w:val="20"/>
              </w:rPr>
              <w:br/>
              <w:t>zeroemisyjnym</w:t>
            </w:r>
          </w:p>
        </w:tc>
      </w:tr>
      <w:tr w:rsidR="00884981" w:rsidRPr="008D695A" w:rsidTr="00F03FE3">
        <w:trPr>
          <w:cantSplit/>
          <w:trHeight w:val="1871"/>
          <w:tblHeader/>
          <w:jc w:val="center"/>
        </w:trPr>
        <w:tc>
          <w:tcPr>
            <w:tcW w:w="704" w:type="dxa"/>
            <w:vMerge/>
            <w:shd w:val="clear" w:color="auto" w:fill="FFFF99"/>
            <w:vAlign w:val="center"/>
          </w:tcPr>
          <w:p w:rsidR="00884981" w:rsidRPr="008D695A" w:rsidRDefault="00884981" w:rsidP="00F03FE3">
            <w:pPr>
              <w:spacing w:before="60" w:after="20" w:line="264" w:lineRule="auto"/>
              <w:ind w:firstLine="0"/>
              <w:jc w:val="center"/>
              <w:rPr>
                <w:rFonts w:cs="Tahoma"/>
                <w:b/>
                <w:sz w:val="20"/>
                <w:szCs w:val="20"/>
              </w:rPr>
            </w:pPr>
          </w:p>
        </w:tc>
        <w:tc>
          <w:tcPr>
            <w:tcW w:w="992" w:type="dxa"/>
            <w:shd w:val="clear" w:color="auto" w:fill="FFFF99"/>
            <w:textDirection w:val="btLr"/>
            <w:vAlign w:val="center"/>
          </w:tcPr>
          <w:p w:rsidR="00884981" w:rsidRPr="008D695A" w:rsidRDefault="00884981" w:rsidP="00F03FE3">
            <w:pPr>
              <w:spacing w:before="60" w:after="20" w:line="264" w:lineRule="auto"/>
              <w:ind w:left="113" w:right="113" w:firstLine="0"/>
              <w:jc w:val="center"/>
              <w:rPr>
                <w:rFonts w:cs="Tahoma"/>
                <w:b/>
                <w:sz w:val="20"/>
                <w:szCs w:val="20"/>
              </w:rPr>
            </w:pPr>
            <w:r w:rsidRPr="008D695A">
              <w:rPr>
                <w:rFonts w:cs="Tahoma"/>
                <w:b/>
                <w:sz w:val="20"/>
                <w:szCs w:val="20"/>
              </w:rPr>
              <w:t>dzień</w:t>
            </w:r>
            <w:r w:rsidRPr="008D695A">
              <w:rPr>
                <w:rFonts w:cs="Tahoma"/>
                <w:b/>
                <w:sz w:val="20"/>
                <w:szCs w:val="20"/>
              </w:rPr>
              <w:br/>
              <w:t>powsz</w:t>
            </w:r>
            <w:r w:rsidR="00F03FE3">
              <w:rPr>
                <w:rFonts w:cs="Tahoma"/>
                <w:b/>
                <w:sz w:val="20"/>
                <w:szCs w:val="20"/>
              </w:rPr>
              <w:t>edni</w:t>
            </w:r>
          </w:p>
        </w:tc>
        <w:tc>
          <w:tcPr>
            <w:tcW w:w="993" w:type="dxa"/>
            <w:shd w:val="clear" w:color="auto" w:fill="FFFF99"/>
            <w:textDirection w:val="btLr"/>
            <w:vAlign w:val="center"/>
          </w:tcPr>
          <w:p w:rsidR="00884981" w:rsidRPr="008D695A" w:rsidRDefault="00884981" w:rsidP="00F03FE3">
            <w:pPr>
              <w:spacing w:before="60" w:after="20" w:line="264" w:lineRule="auto"/>
              <w:ind w:left="113" w:right="113" w:firstLine="0"/>
              <w:jc w:val="center"/>
              <w:rPr>
                <w:rFonts w:cs="Tahoma"/>
                <w:b/>
                <w:sz w:val="20"/>
                <w:szCs w:val="20"/>
              </w:rPr>
            </w:pPr>
            <w:r w:rsidRPr="008D695A">
              <w:rPr>
                <w:rFonts w:cs="Tahoma"/>
                <w:b/>
                <w:sz w:val="20"/>
                <w:szCs w:val="20"/>
              </w:rPr>
              <w:t>sobota</w:t>
            </w:r>
          </w:p>
        </w:tc>
        <w:tc>
          <w:tcPr>
            <w:tcW w:w="992" w:type="dxa"/>
            <w:shd w:val="clear" w:color="auto" w:fill="FFFF99"/>
            <w:textDirection w:val="btLr"/>
            <w:vAlign w:val="center"/>
          </w:tcPr>
          <w:p w:rsidR="00884981" w:rsidRPr="008D695A" w:rsidRDefault="00884981" w:rsidP="00F03FE3">
            <w:pPr>
              <w:spacing w:before="60" w:after="20" w:line="264" w:lineRule="auto"/>
              <w:ind w:left="113" w:right="113" w:firstLine="0"/>
              <w:jc w:val="center"/>
              <w:rPr>
                <w:rFonts w:cs="Tahoma"/>
                <w:b/>
                <w:sz w:val="20"/>
                <w:szCs w:val="20"/>
              </w:rPr>
            </w:pPr>
            <w:r w:rsidRPr="008D695A">
              <w:rPr>
                <w:rFonts w:cs="Tahoma"/>
                <w:b/>
                <w:sz w:val="20"/>
                <w:szCs w:val="20"/>
              </w:rPr>
              <w:t>niedziela</w:t>
            </w:r>
          </w:p>
        </w:tc>
        <w:tc>
          <w:tcPr>
            <w:tcW w:w="1078" w:type="dxa"/>
            <w:shd w:val="clear" w:color="auto" w:fill="FFFF99"/>
            <w:textDirection w:val="btLr"/>
            <w:vAlign w:val="center"/>
          </w:tcPr>
          <w:p w:rsidR="00884981" w:rsidRPr="008D695A" w:rsidRDefault="00884981" w:rsidP="00F03FE3">
            <w:pPr>
              <w:spacing w:before="60" w:after="20" w:line="264" w:lineRule="auto"/>
              <w:ind w:left="113" w:right="113" w:firstLine="0"/>
              <w:jc w:val="center"/>
              <w:rPr>
                <w:rFonts w:cs="Tahoma"/>
                <w:b/>
                <w:sz w:val="20"/>
                <w:szCs w:val="20"/>
              </w:rPr>
            </w:pPr>
            <w:r w:rsidRPr="008D695A">
              <w:rPr>
                <w:rFonts w:cs="Tahoma"/>
                <w:b/>
                <w:sz w:val="20"/>
                <w:szCs w:val="20"/>
              </w:rPr>
              <w:t>osiedla:</w:t>
            </w:r>
            <w:r w:rsidRPr="008D695A">
              <w:rPr>
                <w:rFonts w:cs="Tahoma"/>
                <w:b/>
                <w:sz w:val="20"/>
                <w:szCs w:val="20"/>
              </w:rPr>
              <w:br/>
              <w:t>Hubala,</w:t>
            </w:r>
            <w:r w:rsidR="00F03FE3">
              <w:rPr>
                <w:rFonts w:cs="Tahoma"/>
                <w:b/>
                <w:sz w:val="20"/>
                <w:szCs w:val="20"/>
              </w:rPr>
              <w:t xml:space="preserve"> </w:t>
            </w:r>
            <w:r w:rsidRPr="008D695A">
              <w:rPr>
                <w:rFonts w:cs="Tahoma"/>
                <w:b/>
                <w:sz w:val="20"/>
                <w:szCs w:val="20"/>
              </w:rPr>
              <w:t>Zielone,</w:t>
            </w:r>
            <w:r w:rsidRPr="008D695A">
              <w:rPr>
                <w:rFonts w:cs="Tahoma"/>
                <w:b/>
                <w:sz w:val="20"/>
                <w:szCs w:val="20"/>
              </w:rPr>
              <w:br/>
              <w:t>Wyzwolenia</w:t>
            </w:r>
          </w:p>
        </w:tc>
        <w:tc>
          <w:tcPr>
            <w:tcW w:w="1078" w:type="dxa"/>
            <w:shd w:val="clear" w:color="auto" w:fill="FFFF99"/>
            <w:textDirection w:val="btLr"/>
            <w:vAlign w:val="center"/>
          </w:tcPr>
          <w:p w:rsidR="00884981" w:rsidRPr="008D695A" w:rsidRDefault="00884981" w:rsidP="00F03FE3">
            <w:pPr>
              <w:spacing w:before="60" w:after="20" w:line="264" w:lineRule="auto"/>
              <w:ind w:left="113" w:right="113" w:firstLine="0"/>
              <w:jc w:val="center"/>
              <w:rPr>
                <w:rFonts w:cs="Tahoma"/>
                <w:b/>
                <w:sz w:val="20"/>
                <w:szCs w:val="20"/>
              </w:rPr>
            </w:pPr>
            <w:r w:rsidRPr="008D695A">
              <w:rPr>
                <w:rFonts w:cs="Tahoma"/>
                <w:b/>
                <w:sz w:val="20"/>
                <w:szCs w:val="20"/>
              </w:rPr>
              <w:t>ścisłe</w:t>
            </w:r>
            <w:r w:rsidRPr="008D695A">
              <w:rPr>
                <w:rFonts w:cs="Tahoma"/>
                <w:b/>
                <w:sz w:val="20"/>
                <w:szCs w:val="20"/>
              </w:rPr>
              <w:br/>
              <w:t>centrum</w:t>
            </w:r>
          </w:p>
        </w:tc>
        <w:tc>
          <w:tcPr>
            <w:tcW w:w="1078" w:type="dxa"/>
            <w:shd w:val="clear" w:color="auto" w:fill="FFFF99"/>
            <w:textDirection w:val="btLr"/>
            <w:vAlign w:val="center"/>
          </w:tcPr>
          <w:p w:rsidR="00884981" w:rsidRPr="008D695A" w:rsidRDefault="00F03FE3" w:rsidP="00F03FE3">
            <w:pPr>
              <w:spacing w:before="60" w:after="20" w:line="264" w:lineRule="auto"/>
              <w:ind w:left="113" w:right="113" w:firstLine="0"/>
              <w:jc w:val="center"/>
              <w:rPr>
                <w:rFonts w:cs="Tahoma"/>
                <w:b/>
                <w:sz w:val="20"/>
                <w:szCs w:val="20"/>
              </w:rPr>
            </w:pPr>
            <w:r>
              <w:rPr>
                <w:rFonts w:cs="Tahoma"/>
                <w:b/>
                <w:sz w:val="20"/>
                <w:szCs w:val="20"/>
              </w:rPr>
              <w:t>o</w:t>
            </w:r>
            <w:r w:rsidR="00884981" w:rsidRPr="008D695A">
              <w:rPr>
                <w:rFonts w:cs="Tahoma"/>
                <w:b/>
                <w:sz w:val="20"/>
                <w:szCs w:val="20"/>
              </w:rPr>
              <w:t>s</w:t>
            </w:r>
            <w:r>
              <w:rPr>
                <w:rFonts w:cs="Tahoma"/>
                <w:b/>
                <w:sz w:val="20"/>
                <w:szCs w:val="20"/>
              </w:rPr>
              <w:t xml:space="preserve">. </w:t>
            </w:r>
            <w:r w:rsidR="00884981" w:rsidRPr="008D695A">
              <w:rPr>
                <w:rFonts w:cs="Tahoma"/>
                <w:b/>
                <w:sz w:val="20"/>
                <w:szCs w:val="20"/>
              </w:rPr>
              <w:t>Obrońców</w:t>
            </w:r>
            <w:r>
              <w:rPr>
                <w:rFonts w:cs="Tahoma"/>
                <w:b/>
                <w:sz w:val="20"/>
                <w:szCs w:val="20"/>
              </w:rPr>
              <w:br/>
            </w:r>
            <w:r w:rsidR="00884981" w:rsidRPr="008D695A">
              <w:rPr>
                <w:rFonts w:cs="Tahoma"/>
                <w:b/>
                <w:sz w:val="20"/>
                <w:szCs w:val="20"/>
              </w:rPr>
              <w:t>Tomaszowa</w:t>
            </w:r>
            <w:r>
              <w:rPr>
                <w:rFonts w:cs="Tahoma"/>
                <w:b/>
                <w:sz w:val="20"/>
                <w:szCs w:val="20"/>
              </w:rPr>
              <w:t xml:space="preserve"> </w:t>
            </w:r>
            <w:r w:rsidR="00884981" w:rsidRPr="008D695A">
              <w:rPr>
                <w:rFonts w:cs="Tahoma"/>
                <w:b/>
                <w:sz w:val="20"/>
                <w:szCs w:val="20"/>
              </w:rPr>
              <w:t>z</w:t>
            </w:r>
            <w:r>
              <w:rPr>
                <w:rFonts w:cs="Tahoma"/>
                <w:b/>
                <w:sz w:val="20"/>
                <w:szCs w:val="20"/>
              </w:rPr>
              <w:t> </w:t>
            </w:r>
            <w:r w:rsidR="00884981" w:rsidRPr="008D695A">
              <w:rPr>
                <w:rFonts w:cs="Tahoma"/>
                <w:b/>
                <w:sz w:val="20"/>
                <w:szCs w:val="20"/>
              </w:rPr>
              <w:t>1939</w:t>
            </w:r>
            <w:r>
              <w:rPr>
                <w:rFonts w:cs="Tahoma"/>
                <w:b/>
                <w:sz w:val="20"/>
                <w:szCs w:val="20"/>
              </w:rPr>
              <w:t> </w:t>
            </w:r>
            <w:r w:rsidR="00884981" w:rsidRPr="008D695A">
              <w:rPr>
                <w:rFonts w:cs="Tahoma"/>
                <w:b/>
                <w:sz w:val="20"/>
                <w:szCs w:val="20"/>
              </w:rPr>
              <w:t>r.</w:t>
            </w:r>
          </w:p>
        </w:tc>
        <w:tc>
          <w:tcPr>
            <w:tcW w:w="1078" w:type="dxa"/>
            <w:shd w:val="clear" w:color="auto" w:fill="FFFF99"/>
            <w:textDirection w:val="btLr"/>
            <w:vAlign w:val="center"/>
          </w:tcPr>
          <w:p w:rsidR="00884981" w:rsidRPr="008D695A" w:rsidRDefault="00884981" w:rsidP="00F03FE3">
            <w:pPr>
              <w:spacing w:before="60" w:after="20" w:line="264" w:lineRule="auto"/>
              <w:ind w:left="113" w:right="113" w:firstLine="0"/>
              <w:jc w:val="center"/>
              <w:rPr>
                <w:rFonts w:cs="Tahoma"/>
                <w:b/>
                <w:sz w:val="20"/>
                <w:szCs w:val="20"/>
              </w:rPr>
            </w:pPr>
            <w:r w:rsidRPr="008D695A">
              <w:rPr>
                <w:rFonts w:cs="Tahoma"/>
                <w:b/>
                <w:sz w:val="20"/>
                <w:szCs w:val="20"/>
              </w:rPr>
              <w:t>rejon</w:t>
            </w:r>
            <w:r w:rsidRPr="008D695A">
              <w:rPr>
                <w:rFonts w:cs="Tahoma"/>
                <w:b/>
                <w:sz w:val="20"/>
                <w:szCs w:val="20"/>
              </w:rPr>
              <w:br/>
              <w:t>dworców</w:t>
            </w:r>
          </w:p>
        </w:tc>
        <w:tc>
          <w:tcPr>
            <w:tcW w:w="1079" w:type="dxa"/>
            <w:vMerge/>
            <w:shd w:val="clear" w:color="auto" w:fill="FFFF99"/>
            <w:vAlign w:val="center"/>
          </w:tcPr>
          <w:p w:rsidR="00884981" w:rsidRPr="008D695A" w:rsidRDefault="00884981" w:rsidP="00F03FE3">
            <w:pPr>
              <w:spacing w:before="60" w:after="20" w:line="264" w:lineRule="auto"/>
              <w:ind w:firstLine="0"/>
              <w:jc w:val="center"/>
              <w:rPr>
                <w:rFonts w:cs="Tahoma"/>
                <w:b/>
                <w:sz w:val="20"/>
                <w:szCs w:val="20"/>
              </w:rPr>
            </w:pPr>
          </w:p>
        </w:tc>
      </w:tr>
      <w:tr w:rsidR="00884981" w:rsidRPr="008D695A" w:rsidTr="008D695A">
        <w:trPr>
          <w:cantSplit/>
          <w:jc w:val="center"/>
        </w:trPr>
        <w:tc>
          <w:tcPr>
            <w:tcW w:w="704" w:type="dxa"/>
            <w:shd w:val="clear" w:color="auto" w:fill="auto"/>
            <w:vAlign w:val="center"/>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1</w:t>
            </w:r>
          </w:p>
        </w:tc>
        <w:tc>
          <w:tcPr>
            <w:tcW w:w="992"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2 008</w:t>
            </w:r>
          </w:p>
        </w:tc>
        <w:tc>
          <w:tcPr>
            <w:tcW w:w="993"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1 050</w:t>
            </w:r>
          </w:p>
        </w:tc>
        <w:tc>
          <w:tcPr>
            <w:tcW w:w="992"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858</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auto"/>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nie</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9"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4</w:t>
            </w:r>
          </w:p>
        </w:tc>
      </w:tr>
      <w:tr w:rsidR="00884981" w:rsidRPr="008D695A" w:rsidTr="008D695A">
        <w:trPr>
          <w:cantSplit/>
          <w:jc w:val="center"/>
        </w:trPr>
        <w:tc>
          <w:tcPr>
            <w:tcW w:w="704" w:type="dxa"/>
            <w:shd w:val="clear" w:color="auto" w:fill="auto"/>
            <w:vAlign w:val="center"/>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3</w:t>
            </w:r>
          </w:p>
        </w:tc>
        <w:tc>
          <w:tcPr>
            <w:tcW w:w="992"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1 152</w:t>
            </w:r>
          </w:p>
        </w:tc>
        <w:tc>
          <w:tcPr>
            <w:tcW w:w="993"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653</w:t>
            </w:r>
          </w:p>
        </w:tc>
        <w:tc>
          <w:tcPr>
            <w:tcW w:w="992"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411</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auto"/>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nie</w:t>
            </w:r>
          </w:p>
        </w:tc>
        <w:tc>
          <w:tcPr>
            <w:tcW w:w="1078" w:type="dxa"/>
            <w:shd w:val="clear" w:color="auto" w:fill="auto"/>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nie</w:t>
            </w:r>
          </w:p>
        </w:tc>
        <w:tc>
          <w:tcPr>
            <w:tcW w:w="1079"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6</w:t>
            </w:r>
          </w:p>
        </w:tc>
      </w:tr>
      <w:tr w:rsidR="00884981" w:rsidRPr="008D695A" w:rsidTr="008D695A">
        <w:trPr>
          <w:cantSplit/>
          <w:jc w:val="center"/>
        </w:trPr>
        <w:tc>
          <w:tcPr>
            <w:tcW w:w="704" w:type="dxa"/>
            <w:shd w:val="clear" w:color="auto" w:fill="auto"/>
            <w:vAlign w:val="center"/>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4</w:t>
            </w:r>
          </w:p>
        </w:tc>
        <w:tc>
          <w:tcPr>
            <w:tcW w:w="992"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2 770</w:t>
            </w:r>
          </w:p>
        </w:tc>
        <w:tc>
          <w:tcPr>
            <w:tcW w:w="993"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1 964</w:t>
            </w:r>
          </w:p>
        </w:tc>
        <w:tc>
          <w:tcPr>
            <w:tcW w:w="992"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952</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auto"/>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nie</w:t>
            </w:r>
          </w:p>
        </w:tc>
        <w:tc>
          <w:tcPr>
            <w:tcW w:w="1079"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3</w:t>
            </w:r>
          </w:p>
        </w:tc>
      </w:tr>
      <w:tr w:rsidR="00884981" w:rsidRPr="008D695A" w:rsidTr="008D695A">
        <w:trPr>
          <w:cantSplit/>
          <w:jc w:val="center"/>
        </w:trPr>
        <w:tc>
          <w:tcPr>
            <w:tcW w:w="704" w:type="dxa"/>
            <w:shd w:val="clear" w:color="auto" w:fill="auto"/>
            <w:vAlign w:val="center"/>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5</w:t>
            </w:r>
          </w:p>
        </w:tc>
        <w:tc>
          <w:tcPr>
            <w:tcW w:w="992"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1 433</w:t>
            </w:r>
          </w:p>
        </w:tc>
        <w:tc>
          <w:tcPr>
            <w:tcW w:w="993"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628</w:t>
            </w:r>
          </w:p>
        </w:tc>
        <w:tc>
          <w:tcPr>
            <w:tcW w:w="992"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502</w:t>
            </w:r>
          </w:p>
        </w:tc>
        <w:tc>
          <w:tcPr>
            <w:tcW w:w="1078" w:type="dxa"/>
            <w:shd w:val="clear" w:color="auto" w:fill="auto"/>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nie</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auto"/>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nie</w:t>
            </w:r>
          </w:p>
        </w:tc>
        <w:tc>
          <w:tcPr>
            <w:tcW w:w="1079"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w:t>
            </w:r>
          </w:p>
        </w:tc>
      </w:tr>
      <w:tr w:rsidR="00884981" w:rsidRPr="008D695A" w:rsidTr="00C6274B">
        <w:trPr>
          <w:cantSplit/>
          <w:jc w:val="center"/>
        </w:trPr>
        <w:tc>
          <w:tcPr>
            <w:tcW w:w="704" w:type="dxa"/>
            <w:shd w:val="clear" w:color="auto" w:fill="auto"/>
            <w:vAlign w:val="center"/>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6</w:t>
            </w:r>
          </w:p>
        </w:tc>
        <w:tc>
          <w:tcPr>
            <w:tcW w:w="992"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1 505</w:t>
            </w:r>
          </w:p>
        </w:tc>
        <w:tc>
          <w:tcPr>
            <w:tcW w:w="993"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783</w:t>
            </w:r>
          </w:p>
        </w:tc>
        <w:tc>
          <w:tcPr>
            <w:tcW w:w="992"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586</w:t>
            </w:r>
          </w:p>
        </w:tc>
        <w:tc>
          <w:tcPr>
            <w:tcW w:w="1078" w:type="dxa"/>
            <w:tcBorders>
              <w:bottom w:val="single" w:sz="4" w:space="0" w:color="auto"/>
            </w:tcBorders>
            <w:shd w:val="clear" w:color="auto" w:fill="auto"/>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nie</w:t>
            </w:r>
          </w:p>
        </w:tc>
        <w:tc>
          <w:tcPr>
            <w:tcW w:w="1078" w:type="dxa"/>
            <w:tcBorders>
              <w:bottom w:val="single" w:sz="4" w:space="0" w:color="auto"/>
            </w:tcBorders>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tcBorders>
              <w:bottom w:val="single" w:sz="4" w:space="0" w:color="auto"/>
            </w:tcBorders>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auto"/>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nie</w:t>
            </w:r>
          </w:p>
        </w:tc>
        <w:tc>
          <w:tcPr>
            <w:tcW w:w="1079"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5</w:t>
            </w:r>
          </w:p>
        </w:tc>
      </w:tr>
      <w:tr w:rsidR="00884981" w:rsidRPr="008D695A" w:rsidTr="00C6274B">
        <w:trPr>
          <w:cantSplit/>
          <w:jc w:val="center"/>
        </w:trPr>
        <w:tc>
          <w:tcPr>
            <w:tcW w:w="704" w:type="dxa"/>
            <w:shd w:val="clear" w:color="auto" w:fill="auto"/>
            <w:vAlign w:val="center"/>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7</w:t>
            </w:r>
          </w:p>
        </w:tc>
        <w:tc>
          <w:tcPr>
            <w:tcW w:w="992"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1 539</w:t>
            </w:r>
          </w:p>
        </w:tc>
        <w:tc>
          <w:tcPr>
            <w:tcW w:w="993"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872</w:t>
            </w:r>
          </w:p>
        </w:tc>
        <w:tc>
          <w:tcPr>
            <w:tcW w:w="992"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504</w:t>
            </w:r>
          </w:p>
        </w:tc>
        <w:tc>
          <w:tcPr>
            <w:tcW w:w="1078" w:type="dxa"/>
            <w:shd w:val="clear" w:color="auto" w:fill="C5E0B3"/>
          </w:tcPr>
          <w:p w:rsidR="00884981" w:rsidRPr="008D695A" w:rsidRDefault="00C6274B" w:rsidP="00F03FE3">
            <w:pPr>
              <w:spacing w:before="60" w:after="20" w:line="264" w:lineRule="auto"/>
              <w:ind w:firstLine="0"/>
              <w:jc w:val="center"/>
              <w:rPr>
                <w:rFonts w:cs="Tahoma"/>
                <w:sz w:val="20"/>
                <w:szCs w:val="20"/>
              </w:rPr>
            </w:pPr>
            <w:r>
              <w:rPr>
                <w:rFonts w:cs="Tahoma"/>
                <w:sz w:val="20"/>
                <w:szCs w:val="20"/>
              </w:rPr>
              <w:t>tak</w:t>
            </w:r>
          </w:p>
        </w:tc>
        <w:tc>
          <w:tcPr>
            <w:tcW w:w="1078" w:type="dxa"/>
            <w:shd w:val="clear" w:color="auto" w:fill="C5E0B3"/>
          </w:tcPr>
          <w:p w:rsidR="00884981" w:rsidRPr="008D695A" w:rsidRDefault="00C6274B" w:rsidP="00F03FE3">
            <w:pPr>
              <w:spacing w:before="60" w:after="20" w:line="264" w:lineRule="auto"/>
              <w:ind w:firstLine="0"/>
              <w:jc w:val="center"/>
              <w:rPr>
                <w:rFonts w:cs="Tahoma"/>
                <w:sz w:val="20"/>
                <w:szCs w:val="20"/>
              </w:rPr>
            </w:pPr>
            <w:r>
              <w:rPr>
                <w:rFonts w:cs="Tahoma"/>
                <w:sz w:val="20"/>
                <w:szCs w:val="20"/>
              </w:rPr>
              <w:t>tak</w:t>
            </w:r>
          </w:p>
        </w:tc>
        <w:tc>
          <w:tcPr>
            <w:tcW w:w="1078" w:type="dxa"/>
            <w:shd w:val="clear" w:color="auto" w:fill="C5E0B3"/>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9"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2</w:t>
            </w:r>
          </w:p>
        </w:tc>
      </w:tr>
      <w:tr w:rsidR="00884981" w:rsidRPr="008D695A" w:rsidTr="008D695A">
        <w:trPr>
          <w:cantSplit/>
          <w:jc w:val="center"/>
        </w:trPr>
        <w:tc>
          <w:tcPr>
            <w:tcW w:w="704" w:type="dxa"/>
            <w:shd w:val="clear" w:color="auto" w:fill="auto"/>
            <w:vAlign w:val="center"/>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8</w:t>
            </w:r>
          </w:p>
        </w:tc>
        <w:tc>
          <w:tcPr>
            <w:tcW w:w="992"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3 087</w:t>
            </w:r>
          </w:p>
        </w:tc>
        <w:tc>
          <w:tcPr>
            <w:tcW w:w="993"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2 280</w:t>
            </w:r>
          </w:p>
        </w:tc>
        <w:tc>
          <w:tcPr>
            <w:tcW w:w="992"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1 132</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auto"/>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nie</w:t>
            </w:r>
          </w:p>
        </w:tc>
        <w:tc>
          <w:tcPr>
            <w:tcW w:w="1079"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w:t>
            </w:r>
          </w:p>
        </w:tc>
      </w:tr>
      <w:tr w:rsidR="00884981" w:rsidRPr="008D695A" w:rsidTr="008D695A">
        <w:trPr>
          <w:cantSplit/>
          <w:jc w:val="center"/>
        </w:trPr>
        <w:tc>
          <w:tcPr>
            <w:tcW w:w="704" w:type="dxa"/>
            <w:shd w:val="clear" w:color="auto" w:fill="auto"/>
            <w:vAlign w:val="center"/>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9</w:t>
            </w:r>
          </w:p>
        </w:tc>
        <w:tc>
          <w:tcPr>
            <w:tcW w:w="992"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1 853</w:t>
            </w:r>
          </w:p>
        </w:tc>
        <w:tc>
          <w:tcPr>
            <w:tcW w:w="993"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1 061</w:t>
            </w:r>
          </w:p>
        </w:tc>
        <w:tc>
          <w:tcPr>
            <w:tcW w:w="992" w:type="dxa"/>
            <w:shd w:val="clear" w:color="auto" w:fill="C5E0B3" w:themeFill="accent6" w:themeFillTint="66"/>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984</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8" w:type="dxa"/>
            <w:shd w:val="clear" w:color="auto" w:fill="C5E0B3" w:themeFill="accent6" w:themeFillTint="66"/>
          </w:tcPr>
          <w:p w:rsidR="00884981" w:rsidRPr="008D695A" w:rsidRDefault="00884981" w:rsidP="00F03FE3">
            <w:pPr>
              <w:spacing w:before="60" w:after="20" w:line="264" w:lineRule="auto"/>
              <w:ind w:firstLine="0"/>
              <w:jc w:val="center"/>
              <w:rPr>
                <w:rFonts w:cs="Tahoma"/>
                <w:sz w:val="20"/>
                <w:szCs w:val="20"/>
              </w:rPr>
            </w:pPr>
            <w:r w:rsidRPr="008D695A">
              <w:rPr>
                <w:rFonts w:cs="Tahoma"/>
                <w:sz w:val="20"/>
                <w:szCs w:val="20"/>
              </w:rPr>
              <w:t>tak</w:t>
            </w:r>
          </w:p>
        </w:tc>
        <w:tc>
          <w:tcPr>
            <w:tcW w:w="1079" w:type="dxa"/>
            <w:shd w:val="clear" w:color="auto" w:fill="auto"/>
            <w:vAlign w:val="center"/>
          </w:tcPr>
          <w:p w:rsidR="00884981" w:rsidRPr="008D695A" w:rsidRDefault="00884981" w:rsidP="00F03FE3">
            <w:pPr>
              <w:spacing w:before="60" w:after="20" w:line="264" w:lineRule="auto"/>
              <w:ind w:firstLine="0"/>
              <w:jc w:val="right"/>
              <w:rPr>
                <w:rFonts w:cs="Tahoma"/>
                <w:sz w:val="20"/>
                <w:szCs w:val="20"/>
              </w:rPr>
            </w:pPr>
            <w:r w:rsidRPr="008D695A">
              <w:rPr>
                <w:rFonts w:cs="Tahoma"/>
                <w:sz w:val="20"/>
                <w:szCs w:val="20"/>
              </w:rPr>
              <w:t>1</w:t>
            </w:r>
          </w:p>
        </w:tc>
      </w:tr>
    </w:tbl>
    <w:p w:rsidR="00884981" w:rsidRPr="00247366" w:rsidRDefault="00884981" w:rsidP="00884981">
      <w:pPr>
        <w:spacing w:before="120" w:after="240"/>
        <w:ind w:firstLine="0"/>
        <w:rPr>
          <w:rFonts w:cs="Tahoma"/>
          <w:sz w:val="20"/>
          <w:szCs w:val="20"/>
        </w:rPr>
      </w:pPr>
      <w:r w:rsidRPr="00247366">
        <w:rPr>
          <w:rFonts w:cs="Tahoma"/>
          <w:sz w:val="20"/>
          <w:szCs w:val="20"/>
        </w:rPr>
        <w:t>Źródło: „Analiza Kosztów i Korzyści związanych z wykorzystaniem przy świadczeniu usług komunikacji miejskiej autobusów zeroemisyjnych dla miasta Tomaszowa Mazowieckiego”, grudzień 2018 r.</w:t>
      </w:r>
    </w:p>
    <w:p w:rsidR="000660A7" w:rsidRPr="00247366" w:rsidRDefault="000660A7" w:rsidP="008D695A">
      <w:pPr>
        <w:rPr>
          <w:rFonts w:cs="Tahoma"/>
        </w:rPr>
      </w:pPr>
      <w:r w:rsidRPr="00247366">
        <w:rPr>
          <w:rFonts w:cs="Tahoma"/>
        </w:rPr>
        <w:t>Linia 8 łączy prawobrzeżne rejony miasta z centrum oraz z północnymi dzielnicami mieszkaniowymi i północno-wschodnim rejonem przemysłowym. Podstawowy wariant trasy linii 8 prowadzi z pętli Białobrzegi ulicami</w:t>
      </w:r>
      <w:r w:rsidR="00F03FE3">
        <w:rPr>
          <w:rFonts w:cs="Tahoma"/>
        </w:rPr>
        <w:t>:</w:t>
      </w:r>
      <w:r w:rsidRPr="00247366">
        <w:rPr>
          <w:rFonts w:cs="Tahoma"/>
        </w:rPr>
        <w:t xml:space="preserve"> Opoczyńską, Radomską, Ludwikowską i Robotniczą </w:t>
      </w:r>
      <w:r w:rsidRPr="00247366">
        <w:rPr>
          <w:rFonts w:cs="Tahoma"/>
        </w:rPr>
        <w:lastRenderedPageBreak/>
        <w:t>do</w:t>
      </w:r>
      <w:r w:rsidR="00F03FE3">
        <w:rPr>
          <w:rFonts w:cs="Tahoma"/>
        </w:rPr>
        <w:t> </w:t>
      </w:r>
      <w:r w:rsidRPr="00247366">
        <w:rPr>
          <w:rFonts w:cs="Tahoma"/>
        </w:rPr>
        <w:t xml:space="preserve">pętli Modrzewskiego – Niebieskie Źródła, z której po przekroczeniu Pilicy prowadzi dalej ulicami: </w:t>
      </w:r>
      <w:r w:rsidR="00F03FE3">
        <w:rPr>
          <w:rFonts w:cs="Tahoma"/>
        </w:rPr>
        <w:t>ś</w:t>
      </w:r>
      <w:r w:rsidRPr="00247366">
        <w:rPr>
          <w:rFonts w:cs="Tahoma"/>
        </w:rPr>
        <w:t xml:space="preserve">w. Antoniego, Głowackiego i Mościckiego do centrum i ul. Warszawską </w:t>
      </w:r>
      <w:r w:rsidR="00F03FE3">
        <w:rPr>
          <w:rFonts w:cs="Tahoma"/>
        </w:rPr>
        <w:t xml:space="preserve">– </w:t>
      </w:r>
      <w:r w:rsidRPr="00247366">
        <w:rPr>
          <w:rFonts w:cs="Tahoma"/>
        </w:rPr>
        <w:t>do zajezdni MZK.</w:t>
      </w:r>
    </w:p>
    <w:p w:rsidR="00193151" w:rsidRDefault="00193151" w:rsidP="008D695A">
      <w:pPr>
        <w:rPr>
          <w:rFonts w:cs="Tahoma"/>
        </w:rPr>
      </w:pPr>
      <w:r w:rsidRPr="00247366">
        <w:rPr>
          <w:rFonts w:cs="Tahoma"/>
        </w:rPr>
        <w:t>Trasa linii 8 charakteryzuje się wysoką wielowariantowością. W ciągu dnia powszedniego linia ta obecnie obsługiwana jest przez aż 13 brygad.</w:t>
      </w:r>
    </w:p>
    <w:p w:rsidR="00F03FE3" w:rsidRDefault="00F03FE3" w:rsidP="008D695A">
      <w:pPr>
        <w:rPr>
          <w:rFonts w:cs="Tahoma"/>
        </w:rPr>
      </w:pPr>
      <w:r>
        <w:rPr>
          <w:rFonts w:cs="Tahoma"/>
        </w:rPr>
        <w:t>Przebieg trasy linii 8 zaprezentowano na rysunku 18.</w:t>
      </w:r>
    </w:p>
    <w:p w:rsidR="00F03FE3" w:rsidRDefault="00F03FE3" w:rsidP="008D695A">
      <w:pPr>
        <w:rPr>
          <w:rFonts w:cs="Tahoma"/>
        </w:rPr>
      </w:pPr>
    </w:p>
    <w:p w:rsidR="006F40DC" w:rsidRPr="00247366" w:rsidRDefault="00D25C20" w:rsidP="000D1DC5">
      <w:pPr>
        <w:ind w:firstLine="0"/>
        <w:jc w:val="center"/>
        <w:rPr>
          <w:rFonts w:cs="Tahoma"/>
        </w:rPr>
      </w:pPr>
      <w:r w:rsidRPr="00D25C20">
        <w:rPr>
          <w:rFonts w:cs="Tahoma"/>
          <w:noProof/>
        </w:rPr>
        <w:drawing>
          <wp:inline distT="0" distB="0" distL="0" distR="0">
            <wp:extent cx="5692140" cy="5594120"/>
            <wp:effectExtent l="0" t="0" r="3810" b="6985"/>
            <wp:docPr id="35" name="Obraz 35" descr="C:\Users\prodo\AppData\Local\Temp\Linia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do\AppData\Local\Temp\Linia 8.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02098" cy="5603907"/>
                    </a:xfrm>
                    <a:prstGeom prst="rect">
                      <a:avLst/>
                    </a:prstGeom>
                    <a:noFill/>
                    <a:ln>
                      <a:noFill/>
                    </a:ln>
                  </pic:spPr>
                </pic:pic>
              </a:graphicData>
            </a:graphic>
          </wp:inline>
        </w:drawing>
      </w:r>
    </w:p>
    <w:p w:rsidR="007574C7" w:rsidRPr="002D7398" w:rsidRDefault="007574C7" w:rsidP="007574C7">
      <w:pPr>
        <w:spacing w:before="240" w:after="120"/>
        <w:ind w:firstLine="0"/>
        <w:jc w:val="center"/>
        <w:rPr>
          <w:rFonts w:cs="Tahoma"/>
          <w:b/>
          <w:bCs/>
          <w:color w:val="000000"/>
          <w:szCs w:val="22"/>
        </w:rPr>
      </w:pPr>
      <w:bookmarkStart w:id="100" w:name="_Toc37708835"/>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18</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Przebieg trasy linii 8</w:t>
      </w:r>
      <w:bookmarkEnd w:id="100"/>
    </w:p>
    <w:p w:rsidR="00F10B78" w:rsidRPr="00247366" w:rsidRDefault="00F10B78" w:rsidP="008D695A">
      <w:pPr>
        <w:spacing w:before="120" w:after="240"/>
        <w:ind w:firstLine="0"/>
        <w:jc w:val="center"/>
        <w:rPr>
          <w:rFonts w:cs="Tahoma"/>
          <w:b/>
          <w:bCs/>
          <w:iCs/>
          <w:szCs w:val="28"/>
        </w:rPr>
      </w:pPr>
      <w:r w:rsidRPr="00247366">
        <w:rPr>
          <w:rFonts w:cs="Tahoma"/>
          <w:sz w:val="20"/>
          <w:szCs w:val="20"/>
        </w:rPr>
        <w:t>Źródło: opracowanie własne</w:t>
      </w:r>
      <w:r w:rsidR="008D695A">
        <w:rPr>
          <w:rFonts w:cs="Tahoma"/>
          <w:sz w:val="20"/>
          <w:szCs w:val="20"/>
        </w:rPr>
        <w:t>.</w:t>
      </w:r>
    </w:p>
    <w:p w:rsidR="00F03FE3" w:rsidRPr="00247366" w:rsidRDefault="00F03FE3" w:rsidP="00F03FE3">
      <w:pPr>
        <w:rPr>
          <w:rFonts w:cs="Tahoma"/>
        </w:rPr>
      </w:pPr>
      <w:r w:rsidRPr="00247366">
        <w:rPr>
          <w:rFonts w:cs="Tahoma"/>
        </w:rPr>
        <w:t>Ponad połowa kursów na linii 8 – w różnych godzinach – jest realizowana w wydłużonych wariantach trasy</w:t>
      </w:r>
      <w:r>
        <w:rPr>
          <w:rFonts w:cs="Tahoma"/>
        </w:rPr>
        <w:t xml:space="preserve"> – </w:t>
      </w:r>
      <w:r w:rsidRPr="00247366">
        <w:rPr>
          <w:rFonts w:cs="Tahoma"/>
        </w:rPr>
        <w:t xml:space="preserve">od zajezdni MZK ul. Warszawską i stanowiącą drogę krajową nr 48 </w:t>
      </w:r>
      <w:r w:rsidRPr="00247366">
        <w:rPr>
          <w:rFonts w:cs="Tahoma"/>
        </w:rPr>
        <w:lastRenderedPageBreak/>
        <w:t>ul.</w:t>
      </w:r>
      <w:r>
        <w:rPr>
          <w:rFonts w:cs="Tahoma"/>
        </w:rPr>
        <w:t> </w:t>
      </w:r>
      <w:r w:rsidRPr="00247366">
        <w:rPr>
          <w:rFonts w:cs="Tahoma"/>
        </w:rPr>
        <w:t>Wysoką do granicy miasta (pętla ZBiEDiM). Pojedyncze kursy linii 8 kierowane są do zakładów Boshoku, Chipita i do Wilanowa. Niektóre kursy są wykonywane w jeszcze innych, skróconych wariantach trasy.</w:t>
      </w:r>
    </w:p>
    <w:p w:rsidR="00F03FE3" w:rsidRPr="00247366" w:rsidRDefault="00F03FE3" w:rsidP="00F03FE3">
      <w:pPr>
        <w:rPr>
          <w:rFonts w:cs="Tahoma"/>
        </w:rPr>
      </w:pPr>
      <w:r w:rsidRPr="00247366">
        <w:rPr>
          <w:rFonts w:cs="Tahoma"/>
        </w:rPr>
        <w:t>Tak duża liczba wariantów trasy bardzo utrudnia zaplanowanie doładowywania autobusów na wybranej pętli.</w:t>
      </w:r>
    </w:p>
    <w:p w:rsidR="000660A7" w:rsidRPr="00247366" w:rsidRDefault="000660A7" w:rsidP="000660A7">
      <w:pPr>
        <w:rPr>
          <w:rFonts w:cs="Tahoma"/>
        </w:rPr>
      </w:pPr>
      <w:r w:rsidRPr="00247366">
        <w:rPr>
          <w:rFonts w:cs="Tahoma"/>
        </w:rPr>
        <w:t>Linia 9 łączy prawobrzeżny obszar miasta poprzez centrum z dworcami kolejowym i autobusowym. Jej trasa z pętli Białobrzegi do przystanku Warszawska Galeria jest identyczna jak linii 8. Dalsza trasa linii 9 prowadzi ulicami Warszawską i Szeroką do ronda gen. Andersa, a</w:t>
      </w:r>
      <w:r w:rsidR="008D695A">
        <w:rPr>
          <w:rFonts w:cs="Tahoma"/>
        </w:rPr>
        <w:t> </w:t>
      </w:r>
      <w:r w:rsidRPr="00247366">
        <w:rPr>
          <w:rFonts w:cs="Tahoma"/>
        </w:rPr>
        <w:t xml:space="preserve">następnie – po zawróceniu – ulicami: Szeroką, gen. Grota-Roweckiego, Popiełuszki i Skłodowskiej-Curie do pętli „Dworzec PKS/PKP”. W kierunku powrotnym od ul. </w:t>
      </w:r>
      <w:r w:rsidR="00EB58F8">
        <w:rPr>
          <w:rFonts w:cs="Tahoma"/>
        </w:rPr>
        <w:t>g</w:t>
      </w:r>
      <w:r w:rsidRPr="00247366">
        <w:rPr>
          <w:rFonts w:cs="Tahoma"/>
        </w:rPr>
        <w:t>en. Grota-Roweckiego obowiązuje inna trasa, wytyczona ulicami: Szerok</w:t>
      </w:r>
      <w:r w:rsidR="002C1AC3">
        <w:rPr>
          <w:rFonts w:cs="Tahoma"/>
        </w:rPr>
        <w:t>ą</w:t>
      </w:r>
      <w:r w:rsidRPr="00247366">
        <w:rPr>
          <w:rFonts w:cs="Tahoma"/>
        </w:rPr>
        <w:t>, Kwiatow</w:t>
      </w:r>
      <w:r w:rsidR="002C1AC3">
        <w:rPr>
          <w:rFonts w:cs="Tahoma"/>
        </w:rPr>
        <w:t>ą</w:t>
      </w:r>
      <w:r w:rsidRPr="00247366">
        <w:rPr>
          <w:rFonts w:cs="Tahoma"/>
        </w:rPr>
        <w:t>, Koplina, Paszkowskiego, Szeroką, rondo gen. Andersa i Barlickiego – do ul. Warszawskiej.</w:t>
      </w:r>
    </w:p>
    <w:p w:rsidR="000660A7" w:rsidRPr="00247366" w:rsidRDefault="000660A7" w:rsidP="000660A7">
      <w:pPr>
        <w:rPr>
          <w:rFonts w:cs="Tahoma"/>
        </w:rPr>
      </w:pPr>
      <w:r w:rsidRPr="00247366">
        <w:rPr>
          <w:rFonts w:cs="Tahoma"/>
        </w:rPr>
        <w:t xml:space="preserve">Linia 9 także ma wiele wariantów trasy. Kilka kursów w różnych porach dnia </w:t>
      </w:r>
      <w:r w:rsidR="00C6274B" w:rsidRPr="00C6274B">
        <w:rPr>
          <w:rFonts w:cs="Tahoma"/>
        </w:rPr>
        <w:t>zamiast do</w:t>
      </w:r>
      <w:r w:rsidR="006A35EC">
        <w:rPr>
          <w:rFonts w:cs="Tahoma"/>
        </w:rPr>
        <w:t> </w:t>
      </w:r>
      <w:r w:rsidR="00C6274B" w:rsidRPr="00C6274B">
        <w:rPr>
          <w:rFonts w:cs="Tahoma"/>
        </w:rPr>
        <w:t xml:space="preserve">pętli Białobrzegi </w:t>
      </w:r>
      <w:r w:rsidR="00C6274B">
        <w:rPr>
          <w:rFonts w:cs="Tahoma"/>
        </w:rPr>
        <w:t xml:space="preserve">skierowano </w:t>
      </w:r>
      <w:r w:rsidR="006A35EC" w:rsidRPr="00247366">
        <w:rPr>
          <w:rFonts w:cs="Tahoma"/>
        </w:rPr>
        <w:t>ul</w:t>
      </w:r>
      <w:r w:rsidR="006A35EC">
        <w:rPr>
          <w:rFonts w:cs="Tahoma"/>
        </w:rPr>
        <w:t xml:space="preserve">. </w:t>
      </w:r>
      <w:r w:rsidR="006A35EC" w:rsidRPr="00247366">
        <w:rPr>
          <w:rFonts w:cs="Tahoma"/>
        </w:rPr>
        <w:t xml:space="preserve">Ludwikowską </w:t>
      </w:r>
      <w:r w:rsidR="00C6274B" w:rsidRPr="00C6274B">
        <w:rPr>
          <w:rFonts w:cs="Tahoma"/>
        </w:rPr>
        <w:t>do pętli Modrzewskiego – Niebieskie Źródła</w:t>
      </w:r>
      <w:r w:rsidRPr="00247366">
        <w:rPr>
          <w:rFonts w:cs="Tahoma"/>
        </w:rPr>
        <w:t>, kilka kursów ma wydłużoną trasę obsługując ulice</w:t>
      </w:r>
      <w:r w:rsidR="00F03FE3">
        <w:rPr>
          <w:rFonts w:cs="Tahoma"/>
        </w:rPr>
        <w:t>: Z</w:t>
      </w:r>
      <w:r w:rsidRPr="00247366">
        <w:rPr>
          <w:rFonts w:cs="Tahoma"/>
        </w:rPr>
        <w:t xml:space="preserve">acisze, Mazowiecką i Głowackiego, </w:t>
      </w:r>
      <w:r w:rsidR="00F03FE3">
        <w:rPr>
          <w:rFonts w:cs="Tahoma"/>
        </w:rPr>
        <w:t xml:space="preserve">zaś </w:t>
      </w:r>
      <w:r w:rsidR="002C1AC3">
        <w:rPr>
          <w:rFonts w:cs="Tahoma"/>
        </w:rPr>
        <w:t xml:space="preserve">kilka </w:t>
      </w:r>
      <w:r w:rsidR="00F03FE3">
        <w:rPr>
          <w:rFonts w:cs="Tahoma"/>
        </w:rPr>
        <w:t xml:space="preserve">innych </w:t>
      </w:r>
      <w:r w:rsidRPr="00247366">
        <w:rPr>
          <w:rFonts w:cs="Tahoma"/>
        </w:rPr>
        <w:t xml:space="preserve">kursów ma trasę skróconą do pętli Kępa. </w:t>
      </w:r>
      <w:r w:rsidR="00F03FE3">
        <w:rPr>
          <w:rFonts w:cs="Tahoma"/>
        </w:rPr>
        <w:t>W</w:t>
      </w:r>
      <w:r w:rsidRPr="00247366">
        <w:rPr>
          <w:rFonts w:cs="Tahoma"/>
        </w:rPr>
        <w:t>szystkie kursy linii 9 rozpoczynają i</w:t>
      </w:r>
      <w:r w:rsidR="006A35EC">
        <w:rPr>
          <w:rFonts w:cs="Tahoma"/>
        </w:rPr>
        <w:t> </w:t>
      </w:r>
      <w:r w:rsidR="00735329" w:rsidRPr="00247366">
        <w:rPr>
          <w:rFonts w:cs="Tahoma"/>
        </w:rPr>
        <w:t>kończą się na pętli Dworzec PKS/PKP.</w:t>
      </w:r>
    </w:p>
    <w:p w:rsidR="00F03FE3" w:rsidRDefault="00F03FE3" w:rsidP="00F03FE3">
      <w:pPr>
        <w:rPr>
          <w:rFonts w:cs="Tahoma"/>
        </w:rPr>
      </w:pPr>
      <w:r>
        <w:rPr>
          <w:rFonts w:cs="Tahoma"/>
        </w:rPr>
        <w:t>Przebieg trasy linii 9 zaprezentowano na rysunku 19.</w:t>
      </w:r>
    </w:p>
    <w:p w:rsidR="00F03FE3" w:rsidRDefault="00F03FE3" w:rsidP="00F03FE3">
      <w:pPr>
        <w:rPr>
          <w:rFonts w:cs="Tahoma"/>
        </w:rPr>
      </w:pPr>
      <w:r w:rsidRPr="00247366">
        <w:rPr>
          <w:rFonts w:cs="Tahoma"/>
        </w:rPr>
        <w:t xml:space="preserve">Linia 7 łączy osiedla Hubala i Zielone z centrum i z dworcami kolejowym i autobusowym. Jej trasa rozpoczyna się na pętli Smugowa, następnie okrąża os. Hubala ulicami Graniczną i Wandy Panfil, po czym ul. Legionów i al. Piłsudskiego prowadzi do pl. Kościuszki. Dalszy odcinek trasy linii 7 prowadzi ulicami Warszawską i Główną – do pętli przy zespole dworców, gdzie kończy się podstawowy wariant trasy. Trzy pary kursów porannych i jedna para popołudniowych zostały w dniu powszednim przedłużone do Wilanowa </w:t>
      </w:r>
      <w:r w:rsidR="006A35EC">
        <w:t>w celu obsługi znajdujących się tam zakładów pracy</w:t>
      </w:r>
      <w:r w:rsidR="006A35EC" w:rsidRPr="00247366">
        <w:rPr>
          <w:rFonts w:cs="Tahoma"/>
        </w:rPr>
        <w:t xml:space="preserve"> </w:t>
      </w:r>
      <w:r w:rsidRPr="00247366">
        <w:rPr>
          <w:rFonts w:cs="Tahoma"/>
        </w:rPr>
        <w:t>– z przekroczeniem linii kolejowej przejazdem w ciągu ul. Spalskiej.</w:t>
      </w:r>
    </w:p>
    <w:p w:rsidR="00F03FE3" w:rsidRDefault="00F03FE3" w:rsidP="00F03FE3">
      <w:pPr>
        <w:rPr>
          <w:rFonts w:cs="Tahoma"/>
        </w:rPr>
      </w:pPr>
      <w:r>
        <w:rPr>
          <w:rFonts w:cs="Tahoma"/>
        </w:rPr>
        <w:t>Przebieg trasy linii 7 zaprezentowano na rysunku 20.</w:t>
      </w:r>
    </w:p>
    <w:p w:rsidR="00F03FE3" w:rsidRPr="00247366" w:rsidRDefault="00F03FE3" w:rsidP="00F03FE3">
      <w:pPr>
        <w:rPr>
          <w:rFonts w:cs="Tahoma"/>
        </w:rPr>
      </w:pPr>
      <w:r w:rsidRPr="00247366">
        <w:rPr>
          <w:rFonts w:cs="Tahoma"/>
        </w:rPr>
        <w:t xml:space="preserve">W analizie Kosztów i Korzyści zaproponowano, </w:t>
      </w:r>
      <w:r>
        <w:rPr>
          <w:rFonts w:cs="Tahoma"/>
        </w:rPr>
        <w:t>a</w:t>
      </w:r>
      <w:r w:rsidRPr="00247366">
        <w:rPr>
          <w:rFonts w:cs="Tahoma"/>
        </w:rPr>
        <w:t>by stacje szybkiego ładowania były zlokalizowane w pierwszej kolejności przy pętli Dworzec PKS/PKP oraz uzupełniająco na zajezdni MZK. W dalszej kolejności uzupełnione byłyby stacją ładowania przy pętli Zawadzka.</w:t>
      </w:r>
    </w:p>
    <w:p w:rsidR="000753EB" w:rsidRPr="00247366" w:rsidRDefault="00F03FE3" w:rsidP="000753EB">
      <w:pPr>
        <w:rPr>
          <w:rFonts w:cs="Tahoma"/>
        </w:rPr>
      </w:pPr>
      <w:r w:rsidRPr="00247366">
        <w:rPr>
          <w:rFonts w:cs="Tahoma"/>
        </w:rPr>
        <w:t xml:space="preserve">Elektryfikacja linii 8 w całości przy tak usytuowanych stacjach szybkiego ładowania stanowiłaby niezwykle trudne wyzwanie, o ile byłaby w ogóle możliwa. </w:t>
      </w:r>
      <w:r w:rsidR="000753EB" w:rsidRPr="00247366">
        <w:rPr>
          <w:rFonts w:cs="Tahoma"/>
        </w:rPr>
        <w:t>W pierwszej kolejności powinny więc zostać zelektryfikowane linie 7 i 9. Linia 7 obsługiwan</w:t>
      </w:r>
      <w:r w:rsidR="000753EB">
        <w:rPr>
          <w:rFonts w:cs="Tahoma"/>
        </w:rPr>
        <w:t>a</w:t>
      </w:r>
      <w:r w:rsidR="000753EB" w:rsidRPr="00247366">
        <w:rPr>
          <w:rFonts w:cs="Tahoma"/>
        </w:rPr>
        <w:t xml:space="preserve"> jest obecnie przez 5 brygad, a linia 9 </w:t>
      </w:r>
      <w:r w:rsidR="000753EB">
        <w:rPr>
          <w:rFonts w:cs="Tahoma"/>
        </w:rPr>
        <w:t xml:space="preserve">– </w:t>
      </w:r>
      <w:r w:rsidR="000753EB" w:rsidRPr="00247366">
        <w:rPr>
          <w:rFonts w:cs="Tahoma"/>
        </w:rPr>
        <w:t>przez 10 brygad. Dla zauważalnego dla pasażera wprowadzenia do obsługi tych linii taboru zeroemisyjnego</w:t>
      </w:r>
      <w:r w:rsidR="000753EB">
        <w:rPr>
          <w:rFonts w:cs="Tahoma"/>
        </w:rPr>
        <w:t>,</w:t>
      </w:r>
      <w:r w:rsidR="000753EB" w:rsidRPr="00247366">
        <w:rPr>
          <w:rFonts w:cs="Tahoma"/>
        </w:rPr>
        <w:t xml:space="preserve"> liczba brygad obsługujących te linie, szczególnie linię 9, </w:t>
      </w:r>
      <w:r w:rsidR="000753EB" w:rsidRPr="00247366">
        <w:rPr>
          <w:rFonts w:cs="Tahoma"/>
        </w:rPr>
        <w:lastRenderedPageBreak/>
        <w:t>powinna zostać zmniejszona</w:t>
      </w:r>
      <w:r w:rsidR="000753EB">
        <w:rPr>
          <w:rFonts w:cs="Tahoma"/>
        </w:rPr>
        <w:t xml:space="preserve"> – a</w:t>
      </w:r>
      <w:r w:rsidR="000753EB" w:rsidRPr="00247366">
        <w:rPr>
          <w:rFonts w:cs="Tahoma"/>
        </w:rPr>
        <w:t>by stacj</w:t>
      </w:r>
      <w:r w:rsidR="000753EB">
        <w:rPr>
          <w:rFonts w:cs="Tahoma"/>
        </w:rPr>
        <w:t>e</w:t>
      </w:r>
      <w:r w:rsidR="000753EB" w:rsidRPr="00247366">
        <w:rPr>
          <w:rFonts w:cs="Tahoma"/>
        </w:rPr>
        <w:t xml:space="preserve"> szybkiego ładowania były efektywnie wykorzystywane przez autobusy zeroemisyjne.</w:t>
      </w:r>
    </w:p>
    <w:p w:rsidR="00B461CB" w:rsidRDefault="00B461CB" w:rsidP="000660A7">
      <w:pPr>
        <w:rPr>
          <w:rFonts w:cs="Tahoma"/>
        </w:rPr>
      </w:pPr>
    </w:p>
    <w:p w:rsidR="00B461CB" w:rsidRPr="00B461CB" w:rsidRDefault="00B461CB" w:rsidP="00B461CB">
      <w:pPr>
        <w:ind w:firstLine="0"/>
        <w:rPr>
          <w:rFonts w:cs="Tahoma"/>
        </w:rPr>
      </w:pPr>
      <w:r w:rsidRPr="00B461CB">
        <w:rPr>
          <w:rFonts w:cs="Tahoma"/>
          <w:noProof/>
        </w:rPr>
        <w:drawing>
          <wp:inline distT="0" distB="0" distL="0" distR="0">
            <wp:extent cx="5760720" cy="4849722"/>
            <wp:effectExtent l="0" t="0" r="0" b="8255"/>
            <wp:docPr id="7" name="Obraz 7" descr="D:\PTC GROMADZKI\Tomaszów Maz\Strategia Elektromobilności\Linia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TC GROMADZKI\Tomaszów Maz\Strategia Elektromobilności\Linia 9.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4849722"/>
                    </a:xfrm>
                    <a:prstGeom prst="rect">
                      <a:avLst/>
                    </a:prstGeom>
                    <a:noFill/>
                    <a:ln>
                      <a:noFill/>
                    </a:ln>
                  </pic:spPr>
                </pic:pic>
              </a:graphicData>
            </a:graphic>
          </wp:inline>
        </w:drawing>
      </w:r>
    </w:p>
    <w:p w:rsidR="007574C7" w:rsidRPr="002D7398" w:rsidRDefault="007574C7" w:rsidP="007574C7">
      <w:pPr>
        <w:spacing w:before="240" w:after="120"/>
        <w:ind w:firstLine="0"/>
        <w:jc w:val="center"/>
        <w:rPr>
          <w:rFonts w:cs="Tahoma"/>
          <w:b/>
          <w:bCs/>
          <w:color w:val="000000"/>
          <w:szCs w:val="22"/>
        </w:rPr>
      </w:pPr>
      <w:bookmarkStart w:id="101" w:name="_Toc37708836"/>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19</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Przebieg</w:t>
      </w:r>
      <w:r>
        <w:rPr>
          <w:rFonts w:cs="Tahoma"/>
          <w:b/>
          <w:bCs/>
          <w:color w:val="000000"/>
          <w:szCs w:val="22"/>
        </w:rPr>
        <w:t xml:space="preserve"> trasy linii 9</w:t>
      </w:r>
      <w:bookmarkEnd w:id="101"/>
    </w:p>
    <w:p w:rsidR="00B461CB" w:rsidRDefault="00B461CB" w:rsidP="00B461CB">
      <w:pPr>
        <w:spacing w:before="120" w:after="240"/>
        <w:ind w:firstLine="0"/>
        <w:jc w:val="center"/>
        <w:rPr>
          <w:rFonts w:cs="Tahoma"/>
          <w:sz w:val="20"/>
          <w:szCs w:val="20"/>
        </w:rPr>
      </w:pPr>
      <w:r w:rsidRPr="00247366">
        <w:rPr>
          <w:rFonts w:cs="Tahoma"/>
          <w:sz w:val="20"/>
          <w:szCs w:val="20"/>
        </w:rPr>
        <w:t>Źródło: opracowanie własne</w:t>
      </w:r>
      <w:r>
        <w:rPr>
          <w:rFonts w:cs="Tahoma"/>
          <w:sz w:val="20"/>
          <w:szCs w:val="20"/>
        </w:rPr>
        <w:t>.</w:t>
      </w:r>
    </w:p>
    <w:p w:rsidR="00F03FE3" w:rsidRPr="00247366" w:rsidRDefault="00F03FE3" w:rsidP="00B461CB">
      <w:pPr>
        <w:spacing w:before="120" w:after="240"/>
        <w:ind w:firstLine="0"/>
        <w:jc w:val="center"/>
        <w:rPr>
          <w:rFonts w:cs="Tahoma"/>
          <w:b/>
          <w:bCs/>
          <w:iCs/>
          <w:szCs w:val="28"/>
        </w:rPr>
      </w:pPr>
    </w:p>
    <w:p w:rsidR="007574C7" w:rsidRPr="00247366" w:rsidRDefault="007574C7" w:rsidP="007574C7">
      <w:pPr>
        <w:ind w:firstLine="0"/>
        <w:jc w:val="center"/>
        <w:rPr>
          <w:rFonts w:cs="Tahoma"/>
        </w:rPr>
      </w:pPr>
      <w:r w:rsidRPr="007574C7">
        <w:rPr>
          <w:rFonts w:cs="Tahoma"/>
          <w:noProof/>
        </w:rPr>
        <w:lastRenderedPageBreak/>
        <w:drawing>
          <wp:inline distT="0" distB="0" distL="0" distR="0">
            <wp:extent cx="5661660" cy="5569259"/>
            <wp:effectExtent l="0" t="0" r="0" b="0"/>
            <wp:docPr id="36" name="Obraz 36" descr="D:\PTC GROMADZKI\Tomaszów Maz\Strategia Elektromobilności\Linia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TC GROMADZKI\Tomaszów Maz\Strategia Elektromobilności\Linia 7.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73014" cy="5580428"/>
                    </a:xfrm>
                    <a:prstGeom prst="rect">
                      <a:avLst/>
                    </a:prstGeom>
                    <a:noFill/>
                    <a:ln>
                      <a:noFill/>
                    </a:ln>
                  </pic:spPr>
                </pic:pic>
              </a:graphicData>
            </a:graphic>
          </wp:inline>
        </w:drawing>
      </w:r>
    </w:p>
    <w:p w:rsidR="007574C7" w:rsidRPr="002D7398" w:rsidRDefault="007574C7" w:rsidP="007574C7">
      <w:pPr>
        <w:spacing w:before="240" w:after="120"/>
        <w:ind w:firstLine="0"/>
        <w:jc w:val="center"/>
        <w:rPr>
          <w:rFonts w:cs="Tahoma"/>
          <w:b/>
          <w:bCs/>
          <w:color w:val="000000"/>
          <w:szCs w:val="22"/>
        </w:rPr>
      </w:pPr>
      <w:bookmarkStart w:id="102" w:name="_Toc37708837"/>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20</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Przebieg</w:t>
      </w:r>
      <w:r>
        <w:rPr>
          <w:rFonts w:cs="Tahoma"/>
          <w:b/>
          <w:bCs/>
          <w:color w:val="000000"/>
          <w:szCs w:val="22"/>
        </w:rPr>
        <w:t xml:space="preserve"> trasy linii 7</w:t>
      </w:r>
      <w:bookmarkEnd w:id="102"/>
    </w:p>
    <w:p w:rsidR="007574C7" w:rsidRPr="00247366" w:rsidRDefault="007574C7" w:rsidP="007574C7">
      <w:pPr>
        <w:spacing w:before="120" w:after="240"/>
        <w:ind w:firstLine="0"/>
        <w:jc w:val="center"/>
        <w:rPr>
          <w:rFonts w:cs="Tahoma"/>
          <w:b/>
          <w:bCs/>
          <w:iCs/>
          <w:szCs w:val="28"/>
        </w:rPr>
      </w:pPr>
      <w:r w:rsidRPr="00247366">
        <w:rPr>
          <w:rFonts w:cs="Tahoma"/>
          <w:sz w:val="20"/>
          <w:szCs w:val="20"/>
        </w:rPr>
        <w:t>Źródło: opracowanie własne</w:t>
      </w:r>
      <w:r>
        <w:rPr>
          <w:rFonts w:cs="Tahoma"/>
          <w:sz w:val="20"/>
          <w:szCs w:val="20"/>
        </w:rPr>
        <w:t>.</w:t>
      </w:r>
    </w:p>
    <w:p w:rsidR="000660A7" w:rsidRPr="00247366" w:rsidRDefault="000660A7" w:rsidP="000660A7">
      <w:pPr>
        <w:rPr>
          <w:rFonts w:cs="Tahoma"/>
        </w:rPr>
      </w:pPr>
      <w:r w:rsidRPr="00247366">
        <w:rPr>
          <w:rFonts w:cs="Tahoma"/>
        </w:rPr>
        <w:t>Analiza Kosztów i Korzyści wskazała lini</w:t>
      </w:r>
      <w:r w:rsidR="002C1AC3">
        <w:rPr>
          <w:rFonts w:cs="Tahoma"/>
        </w:rPr>
        <w:t xml:space="preserve">ę 4 jako </w:t>
      </w:r>
      <w:r w:rsidRPr="00247366">
        <w:rPr>
          <w:rFonts w:cs="Tahoma"/>
        </w:rPr>
        <w:t xml:space="preserve">przeznaczoną do elektryfikacji w następnej kolejności – </w:t>
      </w:r>
      <w:r w:rsidR="002C1AC3">
        <w:rPr>
          <w:rFonts w:cs="Tahoma"/>
        </w:rPr>
        <w:t>z</w:t>
      </w:r>
      <w:r w:rsidRPr="00247366">
        <w:rPr>
          <w:rFonts w:cs="Tahoma"/>
        </w:rPr>
        <w:t xml:space="preserve"> dodatkową stacją szybkiego ładowania przy pętli Zawadzka.</w:t>
      </w:r>
    </w:p>
    <w:p w:rsidR="000660A7" w:rsidRDefault="000660A7" w:rsidP="000660A7">
      <w:pPr>
        <w:rPr>
          <w:rFonts w:cs="Tahoma"/>
        </w:rPr>
      </w:pPr>
      <w:r w:rsidRPr="00247366">
        <w:rPr>
          <w:rFonts w:cs="Tahoma"/>
        </w:rPr>
        <w:t xml:space="preserve">Linia 4 łączy ul. Zawadzką z centrum i z osiedlem Hubala. Przebieg trasy tej linii rozpoczyna się na pętli Zawadzka, następnie prowadzi ulicami: Zawadzką, Dzieci Polskich i Warszawską do centralnie położonego pl. Kościuszki, skąd dalej ulicami: Joselewicza (z powrotem ul. Grunwaldzką) i Jana Pawła II do osiedla Hubala, które penetruje głównymi ulicami – Wandy Panfil i </w:t>
      </w:r>
      <w:r w:rsidR="00EB58F8">
        <w:rPr>
          <w:rFonts w:cs="Tahoma"/>
        </w:rPr>
        <w:t>ś</w:t>
      </w:r>
      <w:r w:rsidRPr="00247366">
        <w:rPr>
          <w:rFonts w:cs="Tahoma"/>
        </w:rPr>
        <w:t>w. Antoniego – i następnie do pętli Brzustówka.</w:t>
      </w:r>
    </w:p>
    <w:p w:rsidR="000753EB" w:rsidRDefault="000753EB" w:rsidP="000753EB">
      <w:pPr>
        <w:rPr>
          <w:rFonts w:cs="Tahoma"/>
        </w:rPr>
      </w:pPr>
      <w:r w:rsidRPr="00247366">
        <w:rPr>
          <w:rFonts w:cs="Tahoma"/>
        </w:rPr>
        <w:lastRenderedPageBreak/>
        <w:t xml:space="preserve">Linia ta ma trasę jednowariantową, idealnie nadającą się do wprowadzenia </w:t>
      </w:r>
      <w:r w:rsidR="002C1AC3">
        <w:rPr>
          <w:rFonts w:cs="Tahoma"/>
        </w:rPr>
        <w:t xml:space="preserve">do jej obsługi autobusów </w:t>
      </w:r>
      <w:r w:rsidRPr="00247366">
        <w:rPr>
          <w:rFonts w:cs="Tahoma"/>
        </w:rPr>
        <w:t>zeroemisyjny</w:t>
      </w:r>
      <w:r w:rsidR="002C1AC3">
        <w:rPr>
          <w:rFonts w:cs="Tahoma"/>
        </w:rPr>
        <w:t>ch</w:t>
      </w:r>
      <w:r w:rsidRPr="00247366">
        <w:rPr>
          <w:rFonts w:cs="Tahoma"/>
        </w:rPr>
        <w:t xml:space="preserve">. </w:t>
      </w:r>
      <w:r w:rsidR="002C1AC3">
        <w:rPr>
          <w:rFonts w:cs="Tahoma"/>
        </w:rPr>
        <w:t>P</w:t>
      </w:r>
      <w:r w:rsidRPr="00247366">
        <w:rPr>
          <w:rFonts w:cs="Tahoma"/>
        </w:rPr>
        <w:t xml:space="preserve">rzebieg </w:t>
      </w:r>
      <w:r w:rsidR="002C1AC3">
        <w:rPr>
          <w:rFonts w:cs="Tahoma"/>
        </w:rPr>
        <w:t xml:space="preserve">trasy tej linii </w:t>
      </w:r>
      <w:r w:rsidRPr="00247366">
        <w:rPr>
          <w:rFonts w:cs="Tahoma"/>
        </w:rPr>
        <w:t xml:space="preserve">przez osiedla mieszkaniowe </w:t>
      </w:r>
      <w:r w:rsidR="002C1AC3">
        <w:rPr>
          <w:rFonts w:cs="Tahoma"/>
        </w:rPr>
        <w:t>także stanowi przesłankę eksploatacji t</w:t>
      </w:r>
      <w:r w:rsidRPr="00247366">
        <w:rPr>
          <w:rFonts w:cs="Tahoma"/>
        </w:rPr>
        <w:t>aboru elektrycznego.</w:t>
      </w:r>
    </w:p>
    <w:p w:rsidR="000753EB" w:rsidRDefault="000753EB" w:rsidP="000753EB">
      <w:pPr>
        <w:rPr>
          <w:rFonts w:cs="Tahoma"/>
        </w:rPr>
      </w:pPr>
      <w:r>
        <w:rPr>
          <w:rFonts w:cs="Tahoma"/>
        </w:rPr>
        <w:t>Trasę linii 4 zaprezentowano na rysunku 21.</w:t>
      </w:r>
    </w:p>
    <w:p w:rsidR="000753EB" w:rsidRPr="00247366" w:rsidRDefault="000753EB" w:rsidP="000660A7">
      <w:pPr>
        <w:rPr>
          <w:rFonts w:cs="Tahoma"/>
        </w:rPr>
      </w:pPr>
    </w:p>
    <w:p w:rsidR="007574C7" w:rsidRPr="00247366" w:rsidRDefault="007574C7" w:rsidP="007574C7">
      <w:pPr>
        <w:ind w:firstLine="0"/>
        <w:jc w:val="center"/>
        <w:rPr>
          <w:rFonts w:cs="Tahoma"/>
        </w:rPr>
      </w:pPr>
      <w:r w:rsidRPr="007574C7">
        <w:rPr>
          <w:rFonts w:cs="Tahoma"/>
          <w:noProof/>
        </w:rPr>
        <w:drawing>
          <wp:inline distT="0" distB="0" distL="0" distR="0">
            <wp:extent cx="5707380" cy="5399363"/>
            <wp:effectExtent l="0" t="0" r="7620" b="0"/>
            <wp:docPr id="37" name="Obraz 37" descr="D:\PTC GROMADZKI\Tomaszów Maz\Strategia Elektromobilności\Lini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TC GROMADZKI\Tomaszów Maz\Strategia Elektromobilności\Linia 4.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19357" cy="5410693"/>
                    </a:xfrm>
                    <a:prstGeom prst="rect">
                      <a:avLst/>
                    </a:prstGeom>
                    <a:noFill/>
                    <a:ln>
                      <a:noFill/>
                    </a:ln>
                  </pic:spPr>
                </pic:pic>
              </a:graphicData>
            </a:graphic>
          </wp:inline>
        </w:drawing>
      </w:r>
    </w:p>
    <w:p w:rsidR="007574C7" w:rsidRPr="002D7398" w:rsidRDefault="007574C7" w:rsidP="007574C7">
      <w:pPr>
        <w:spacing w:before="240" w:after="120"/>
        <w:ind w:firstLine="0"/>
        <w:jc w:val="center"/>
        <w:rPr>
          <w:rFonts w:cs="Tahoma"/>
          <w:b/>
          <w:bCs/>
          <w:color w:val="000000"/>
          <w:szCs w:val="22"/>
        </w:rPr>
      </w:pPr>
      <w:bookmarkStart w:id="103" w:name="_Toc37708838"/>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21</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Przebieg</w:t>
      </w:r>
      <w:r>
        <w:rPr>
          <w:rFonts w:cs="Tahoma"/>
          <w:b/>
          <w:bCs/>
          <w:color w:val="000000"/>
          <w:szCs w:val="22"/>
        </w:rPr>
        <w:t xml:space="preserve"> trasy linii 4</w:t>
      </w:r>
      <w:bookmarkEnd w:id="103"/>
    </w:p>
    <w:p w:rsidR="007574C7" w:rsidRPr="00247366" w:rsidRDefault="007574C7" w:rsidP="007574C7">
      <w:pPr>
        <w:spacing w:before="120" w:after="240"/>
        <w:ind w:firstLine="0"/>
        <w:jc w:val="center"/>
        <w:rPr>
          <w:rFonts w:cs="Tahoma"/>
          <w:b/>
          <w:bCs/>
          <w:iCs/>
          <w:szCs w:val="28"/>
        </w:rPr>
      </w:pPr>
      <w:r w:rsidRPr="00247366">
        <w:rPr>
          <w:rFonts w:cs="Tahoma"/>
          <w:sz w:val="20"/>
          <w:szCs w:val="20"/>
        </w:rPr>
        <w:t>Źródło: opracowanie własne</w:t>
      </w:r>
      <w:r>
        <w:rPr>
          <w:rFonts w:cs="Tahoma"/>
          <w:sz w:val="20"/>
          <w:szCs w:val="20"/>
        </w:rPr>
        <w:t>.</w:t>
      </w:r>
    </w:p>
    <w:p w:rsidR="000660A7" w:rsidRPr="00247366" w:rsidRDefault="000660A7" w:rsidP="000660A7">
      <w:pPr>
        <w:rPr>
          <w:rFonts w:cs="Tahoma"/>
        </w:rPr>
      </w:pPr>
      <w:r w:rsidRPr="00247366">
        <w:rPr>
          <w:rFonts w:cs="Tahoma"/>
        </w:rPr>
        <w:t>Linią komunikacyjną, która rozpoczyna swoją trasę z przystanku Dworzec PKS/PKP jest linia 1.</w:t>
      </w:r>
      <w:r w:rsidR="000753EB">
        <w:rPr>
          <w:rFonts w:cs="Tahoma"/>
        </w:rPr>
        <w:t xml:space="preserve"> </w:t>
      </w:r>
      <w:r w:rsidRPr="00247366">
        <w:rPr>
          <w:rFonts w:cs="Tahoma"/>
        </w:rPr>
        <w:t xml:space="preserve">Trasa </w:t>
      </w:r>
      <w:r w:rsidR="000753EB">
        <w:rPr>
          <w:rFonts w:cs="Tahoma"/>
        </w:rPr>
        <w:t xml:space="preserve">tej </w:t>
      </w:r>
      <w:r w:rsidRPr="00247366">
        <w:rPr>
          <w:rFonts w:cs="Tahoma"/>
        </w:rPr>
        <w:t>linii wybranymi kursami prowadzi z pętli Zawadzka przez północną część Niebrowa (ul. Dzieci Polskich) i dalej ul. Chopina do dworców kolejowego i autobusowego, gdzie rozpoczyna</w:t>
      </w:r>
      <w:r w:rsidR="006A35EC">
        <w:rPr>
          <w:rFonts w:cs="Tahoma"/>
        </w:rPr>
        <w:t xml:space="preserve"> się wariant podstawowy </w:t>
      </w:r>
      <w:r w:rsidRPr="00247366">
        <w:rPr>
          <w:rFonts w:cs="Tahoma"/>
        </w:rPr>
        <w:t>j</w:t>
      </w:r>
      <w:r w:rsidR="006A35EC">
        <w:rPr>
          <w:rFonts w:cs="Tahoma"/>
        </w:rPr>
        <w:t xml:space="preserve">ej trasy. </w:t>
      </w:r>
      <w:r w:rsidRPr="00247366">
        <w:rPr>
          <w:rFonts w:cs="Tahoma"/>
        </w:rPr>
        <w:t xml:space="preserve">Następnie trasa linii </w:t>
      </w:r>
      <w:r w:rsidR="006A35EC">
        <w:rPr>
          <w:rFonts w:cs="Tahoma"/>
        </w:rPr>
        <w:t xml:space="preserve">1 prowadzi </w:t>
      </w:r>
      <w:r w:rsidRPr="00247366">
        <w:rPr>
          <w:rFonts w:cs="Tahoma"/>
        </w:rPr>
        <w:t>przez Michałówek do ul. Mireckiego, którą obejmuje tylko na krótkim odcinku i prowadzi dalej uli</w:t>
      </w:r>
      <w:r w:rsidRPr="00247366">
        <w:rPr>
          <w:rFonts w:cs="Tahoma"/>
        </w:rPr>
        <w:lastRenderedPageBreak/>
        <w:t>cami Zacisze i Mazowiecką – przez intensywnie zabudowane osiedla Strzelecka i Wyzwolenia II – do</w:t>
      </w:r>
      <w:r w:rsidR="006A35EC">
        <w:rPr>
          <w:rFonts w:cs="Tahoma"/>
        </w:rPr>
        <w:t> </w:t>
      </w:r>
      <w:r w:rsidRPr="00247366">
        <w:rPr>
          <w:rFonts w:cs="Tahoma"/>
        </w:rPr>
        <w:t xml:space="preserve">ul. </w:t>
      </w:r>
      <w:r w:rsidR="00EB58F8">
        <w:rPr>
          <w:rFonts w:cs="Tahoma"/>
        </w:rPr>
        <w:t>ś</w:t>
      </w:r>
      <w:r w:rsidRPr="00247366">
        <w:rPr>
          <w:rFonts w:cs="Tahoma"/>
        </w:rPr>
        <w:t xml:space="preserve">w. Antoniego, którą autobusy linii 1 docierają do ścisłego centrum – pl. Kościuszki. </w:t>
      </w:r>
      <w:r w:rsidR="006A35EC">
        <w:rPr>
          <w:rFonts w:cs="Tahoma"/>
        </w:rPr>
        <w:t xml:space="preserve">Kolejny </w:t>
      </w:r>
      <w:r w:rsidRPr="00247366">
        <w:rPr>
          <w:rFonts w:cs="Tahoma"/>
        </w:rPr>
        <w:t>odcinek trasy prowadzi w kierunku południowym ulicami Joselewicza (z powrotem ul.</w:t>
      </w:r>
      <w:r w:rsidR="006A35EC">
        <w:rPr>
          <w:rFonts w:cs="Tahoma"/>
        </w:rPr>
        <w:t> </w:t>
      </w:r>
      <w:r w:rsidRPr="00247366">
        <w:rPr>
          <w:rFonts w:cs="Tahoma"/>
        </w:rPr>
        <w:t>Grunwaldzką) i Jana Pawła II do ul. Podleśnej i przez osiedle Zielone do ul. Dąbrowskiej (pętla przy ul. Bema, gdzie kończy się część kursów) lub do peryferyjnej pętli Dąbrowa przy granicy miasta.</w:t>
      </w:r>
    </w:p>
    <w:p w:rsidR="000660A7" w:rsidRDefault="000660A7" w:rsidP="000660A7">
      <w:pPr>
        <w:rPr>
          <w:rFonts w:cs="Tahoma"/>
        </w:rPr>
      </w:pPr>
      <w:r w:rsidRPr="00247366">
        <w:rPr>
          <w:rFonts w:cs="Tahoma"/>
        </w:rPr>
        <w:t xml:space="preserve">Linia </w:t>
      </w:r>
      <w:r w:rsidR="00884981" w:rsidRPr="00247366">
        <w:rPr>
          <w:rFonts w:cs="Tahoma"/>
        </w:rPr>
        <w:t>1</w:t>
      </w:r>
      <w:r w:rsidRPr="00247366">
        <w:rPr>
          <w:rFonts w:cs="Tahoma"/>
        </w:rPr>
        <w:t xml:space="preserve"> w Analizie Kosztów i Korzyści została wytypowana </w:t>
      </w:r>
      <w:r w:rsidR="000753EB">
        <w:rPr>
          <w:rFonts w:cs="Tahoma"/>
        </w:rPr>
        <w:t xml:space="preserve">do elektryfikacji w </w:t>
      </w:r>
      <w:r w:rsidRPr="00247366">
        <w:rPr>
          <w:rFonts w:cs="Tahoma"/>
        </w:rPr>
        <w:t>czwartej kolejności</w:t>
      </w:r>
      <w:r w:rsidR="000753EB">
        <w:rPr>
          <w:rFonts w:cs="Tahoma"/>
        </w:rPr>
        <w:t xml:space="preserve"> – z wykorzystaniem </w:t>
      </w:r>
      <w:r w:rsidRPr="00247366">
        <w:rPr>
          <w:rFonts w:cs="Tahoma"/>
        </w:rPr>
        <w:t xml:space="preserve">stacji ładowania przy pętli Dworzec PKS/PKP oraz </w:t>
      </w:r>
      <w:r w:rsidR="000753EB">
        <w:rPr>
          <w:rFonts w:cs="Tahoma"/>
        </w:rPr>
        <w:t xml:space="preserve">na </w:t>
      </w:r>
      <w:r w:rsidRPr="00247366">
        <w:rPr>
          <w:rFonts w:cs="Tahoma"/>
        </w:rPr>
        <w:t>pętli Zawadzka.</w:t>
      </w:r>
    </w:p>
    <w:p w:rsidR="000753EB" w:rsidRDefault="000753EB" w:rsidP="000753EB">
      <w:pPr>
        <w:rPr>
          <w:rFonts w:cs="Tahoma"/>
        </w:rPr>
      </w:pPr>
      <w:r>
        <w:rPr>
          <w:rFonts w:cs="Tahoma"/>
        </w:rPr>
        <w:t>Przebieg trasy linii 1 zaprezentowano na rysunku 22.</w:t>
      </w:r>
    </w:p>
    <w:p w:rsidR="007574C7" w:rsidRDefault="007574C7" w:rsidP="000660A7">
      <w:pPr>
        <w:rPr>
          <w:rFonts w:cs="Tahoma"/>
        </w:rPr>
      </w:pPr>
    </w:p>
    <w:p w:rsidR="007574C7" w:rsidRDefault="007574C7" w:rsidP="000D1DC5">
      <w:pPr>
        <w:ind w:firstLine="0"/>
        <w:jc w:val="center"/>
        <w:rPr>
          <w:rFonts w:cs="Tahoma"/>
        </w:rPr>
      </w:pPr>
      <w:r w:rsidRPr="007574C7">
        <w:rPr>
          <w:rFonts w:cs="Tahoma"/>
          <w:noProof/>
        </w:rPr>
        <w:drawing>
          <wp:inline distT="0" distB="0" distL="0" distR="0">
            <wp:extent cx="5554980" cy="4434840"/>
            <wp:effectExtent l="0" t="0" r="7620" b="3810"/>
            <wp:docPr id="38" name="Obraz 38" descr="D:\PTC GROMADZKI\Tomaszów Maz\Strategia Elektromobilności\Lini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TC GROMADZKI\Tomaszów Maz\Strategia Elektromobilności\Linia 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54980" cy="4434840"/>
                    </a:xfrm>
                    <a:prstGeom prst="rect">
                      <a:avLst/>
                    </a:prstGeom>
                    <a:noFill/>
                    <a:ln>
                      <a:noFill/>
                    </a:ln>
                  </pic:spPr>
                </pic:pic>
              </a:graphicData>
            </a:graphic>
          </wp:inline>
        </w:drawing>
      </w:r>
    </w:p>
    <w:p w:rsidR="000D1DC5" w:rsidRPr="002D7398" w:rsidRDefault="000D1DC5" w:rsidP="000D1DC5">
      <w:pPr>
        <w:spacing w:before="240" w:after="120"/>
        <w:ind w:firstLine="0"/>
        <w:jc w:val="center"/>
        <w:rPr>
          <w:rFonts w:cs="Tahoma"/>
          <w:b/>
          <w:bCs/>
          <w:color w:val="000000"/>
          <w:szCs w:val="22"/>
        </w:rPr>
      </w:pPr>
      <w:bookmarkStart w:id="104" w:name="_Toc37708839"/>
      <w:r w:rsidRPr="002D7398">
        <w:rPr>
          <w:rFonts w:cs="Tahoma"/>
          <w:b/>
          <w:bCs/>
          <w:color w:val="000000"/>
          <w:szCs w:val="22"/>
        </w:rPr>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22</w:t>
      </w:r>
      <w:r w:rsidR="00A8693C" w:rsidRPr="002D7398">
        <w:rPr>
          <w:rFonts w:cs="Tahoma"/>
          <w:b/>
          <w:bCs/>
          <w:color w:val="000000"/>
          <w:szCs w:val="22"/>
        </w:rPr>
        <w:fldChar w:fldCharType="end"/>
      </w:r>
      <w:r w:rsidRPr="002D7398">
        <w:rPr>
          <w:rFonts w:cs="Tahoma"/>
          <w:b/>
          <w:bCs/>
          <w:color w:val="000000"/>
          <w:szCs w:val="22"/>
        </w:rPr>
        <w:t xml:space="preserve">. </w:t>
      </w:r>
      <w:r w:rsidRPr="00FA1551">
        <w:rPr>
          <w:rFonts w:cs="Tahoma"/>
          <w:b/>
          <w:bCs/>
          <w:color w:val="000000"/>
          <w:szCs w:val="22"/>
        </w:rPr>
        <w:t>Przebieg</w:t>
      </w:r>
      <w:r>
        <w:rPr>
          <w:rFonts w:cs="Tahoma"/>
          <w:b/>
          <w:bCs/>
          <w:color w:val="000000"/>
          <w:szCs w:val="22"/>
        </w:rPr>
        <w:t xml:space="preserve"> trasy linii 1</w:t>
      </w:r>
      <w:bookmarkEnd w:id="104"/>
    </w:p>
    <w:p w:rsidR="000D1DC5" w:rsidRPr="00247366" w:rsidRDefault="000D1DC5" w:rsidP="000D1DC5">
      <w:pPr>
        <w:spacing w:before="120" w:after="240"/>
        <w:ind w:firstLine="0"/>
        <w:jc w:val="center"/>
        <w:rPr>
          <w:rFonts w:cs="Tahoma"/>
          <w:b/>
          <w:bCs/>
          <w:iCs/>
          <w:szCs w:val="28"/>
        </w:rPr>
      </w:pPr>
      <w:r w:rsidRPr="00247366">
        <w:rPr>
          <w:rFonts w:cs="Tahoma"/>
          <w:sz w:val="20"/>
          <w:szCs w:val="20"/>
        </w:rPr>
        <w:t>Źródło: opracowanie własne</w:t>
      </w:r>
      <w:r>
        <w:rPr>
          <w:rFonts w:cs="Tahoma"/>
          <w:sz w:val="20"/>
          <w:szCs w:val="20"/>
        </w:rPr>
        <w:t>.</w:t>
      </w:r>
    </w:p>
    <w:p w:rsidR="0081409A" w:rsidRPr="00247366" w:rsidRDefault="000753EB" w:rsidP="000753EB">
      <w:pPr>
        <w:keepNext/>
        <w:rPr>
          <w:rFonts w:cs="Tahoma"/>
        </w:rPr>
      </w:pPr>
      <w:r>
        <w:rPr>
          <w:rFonts w:cs="Tahoma"/>
        </w:rPr>
        <w:lastRenderedPageBreak/>
        <w:t xml:space="preserve">W celu </w:t>
      </w:r>
      <w:r w:rsidR="0081409A" w:rsidRPr="00247366">
        <w:rPr>
          <w:rFonts w:cs="Tahoma"/>
        </w:rPr>
        <w:t>doładowywania autobusów elektrycznych na pętlach i końcówkach trasy przewiduje się budowę stacji ładowania z pantografami odwróconymi w lokalizacjach:</w:t>
      </w:r>
    </w:p>
    <w:p w:rsidR="0081409A" w:rsidRPr="00247366" w:rsidRDefault="0081409A" w:rsidP="00216AF8">
      <w:pPr>
        <w:pStyle w:val="Akapitzlist"/>
        <w:numPr>
          <w:ilvl w:val="0"/>
          <w:numId w:val="34"/>
        </w:numPr>
        <w:spacing w:after="0" w:line="360" w:lineRule="auto"/>
        <w:ind w:left="357" w:hanging="357"/>
        <w:jc w:val="both"/>
        <w:rPr>
          <w:rFonts w:ascii="Tahoma" w:hAnsi="Tahoma" w:cs="Tahoma"/>
        </w:rPr>
      </w:pPr>
      <w:r w:rsidRPr="00247366">
        <w:rPr>
          <w:rFonts w:ascii="Tahoma" w:hAnsi="Tahoma" w:cs="Tahoma"/>
        </w:rPr>
        <w:t xml:space="preserve">na pętli Dworzec PKS/PKP – 1 szt. w 2022 r. do obsługi </w:t>
      </w:r>
      <w:r w:rsidR="00193151" w:rsidRPr="00247366">
        <w:rPr>
          <w:rFonts w:ascii="Tahoma" w:hAnsi="Tahoma" w:cs="Tahoma"/>
        </w:rPr>
        <w:t xml:space="preserve">przede wszystkim </w:t>
      </w:r>
      <w:r w:rsidRPr="00247366">
        <w:rPr>
          <w:rFonts w:ascii="Tahoma" w:hAnsi="Tahoma" w:cs="Tahoma"/>
        </w:rPr>
        <w:t xml:space="preserve">linii </w:t>
      </w:r>
      <w:r w:rsidR="006A35EC">
        <w:rPr>
          <w:rFonts w:ascii="Tahoma" w:hAnsi="Tahoma" w:cs="Tahoma"/>
        </w:rPr>
        <w:t>9</w:t>
      </w:r>
      <w:r w:rsidRPr="00247366">
        <w:rPr>
          <w:rFonts w:ascii="Tahoma" w:hAnsi="Tahoma" w:cs="Tahoma"/>
        </w:rPr>
        <w:t xml:space="preserve"> oraz 1 szt. w 2024 r. </w:t>
      </w:r>
      <w:r w:rsidR="000753EB">
        <w:rPr>
          <w:rFonts w:ascii="Tahoma" w:hAnsi="Tahoma" w:cs="Tahoma"/>
        </w:rPr>
        <w:t xml:space="preserve">– </w:t>
      </w:r>
      <w:r w:rsidRPr="00247366">
        <w:rPr>
          <w:rFonts w:ascii="Tahoma" w:hAnsi="Tahoma" w:cs="Tahoma"/>
        </w:rPr>
        <w:t>d</w:t>
      </w:r>
      <w:r w:rsidR="000753EB">
        <w:rPr>
          <w:rFonts w:ascii="Tahoma" w:hAnsi="Tahoma" w:cs="Tahoma"/>
        </w:rPr>
        <w:t>o</w:t>
      </w:r>
      <w:r w:rsidRPr="00247366">
        <w:rPr>
          <w:rFonts w:ascii="Tahoma" w:hAnsi="Tahoma" w:cs="Tahoma"/>
        </w:rPr>
        <w:t xml:space="preserve"> obsługi </w:t>
      </w:r>
      <w:r w:rsidR="00193151" w:rsidRPr="00247366">
        <w:rPr>
          <w:rFonts w:ascii="Tahoma" w:hAnsi="Tahoma" w:cs="Tahoma"/>
        </w:rPr>
        <w:t xml:space="preserve">przede wszystkim </w:t>
      </w:r>
      <w:r w:rsidRPr="00247366">
        <w:rPr>
          <w:rFonts w:ascii="Tahoma" w:hAnsi="Tahoma" w:cs="Tahoma"/>
        </w:rPr>
        <w:t>linii 7;</w:t>
      </w:r>
    </w:p>
    <w:p w:rsidR="0081409A" w:rsidRPr="00247366" w:rsidRDefault="0081409A" w:rsidP="00216AF8">
      <w:pPr>
        <w:pStyle w:val="Akapitzlist"/>
        <w:numPr>
          <w:ilvl w:val="0"/>
          <w:numId w:val="34"/>
        </w:numPr>
        <w:spacing w:after="0" w:line="360" w:lineRule="auto"/>
        <w:ind w:left="357" w:hanging="357"/>
        <w:jc w:val="both"/>
        <w:rPr>
          <w:rFonts w:ascii="Tahoma" w:hAnsi="Tahoma" w:cs="Tahoma"/>
        </w:rPr>
      </w:pPr>
      <w:r w:rsidRPr="00247366">
        <w:rPr>
          <w:rFonts w:ascii="Tahoma" w:hAnsi="Tahoma" w:cs="Tahoma"/>
        </w:rPr>
        <w:t xml:space="preserve">na zajezdni MZK – 1 szt. w 2024 r. </w:t>
      </w:r>
      <w:r w:rsidR="000753EB">
        <w:rPr>
          <w:rFonts w:ascii="Tahoma" w:hAnsi="Tahoma" w:cs="Tahoma"/>
        </w:rPr>
        <w:t xml:space="preserve">– </w:t>
      </w:r>
      <w:r w:rsidRPr="00247366">
        <w:rPr>
          <w:rFonts w:ascii="Tahoma" w:hAnsi="Tahoma" w:cs="Tahoma"/>
        </w:rPr>
        <w:t>jako uzupełniającą dla wszystkich autobusów elektrycznych oraz dla obsługi linii 8;</w:t>
      </w:r>
    </w:p>
    <w:p w:rsidR="0081409A" w:rsidRPr="00247366" w:rsidRDefault="0081409A" w:rsidP="00216AF8">
      <w:pPr>
        <w:pStyle w:val="Akapitzlist"/>
        <w:numPr>
          <w:ilvl w:val="0"/>
          <w:numId w:val="34"/>
        </w:numPr>
        <w:spacing w:after="0" w:line="360" w:lineRule="auto"/>
        <w:ind w:left="357" w:hanging="357"/>
        <w:jc w:val="both"/>
        <w:rPr>
          <w:rFonts w:ascii="Tahoma" w:hAnsi="Tahoma" w:cs="Tahoma"/>
        </w:rPr>
      </w:pPr>
      <w:r w:rsidRPr="00247366">
        <w:rPr>
          <w:rFonts w:ascii="Tahoma" w:hAnsi="Tahoma" w:cs="Tahoma"/>
        </w:rPr>
        <w:t xml:space="preserve">na pętli Zawadzka – 1 szt. w 2027 r. </w:t>
      </w:r>
      <w:r w:rsidR="000753EB">
        <w:rPr>
          <w:rFonts w:ascii="Tahoma" w:hAnsi="Tahoma" w:cs="Tahoma"/>
        </w:rPr>
        <w:t xml:space="preserve">– </w:t>
      </w:r>
      <w:r w:rsidRPr="00247366">
        <w:rPr>
          <w:rFonts w:ascii="Tahoma" w:hAnsi="Tahoma" w:cs="Tahoma"/>
        </w:rPr>
        <w:t>d</w:t>
      </w:r>
      <w:r w:rsidR="000753EB">
        <w:rPr>
          <w:rFonts w:ascii="Tahoma" w:hAnsi="Tahoma" w:cs="Tahoma"/>
        </w:rPr>
        <w:t>o</w:t>
      </w:r>
      <w:r w:rsidRPr="00247366">
        <w:rPr>
          <w:rFonts w:ascii="Tahoma" w:hAnsi="Tahoma" w:cs="Tahoma"/>
        </w:rPr>
        <w:t xml:space="preserve"> obsługi </w:t>
      </w:r>
      <w:r w:rsidR="00193151" w:rsidRPr="00247366">
        <w:rPr>
          <w:rFonts w:ascii="Tahoma" w:hAnsi="Tahoma" w:cs="Tahoma"/>
        </w:rPr>
        <w:t xml:space="preserve">przede wszystkim </w:t>
      </w:r>
      <w:r w:rsidRPr="00247366">
        <w:rPr>
          <w:rFonts w:ascii="Tahoma" w:hAnsi="Tahoma" w:cs="Tahoma"/>
        </w:rPr>
        <w:t xml:space="preserve">linii 4 i uzupełniająco </w:t>
      </w:r>
      <w:r w:rsidR="000753EB">
        <w:rPr>
          <w:rFonts w:ascii="Tahoma" w:hAnsi="Tahoma" w:cs="Tahoma"/>
        </w:rPr>
        <w:t xml:space="preserve">– </w:t>
      </w:r>
      <w:r w:rsidRPr="00247366">
        <w:rPr>
          <w:rFonts w:ascii="Tahoma" w:hAnsi="Tahoma" w:cs="Tahoma"/>
        </w:rPr>
        <w:t>linii 1.</w:t>
      </w:r>
    </w:p>
    <w:p w:rsidR="005D44BF" w:rsidRPr="00247366" w:rsidRDefault="0081409A" w:rsidP="000660A7">
      <w:pPr>
        <w:rPr>
          <w:rFonts w:cs="Tahoma"/>
        </w:rPr>
      </w:pPr>
      <w:r w:rsidRPr="00247366">
        <w:rPr>
          <w:rFonts w:cs="Tahoma"/>
        </w:rPr>
        <w:t>Na terenie zajezdni przewiduje się ponadto lokalizację stacjonarnych i co najmniej jednej mobilnej, ładowarek zajezdniowych o mocy ok. 40 kW – po jednej na każdy autobus elektryczny – dla doładowywania baterii w okresie najmniejszych poborów mocy podczas postoju nocnego.</w:t>
      </w:r>
    </w:p>
    <w:p w:rsidR="00DC04F6" w:rsidRPr="00247366" w:rsidRDefault="00DC04F6" w:rsidP="000753EB">
      <w:pPr>
        <w:pStyle w:val="Nagwek3"/>
        <w:spacing w:before="120" w:after="60"/>
        <w:jc w:val="center"/>
        <w:rPr>
          <w:rFonts w:ascii="Tahoma" w:hAnsi="Tahoma" w:cs="Tahoma"/>
          <w:b/>
          <w:i w:val="0"/>
          <w:sz w:val="22"/>
          <w:szCs w:val="22"/>
        </w:rPr>
      </w:pPr>
      <w:bookmarkStart w:id="105" w:name="_Toc37708940"/>
      <w:r w:rsidRPr="00247366">
        <w:rPr>
          <w:rFonts w:ascii="Tahoma" w:hAnsi="Tahoma" w:cs="Tahoma"/>
          <w:b/>
          <w:i w:val="0"/>
          <w:sz w:val="22"/>
          <w:szCs w:val="22"/>
        </w:rPr>
        <w:t xml:space="preserve">Dostosowanie </w:t>
      </w:r>
      <w:r w:rsidR="00EF4F3E">
        <w:rPr>
          <w:rFonts w:ascii="Tahoma" w:hAnsi="Tahoma" w:cs="Tahoma"/>
          <w:b/>
          <w:i w:val="0"/>
          <w:sz w:val="22"/>
          <w:szCs w:val="22"/>
        </w:rPr>
        <w:t>t</w:t>
      </w:r>
      <w:r w:rsidRPr="00247366">
        <w:rPr>
          <w:rFonts w:ascii="Tahoma" w:hAnsi="Tahoma" w:cs="Tahoma"/>
          <w:b/>
          <w:i w:val="0"/>
          <w:sz w:val="22"/>
          <w:szCs w:val="22"/>
        </w:rPr>
        <w:t>aboru i roz</w:t>
      </w:r>
      <w:r w:rsidR="004E1630" w:rsidRPr="00247366">
        <w:rPr>
          <w:rFonts w:ascii="Tahoma" w:hAnsi="Tahoma" w:cs="Tahoma"/>
          <w:b/>
          <w:i w:val="0"/>
          <w:sz w:val="22"/>
          <w:szCs w:val="22"/>
        </w:rPr>
        <w:t>mieszczenia linii autobusowych</w:t>
      </w:r>
      <w:r w:rsidR="004E1630" w:rsidRPr="00247366">
        <w:rPr>
          <w:rFonts w:ascii="Tahoma" w:hAnsi="Tahoma" w:cs="Tahoma"/>
          <w:b/>
          <w:i w:val="0"/>
          <w:sz w:val="22"/>
          <w:szCs w:val="22"/>
        </w:rPr>
        <w:br/>
      </w:r>
      <w:r w:rsidRPr="00247366">
        <w:rPr>
          <w:rFonts w:ascii="Tahoma" w:hAnsi="Tahoma" w:cs="Tahoma"/>
          <w:b/>
          <w:i w:val="0"/>
          <w:sz w:val="22"/>
          <w:szCs w:val="22"/>
        </w:rPr>
        <w:t>do potrzeb mieszkańców, w tym osób niepełnosprawnych</w:t>
      </w:r>
      <w:bookmarkEnd w:id="105"/>
    </w:p>
    <w:p w:rsidR="007E07B0" w:rsidRDefault="0007058B" w:rsidP="008D695A">
      <w:pPr>
        <w:rPr>
          <w:rFonts w:cs="Tahoma"/>
        </w:rPr>
      </w:pPr>
      <w:r w:rsidRPr="00247366">
        <w:rPr>
          <w:rFonts w:cs="Tahoma"/>
        </w:rPr>
        <w:t>Miasto</w:t>
      </w:r>
      <w:r w:rsidR="007E07B0">
        <w:rPr>
          <w:rFonts w:cs="Tahoma"/>
        </w:rPr>
        <w:t>,</w:t>
      </w:r>
      <w:r w:rsidRPr="00247366">
        <w:rPr>
          <w:rFonts w:cs="Tahoma"/>
        </w:rPr>
        <w:t xml:space="preserve"> jako organizator publicznego transportu zbiorowego</w:t>
      </w:r>
      <w:r w:rsidR="007E07B0">
        <w:rPr>
          <w:rFonts w:cs="Tahoma"/>
        </w:rPr>
        <w:t>,</w:t>
      </w:r>
      <w:r w:rsidRPr="00247366">
        <w:rPr>
          <w:rFonts w:cs="Tahoma"/>
        </w:rPr>
        <w:t xml:space="preserve"> </w:t>
      </w:r>
      <w:r w:rsidR="007E07B0">
        <w:rPr>
          <w:rFonts w:cs="Tahoma"/>
        </w:rPr>
        <w:t xml:space="preserve">działa w taki sposób, aby </w:t>
      </w:r>
      <w:r w:rsidRPr="00247366">
        <w:rPr>
          <w:rFonts w:cs="Tahoma"/>
        </w:rPr>
        <w:t xml:space="preserve">przewozy </w:t>
      </w:r>
      <w:r w:rsidR="007E07B0">
        <w:rPr>
          <w:rFonts w:cs="Tahoma"/>
        </w:rPr>
        <w:t xml:space="preserve">w </w:t>
      </w:r>
      <w:r w:rsidRPr="00247366">
        <w:rPr>
          <w:rFonts w:cs="Tahoma"/>
        </w:rPr>
        <w:t>komunikacji miejskiej były w możliwie największym stopniu dostępne dla osób niepełnosprawnych oraz osób o ograniczonej zdolności ruchowej</w:t>
      </w:r>
      <w:r w:rsidR="007E07B0">
        <w:rPr>
          <w:rFonts w:cs="Tahoma"/>
        </w:rPr>
        <w:t>.</w:t>
      </w:r>
    </w:p>
    <w:p w:rsidR="007E07B0" w:rsidRDefault="007E07B0" w:rsidP="008D695A">
      <w:pPr>
        <w:rPr>
          <w:rFonts w:cs="Tahoma"/>
        </w:rPr>
      </w:pPr>
      <w:r>
        <w:rPr>
          <w:rFonts w:cs="Tahoma"/>
        </w:rPr>
        <w:t>Podejmowane działania dotyczą w szczególności:</w:t>
      </w:r>
    </w:p>
    <w:p w:rsidR="0007058B" w:rsidRPr="00247366" w:rsidRDefault="0007058B" w:rsidP="00216AF8">
      <w:pPr>
        <w:pStyle w:val="Akapitzlist"/>
        <w:numPr>
          <w:ilvl w:val="0"/>
          <w:numId w:val="35"/>
        </w:numPr>
        <w:spacing w:after="0" w:line="360" w:lineRule="auto"/>
        <w:ind w:left="357" w:hanging="357"/>
        <w:jc w:val="both"/>
        <w:rPr>
          <w:rFonts w:ascii="Tahoma" w:hAnsi="Tahoma" w:cs="Tahoma"/>
        </w:rPr>
      </w:pPr>
      <w:r w:rsidRPr="00247366">
        <w:rPr>
          <w:rFonts w:ascii="Tahoma" w:hAnsi="Tahoma" w:cs="Tahoma"/>
        </w:rPr>
        <w:t xml:space="preserve">dostosowania taboru autobusowego </w:t>
      </w:r>
      <w:r w:rsidR="004E1630" w:rsidRPr="00247366">
        <w:rPr>
          <w:rFonts w:ascii="Tahoma" w:hAnsi="Tahoma" w:cs="Tahoma"/>
        </w:rPr>
        <w:t xml:space="preserve">dla potrzeb </w:t>
      </w:r>
      <w:r w:rsidR="007E07B0" w:rsidRPr="007E07B0">
        <w:rPr>
          <w:rFonts w:ascii="Tahoma" w:hAnsi="Tahoma" w:cs="Tahoma"/>
        </w:rPr>
        <w:t>osób niepełnosprawnych</w:t>
      </w:r>
      <w:r w:rsidR="004E1630" w:rsidRPr="00247366">
        <w:rPr>
          <w:rFonts w:ascii="Tahoma" w:hAnsi="Tahoma" w:cs="Tahoma"/>
        </w:rPr>
        <w:t>;</w:t>
      </w:r>
    </w:p>
    <w:p w:rsidR="0007058B" w:rsidRPr="00247366" w:rsidRDefault="0073457C" w:rsidP="00216AF8">
      <w:pPr>
        <w:pStyle w:val="Akapitzlist"/>
        <w:numPr>
          <w:ilvl w:val="0"/>
          <w:numId w:val="35"/>
        </w:numPr>
        <w:spacing w:after="0" w:line="360" w:lineRule="auto"/>
        <w:ind w:left="357" w:hanging="357"/>
        <w:jc w:val="both"/>
        <w:rPr>
          <w:rFonts w:ascii="Tahoma" w:hAnsi="Tahoma" w:cs="Tahoma"/>
        </w:rPr>
      </w:pPr>
      <w:r>
        <w:rPr>
          <w:rFonts w:ascii="Tahoma" w:hAnsi="Tahoma" w:cs="Tahoma"/>
        </w:rPr>
        <w:t>u</w:t>
      </w:r>
      <w:r w:rsidR="0007058B" w:rsidRPr="00247366">
        <w:rPr>
          <w:rFonts w:ascii="Tahoma" w:hAnsi="Tahoma" w:cs="Tahoma"/>
        </w:rPr>
        <w:t>tworzenia odpowiednich warunków oczekiwania na autobus na prz</w:t>
      </w:r>
      <w:r w:rsidR="004E1630" w:rsidRPr="00247366">
        <w:rPr>
          <w:rFonts w:ascii="Tahoma" w:hAnsi="Tahoma" w:cs="Tahoma"/>
        </w:rPr>
        <w:t>ystankach komunikacji miejskiej;</w:t>
      </w:r>
    </w:p>
    <w:p w:rsidR="0007058B" w:rsidRPr="00247366" w:rsidRDefault="0007058B" w:rsidP="00216AF8">
      <w:pPr>
        <w:pStyle w:val="Akapitzlist"/>
        <w:numPr>
          <w:ilvl w:val="0"/>
          <w:numId w:val="35"/>
        </w:numPr>
        <w:spacing w:after="0" w:line="360" w:lineRule="auto"/>
        <w:ind w:left="357" w:hanging="357"/>
        <w:jc w:val="both"/>
        <w:rPr>
          <w:rFonts w:ascii="Tahoma" w:hAnsi="Tahoma" w:cs="Tahoma"/>
        </w:rPr>
      </w:pPr>
      <w:r w:rsidRPr="00247366">
        <w:rPr>
          <w:rFonts w:ascii="Tahoma" w:hAnsi="Tahoma" w:cs="Tahoma"/>
        </w:rPr>
        <w:t>maksymalizowani</w:t>
      </w:r>
      <w:r w:rsidR="007E07B0">
        <w:rPr>
          <w:rFonts w:ascii="Tahoma" w:hAnsi="Tahoma" w:cs="Tahoma"/>
        </w:rPr>
        <w:t>a</w:t>
      </w:r>
      <w:r w:rsidRPr="00247366">
        <w:rPr>
          <w:rFonts w:ascii="Tahoma" w:hAnsi="Tahoma" w:cs="Tahoma"/>
        </w:rPr>
        <w:t xml:space="preserve"> dostępności </w:t>
      </w:r>
      <w:r w:rsidR="007E07B0">
        <w:rPr>
          <w:rFonts w:ascii="Tahoma" w:hAnsi="Tahoma" w:cs="Tahoma"/>
        </w:rPr>
        <w:t xml:space="preserve">usług </w:t>
      </w:r>
      <w:r w:rsidRPr="00247366">
        <w:rPr>
          <w:rFonts w:ascii="Tahoma" w:hAnsi="Tahoma" w:cs="Tahoma"/>
        </w:rPr>
        <w:t>komunikacji miejskiej.</w:t>
      </w:r>
    </w:p>
    <w:p w:rsidR="001C4786" w:rsidRPr="00247366" w:rsidRDefault="00012FF5" w:rsidP="008D695A">
      <w:pPr>
        <w:rPr>
          <w:rFonts w:cs="Tahoma"/>
        </w:rPr>
      </w:pPr>
      <w:r w:rsidRPr="00247366">
        <w:rPr>
          <w:rFonts w:cs="Tahoma"/>
        </w:rPr>
        <w:t>Tabor tomaszowskiej komunikacji miejskiej – według stanu na 2</w:t>
      </w:r>
      <w:r w:rsidR="007E07B0">
        <w:rPr>
          <w:rFonts w:cs="Tahoma"/>
        </w:rPr>
        <w:t>9</w:t>
      </w:r>
      <w:r w:rsidRPr="00247366">
        <w:rPr>
          <w:rFonts w:cs="Tahoma"/>
        </w:rPr>
        <w:t xml:space="preserve"> lutego 2020 r. – w 2/3 dostosowany jest </w:t>
      </w:r>
      <w:r w:rsidR="007E07B0">
        <w:rPr>
          <w:rFonts w:cs="Tahoma"/>
        </w:rPr>
        <w:t xml:space="preserve">w pełni do potrzeb i </w:t>
      </w:r>
      <w:r w:rsidRPr="00247366">
        <w:rPr>
          <w:rFonts w:cs="Tahoma"/>
        </w:rPr>
        <w:t xml:space="preserve">obsługi osób niepełnosprawnych. Pozostałe pojazdy są w większości niskopodłogowe </w:t>
      </w:r>
      <w:r w:rsidR="007E07B0">
        <w:rPr>
          <w:rFonts w:cs="Tahoma"/>
        </w:rPr>
        <w:t xml:space="preserve">– </w:t>
      </w:r>
      <w:r w:rsidRPr="00247366">
        <w:rPr>
          <w:rFonts w:cs="Tahoma"/>
        </w:rPr>
        <w:t>z miejscem na wózek</w:t>
      </w:r>
      <w:r w:rsidR="001C4786" w:rsidRPr="00247366">
        <w:rPr>
          <w:rFonts w:cs="Tahoma"/>
        </w:rPr>
        <w:t xml:space="preserve"> </w:t>
      </w:r>
      <w:r w:rsidR="007E07B0">
        <w:rPr>
          <w:rFonts w:cs="Tahoma"/>
        </w:rPr>
        <w:t xml:space="preserve">inwalidzki, a </w:t>
      </w:r>
      <w:r w:rsidRPr="00247366">
        <w:rPr>
          <w:rFonts w:cs="Tahoma"/>
        </w:rPr>
        <w:t>jedynie 4 autobusy posiadają wysoką podłogę</w:t>
      </w:r>
      <w:r w:rsidR="007E07B0">
        <w:rPr>
          <w:rFonts w:cs="Tahoma"/>
        </w:rPr>
        <w:t>, dostępną po pokonaniu stopni</w:t>
      </w:r>
      <w:r w:rsidR="00CE02EB">
        <w:rPr>
          <w:rFonts w:cs="Tahoma"/>
        </w:rPr>
        <w:t xml:space="preserve"> – wykluczającą wjazd wózkiem inwalidzkim. Autobusy inne niż 25 pojazdów z napędem hybrydowym, zakupionych w 2017 r., n</w:t>
      </w:r>
      <w:r w:rsidRPr="00247366">
        <w:rPr>
          <w:rFonts w:cs="Tahoma"/>
        </w:rPr>
        <w:t xml:space="preserve">ie są </w:t>
      </w:r>
      <w:r w:rsidR="00CE02EB">
        <w:rPr>
          <w:rFonts w:cs="Tahoma"/>
        </w:rPr>
        <w:t>(</w:t>
      </w:r>
      <w:r w:rsidRPr="00247366">
        <w:rPr>
          <w:rFonts w:cs="Tahoma"/>
        </w:rPr>
        <w:t>poza dwoma</w:t>
      </w:r>
      <w:r w:rsidR="00CE02EB">
        <w:rPr>
          <w:rFonts w:cs="Tahoma"/>
        </w:rPr>
        <w:t>)</w:t>
      </w:r>
      <w:r w:rsidRPr="00247366">
        <w:rPr>
          <w:rFonts w:cs="Tahoma"/>
        </w:rPr>
        <w:t xml:space="preserve"> wyposażone w klimatyzację</w:t>
      </w:r>
      <w:r w:rsidR="001C4786" w:rsidRPr="00247366">
        <w:rPr>
          <w:rFonts w:cs="Tahoma"/>
        </w:rPr>
        <w:t xml:space="preserve"> oraz wyświetlaną wewnętrzną informację pasażerską</w:t>
      </w:r>
      <w:r w:rsidR="00CE02EB">
        <w:rPr>
          <w:rFonts w:cs="Tahoma"/>
        </w:rPr>
        <w:t xml:space="preserve"> i</w:t>
      </w:r>
      <w:r w:rsidR="001C4786" w:rsidRPr="00247366">
        <w:rPr>
          <w:rFonts w:cs="Tahoma"/>
        </w:rPr>
        <w:t xml:space="preserve"> zapowiedzi głosowe. Zachodzi </w:t>
      </w:r>
      <w:r w:rsidR="00CE02EB">
        <w:rPr>
          <w:rFonts w:cs="Tahoma"/>
        </w:rPr>
        <w:t xml:space="preserve">zatem </w:t>
      </w:r>
      <w:r w:rsidR="001C4786" w:rsidRPr="00247366">
        <w:rPr>
          <w:rFonts w:cs="Tahoma"/>
        </w:rPr>
        <w:t>pilna potrzeb</w:t>
      </w:r>
      <w:r w:rsidR="00CE02EB">
        <w:rPr>
          <w:rFonts w:cs="Tahoma"/>
        </w:rPr>
        <w:t>a</w:t>
      </w:r>
      <w:r w:rsidR="001C4786" w:rsidRPr="00247366">
        <w:rPr>
          <w:rFonts w:cs="Tahoma"/>
        </w:rPr>
        <w:t xml:space="preserve"> wymiany 1/3 stanu taboru na</w:t>
      </w:r>
      <w:r w:rsidR="00CE02EB">
        <w:rPr>
          <w:rFonts w:cs="Tahoma"/>
        </w:rPr>
        <w:t> </w:t>
      </w:r>
      <w:r w:rsidR="001C4786" w:rsidRPr="00247366">
        <w:rPr>
          <w:rFonts w:cs="Tahoma"/>
        </w:rPr>
        <w:t>dostosowany do potrzeb osób niepełnosprawnych.</w:t>
      </w:r>
    </w:p>
    <w:p w:rsidR="00012FF5" w:rsidRPr="00247366" w:rsidRDefault="00CE02EB" w:rsidP="009A7D54">
      <w:pPr>
        <w:rPr>
          <w:rFonts w:cs="Tahoma"/>
        </w:rPr>
      </w:pPr>
      <w:r>
        <w:rPr>
          <w:rFonts w:cs="Tahoma"/>
        </w:rPr>
        <w:t>Niezbędna w</w:t>
      </w:r>
      <w:r w:rsidR="001C4786" w:rsidRPr="00247366">
        <w:rPr>
          <w:rFonts w:cs="Tahoma"/>
        </w:rPr>
        <w:t>ymiana ta</w:t>
      </w:r>
      <w:r>
        <w:rPr>
          <w:rFonts w:cs="Tahoma"/>
        </w:rPr>
        <w:t xml:space="preserve">boru </w:t>
      </w:r>
      <w:r w:rsidR="001C4786" w:rsidRPr="00247366">
        <w:rPr>
          <w:rFonts w:cs="Tahoma"/>
        </w:rPr>
        <w:t>zostanie dokonana etapami. W 2021 r. Miasto planuje zakup 4 niskopodłogow</w:t>
      </w:r>
      <w:r>
        <w:rPr>
          <w:rFonts w:cs="Tahoma"/>
        </w:rPr>
        <w:t>ych</w:t>
      </w:r>
      <w:r w:rsidR="001C4786" w:rsidRPr="00247366">
        <w:rPr>
          <w:rFonts w:cs="Tahoma"/>
        </w:rPr>
        <w:t>, w pełni wyposażon</w:t>
      </w:r>
      <w:r>
        <w:rPr>
          <w:rFonts w:cs="Tahoma"/>
        </w:rPr>
        <w:t xml:space="preserve">ych </w:t>
      </w:r>
      <w:r w:rsidR="001C4786" w:rsidRPr="00247366">
        <w:rPr>
          <w:rFonts w:cs="Tahoma"/>
        </w:rPr>
        <w:t>autobus</w:t>
      </w:r>
      <w:r>
        <w:rPr>
          <w:rFonts w:cs="Tahoma"/>
        </w:rPr>
        <w:t>ów</w:t>
      </w:r>
      <w:r w:rsidR="001C4786" w:rsidRPr="00247366">
        <w:rPr>
          <w:rFonts w:cs="Tahoma"/>
        </w:rPr>
        <w:t xml:space="preserve"> hybrydow</w:t>
      </w:r>
      <w:r>
        <w:rPr>
          <w:rFonts w:cs="Tahoma"/>
        </w:rPr>
        <w:t xml:space="preserve">ych, które </w:t>
      </w:r>
      <w:r w:rsidR="001C4786" w:rsidRPr="00247366">
        <w:rPr>
          <w:rFonts w:cs="Tahoma"/>
        </w:rPr>
        <w:t>zast</w:t>
      </w:r>
      <w:r>
        <w:rPr>
          <w:rFonts w:cs="Tahoma"/>
        </w:rPr>
        <w:t xml:space="preserve">ąpią </w:t>
      </w:r>
      <w:r w:rsidR="001C4786" w:rsidRPr="00247366">
        <w:rPr>
          <w:rFonts w:cs="Tahoma"/>
        </w:rPr>
        <w:t>najstarsze i najbardziej wyeksploatowane pojazdy M</w:t>
      </w:r>
      <w:r>
        <w:rPr>
          <w:rFonts w:cs="Tahoma"/>
        </w:rPr>
        <w:t>Z</w:t>
      </w:r>
      <w:r w:rsidR="001C4786" w:rsidRPr="00247366">
        <w:rPr>
          <w:rFonts w:cs="Tahoma"/>
        </w:rPr>
        <w:t>K. Kolejne fabrycznie nowe</w:t>
      </w:r>
      <w:r>
        <w:rPr>
          <w:rFonts w:cs="Tahoma"/>
        </w:rPr>
        <w:t xml:space="preserve"> jednostki taborowe – </w:t>
      </w:r>
      <w:r w:rsidR="001C4786" w:rsidRPr="00247366">
        <w:rPr>
          <w:rFonts w:cs="Tahoma"/>
        </w:rPr>
        <w:t>niskopodłogowe, z pełnym dostosowaniem do potrzeb osób niepełnosprawnych</w:t>
      </w:r>
      <w:r>
        <w:rPr>
          <w:rFonts w:cs="Tahoma"/>
        </w:rPr>
        <w:t xml:space="preserve"> – </w:t>
      </w:r>
      <w:r>
        <w:rPr>
          <w:rFonts w:cs="Tahoma"/>
        </w:rPr>
        <w:lastRenderedPageBreak/>
        <w:t xml:space="preserve">z </w:t>
      </w:r>
      <w:r w:rsidR="001C4786" w:rsidRPr="00247366">
        <w:rPr>
          <w:rFonts w:cs="Tahoma"/>
        </w:rPr>
        <w:t>napędem elektrycznym</w:t>
      </w:r>
      <w:r>
        <w:rPr>
          <w:rFonts w:cs="Tahoma"/>
        </w:rPr>
        <w:t>,</w:t>
      </w:r>
      <w:r w:rsidR="001C4786" w:rsidRPr="00247366">
        <w:rPr>
          <w:rFonts w:cs="Tahoma"/>
        </w:rPr>
        <w:t xml:space="preserve"> zostaną zakupione w latach 2022-2023. Zakończy to proces </w:t>
      </w:r>
      <w:r>
        <w:rPr>
          <w:rFonts w:cs="Tahoma"/>
        </w:rPr>
        <w:t xml:space="preserve">planowanej </w:t>
      </w:r>
      <w:r w:rsidR="001C4786" w:rsidRPr="00247366">
        <w:rPr>
          <w:rFonts w:cs="Tahoma"/>
        </w:rPr>
        <w:t>wymiany taboru MZK</w:t>
      </w:r>
      <w:r>
        <w:rPr>
          <w:rFonts w:cs="Tahoma"/>
        </w:rPr>
        <w:t>.</w:t>
      </w:r>
    </w:p>
    <w:p w:rsidR="00235334" w:rsidRPr="00247366" w:rsidRDefault="00235334" w:rsidP="008D695A">
      <w:pPr>
        <w:rPr>
          <w:rFonts w:cs="Tahoma"/>
        </w:rPr>
      </w:pPr>
      <w:r w:rsidRPr="00247366">
        <w:rPr>
          <w:rFonts w:cs="Tahoma"/>
        </w:rPr>
        <w:t xml:space="preserve">Wszystkie nabywane pojazdy będą niskopodłogowe, </w:t>
      </w:r>
      <w:r w:rsidR="008522FF" w:rsidRPr="00247366">
        <w:rPr>
          <w:rFonts w:cs="Tahoma"/>
        </w:rPr>
        <w:t>wyposażone w przyklęk, bez stopni wewnątrz, z rampą i sygnalizacją</w:t>
      </w:r>
      <w:r w:rsidR="00CE02EB">
        <w:rPr>
          <w:rFonts w:cs="Tahoma"/>
        </w:rPr>
        <w:t xml:space="preserve"> wysiadania</w:t>
      </w:r>
      <w:r w:rsidR="008522FF" w:rsidRPr="00247366">
        <w:rPr>
          <w:rFonts w:cs="Tahoma"/>
        </w:rPr>
        <w:t>, wyposażone w miejsce na wózek inwalidzki i</w:t>
      </w:r>
      <w:r w:rsidR="00CE02EB">
        <w:rPr>
          <w:rFonts w:cs="Tahoma"/>
        </w:rPr>
        <w:t> </w:t>
      </w:r>
      <w:r w:rsidR="008522FF" w:rsidRPr="00247366">
        <w:rPr>
          <w:rFonts w:cs="Tahoma"/>
        </w:rPr>
        <w:t>dziecięcy oraz dedykowane miejsc</w:t>
      </w:r>
      <w:r w:rsidR="00CE02EB">
        <w:rPr>
          <w:rFonts w:cs="Tahoma"/>
        </w:rPr>
        <w:t>a</w:t>
      </w:r>
      <w:r w:rsidR="008522FF" w:rsidRPr="00247366">
        <w:rPr>
          <w:rFonts w:cs="Tahoma"/>
        </w:rPr>
        <w:t xml:space="preserve"> dla os</w:t>
      </w:r>
      <w:r w:rsidR="00CE02EB">
        <w:rPr>
          <w:rFonts w:cs="Tahoma"/>
        </w:rPr>
        <w:t>ó</w:t>
      </w:r>
      <w:r w:rsidR="008522FF" w:rsidRPr="00247366">
        <w:rPr>
          <w:rFonts w:cs="Tahoma"/>
        </w:rPr>
        <w:t>b niepełnosprawn</w:t>
      </w:r>
      <w:r w:rsidR="00CE02EB">
        <w:rPr>
          <w:rFonts w:cs="Tahoma"/>
        </w:rPr>
        <w:t>ych</w:t>
      </w:r>
      <w:r w:rsidR="008522FF" w:rsidRPr="00247366">
        <w:rPr>
          <w:rFonts w:cs="Tahoma"/>
        </w:rPr>
        <w:t>, miejsc</w:t>
      </w:r>
      <w:r w:rsidR="00CE02EB">
        <w:rPr>
          <w:rFonts w:cs="Tahoma"/>
        </w:rPr>
        <w:t>a</w:t>
      </w:r>
      <w:r w:rsidR="008522FF" w:rsidRPr="00247366">
        <w:rPr>
          <w:rFonts w:cs="Tahoma"/>
        </w:rPr>
        <w:t xml:space="preserve"> dla </w:t>
      </w:r>
      <w:r w:rsidR="00CE02EB">
        <w:rPr>
          <w:rFonts w:cs="Tahoma"/>
        </w:rPr>
        <w:t xml:space="preserve">osób z małymi </w:t>
      </w:r>
      <w:r w:rsidR="008522FF" w:rsidRPr="00247366">
        <w:rPr>
          <w:rFonts w:cs="Tahoma"/>
        </w:rPr>
        <w:t xml:space="preserve">dziećmi, klimatyzowane, z wewnętrzną i zewnętrzną </w:t>
      </w:r>
      <w:r w:rsidR="00CE02EB" w:rsidRPr="00247366">
        <w:rPr>
          <w:rFonts w:cs="Tahoma"/>
        </w:rPr>
        <w:t xml:space="preserve">elektroniczną informacją pasażerską </w:t>
      </w:r>
      <w:r w:rsidR="00CE02EB">
        <w:rPr>
          <w:rFonts w:cs="Tahoma"/>
        </w:rPr>
        <w:t xml:space="preserve">– </w:t>
      </w:r>
      <w:r w:rsidR="008522FF" w:rsidRPr="00247366">
        <w:rPr>
          <w:rFonts w:cs="Tahoma"/>
        </w:rPr>
        <w:t>czytelną dla osób słabowidzących, głosowymi zapowiedziami przystanków, odpowiednią liczbą uchwytów i poręczy oraz podłogą antypoślizgową, kontrastową w strefach niebezpiecznych.</w:t>
      </w:r>
    </w:p>
    <w:p w:rsidR="0007058B" w:rsidRPr="00247366" w:rsidRDefault="0007058B" w:rsidP="008D695A">
      <w:pPr>
        <w:rPr>
          <w:rFonts w:cs="Tahoma"/>
        </w:rPr>
      </w:pPr>
      <w:r w:rsidRPr="00247366">
        <w:rPr>
          <w:rFonts w:cs="Tahoma"/>
        </w:rPr>
        <w:t xml:space="preserve">Jakość wyposażenia przystanków komunikacji miejskiej jest obecnie zróżnicowana, ale </w:t>
      </w:r>
      <w:r w:rsidR="00CE02EB">
        <w:rPr>
          <w:rFonts w:cs="Tahoma"/>
        </w:rPr>
        <w:t>w</w:t>
      </w:r>
      <w:r w:rsidRPr="00247366">
        <w:rPr>
          <w:rFonts w:cs="Tahoma"/>
        </w:rPr>
        <w:t xml:space="preserve"> większości niedostateczna. Podstawowym standard</w:t>
      </w:r>
      <w:r w:rsidR="00CE02EB">
        <w:rPr>
          <w:rFonts w:cs="Tahoma"/>
        </w:rPr>
        <w:t xml:space="preserve">em </w:t>
      </w:r>
      <w:r w:rsidR="00235334" w:rsidRPr="00247366">
        <w:rPr>
          <w:rFonts w:cs="Tahoma"/>
        </w:rPr>
        <w:t>wyposażenia przystanków, w tym</w:t>
      </w:r>
      <w:r w:rsidRPr="00247366">
        <w:rPr>
          <w:rFonts w:cs="Tahoma"/>
        </w:rPr>
        <w:t xml:space="preserve"> ich dostosowania do potrzeb osób niepełnosprawnych</w:t>
      </w:r>
      <w:r w:rsidR="00235334" w:rsidRPr="00247366">
        <w:rPr>
          <w:rFonts w:cs="Tahoma"/>
        </w:rPr>
        <w:t>,</w:t>
      </w:r>
      <w:r w:rsidRPr="00247366">
        <w:rPr>
          <w:rFonts w:cs="Tahoma"/>
        </w:rPr>
        <w:t xml:space="preserve"> </w:t>
      </w:r>
      <w:r w:rsidR="00CE02EB">
        <w:rPr>
          <w:rFonts w:cs="Tahoma"/>
        </w:rPr>
        <w:t>jest</w:t>
      </w:r>
      <w:r w:rsidRPr="00247366">
        <w:rPr>
          <w:rFonts w:cs="Tahoma"/>
        </w:rPr>
        <w:t>:</w:t>
      </w:r>
    </w:p>
    <w:p w:rsidR="0007058B" w:rsidRPr="00247366" w:rsidRDefault="00B16E17" w:rsidP="00216AF8">
      <w:pPr>
        <w:pStyle w:val="Akapitzlist"/>
        <w:numPr>
          <w:ilvl w:val="0"/>
          <w:numId w:val="44"/>
        </w:numPr>
        <w:spacing w:after="0" w:line="360" w:lineRule="auto"/>
        <w:jc w:val="both"/>
        <w:rPr>
          <w:rFonts w:ascii="Tahoma" w:hAnsi="Tahoma" w:cs="Tahoma"/>
        </w:rPr>
      </w:pPr>
      <w:r w:rsidRPr="00247366">
        <w:rPr>
          <w:rFonts w:ascii="Tahoma" w:hAnsi="Tahoma" w:cs="Tahoma"/>
        </w:rPr>
        <w:t>wyposażenie w utwardzony peron o wysokości zapewniającej swobodny wjazd wózka do</w:t>
      </w:r>
      <w:r w:rsidR="00CE02EB">
        <w:rPr>
          <w:rFonts w:ascii="Tahoma" w:hAnsi="Tahoma" w:cs="Tahoma"/>
        </w:rPr>
        <w:t> </w:t>
      </w:r>
      <w:r w:rsidRPr="00247366">
        <w:rPr>
          <w:rFonts w:ascii="Tahoma" w:hAnsi="Tahoma" w:cs="Tahoma"/>
        </w:rPr>
        <w:t>autobusu niskopodłogowego bez przekraczania progów;</w:t>
      </w:r>
    </w:p>
    <w:p w:rsidR="00B16E17" w:rsidRPr="00247366" w:rsidRDefault="00B16E17" w:rsidP="00216AF8">
      <w:pPr>
        <w:pStyle w:val="Akapitzlist"/>
        <w:numPr>
          <w:ilvl w:val="0"/>
          <w:numId w:val="44"/>
        </w:numPr>
        <w:spacing w:after="0" w:line="360" w:lineRule="auto"/>
        <w:jc w:val="both"/>
        <w:rPr>
          <w:rFonts w:ascii="Tahoma" w:hAnsi="Tahoma" w:cs="Tahoma"/>
        </w:rPr>
      </w:pPr>
      <w:r w:rsidRPr="00247366">
        <w:rPr>
          <w:rFonts w:ascii="Tahoma" w:hAnsi="Tahoma" w:cs="Tahoma"/>
        </w:rPr>
        <w:t xml:space="preserve">dla przystanków z dzienną liczbą </w:t>
      </w:r>
      <w:r w:rsidR="00235334" w:rsidRPr="00247366">
        <w:rPr>
          <w:rFonts w:ascii="Tahoma" w:hAnsi="Tahoma" w:cs="Tahoma"/>
        </w:rPr>
        <w:t xml:space="preserve">ponad </w:t>
      </w:r>
      <w:r w:rsidR="00537EAC">
        <w:rPr>
          <w:rFonts w:ascii="Tahoma" w:hAnsi="Tahoma" w:cs="Tahoma"/>
        </w:rPr>
        <w:t>5</w:t>
      </w:r>
      <w:r w:rsidR="00235334" w:rsidRPr="00247366">
        <w:rPr>
          <w:rFonts w:ascii="Tahoma" w:hAnsi="Tahoma" w:cs="Tahoma"/>
        </w:rPr>
        <w:t xml:space="preserve">0 osób </w:t>
      </w:r>
      <w:r w:rsidRPr="00247366">
        <w:rPr>
          <w:rFonts w:ascii="Tahoma" w:hAnsi="Tahoma" w:cs="Tahoma"/>
        </w:rPr>
        <w:t xml:space="preserve">wsiadających </w:t>
      </w:r>
      <w:r w:rsidR="00235334" w:rsidRPr="00247366">
        <w:rPr>
          <w:rFonts w:ascii="Tahoma" w:hAnsi="Tahoma" w:cs="Tahoma"/>
        </w:rPr>
        <w:t xml:space="preserve">w dniu powszednim </w:t>
      </w:r>
      <w:r w:rsidR="00CE02EB">
        <w:rPr>
          <w:rFonts w:ascii="Tahoma" w:hAnsi="Tahoma" w:cs="Tahoma"/>
        </w:rPr>
        <w:t xml:space="preserve">– </w:t>
      </w:r>
      <w:r w:rsidRPr="00247366">
        <w:rPr>
          <w:rFonts w:ascii="Tahoma" w:hAnsi="Tahoma" w:cs="Tahoma"/>
        </w:rPr>
        <w:t>wyposażenie w zadaszoną wiatę z trójstronnymi osłonami przed wiatrem i deszczem, ławką, tablicą z informacją pasażerską i koszem na odpadki</w:t>
      </w:r>
      <w:r w:rsidR="00CE02EB">
        <w:rPr>
          <w:rFonts w:ascii="Tahoma" w:hAnsi="Tahoma" w:cs="Tahoma"/>
        </w:rPr>
        <w:t xml:space="preserve">; </w:t>
      </w:r>
      <w:r w:rsidRPr="00247366">
        <w:rPr>
          <w:rFonts w:ascii="Tahoma" w:hAnsi="Tahoma" w:cs="Tahoma"/>
        </w:rPr>
        <w:t xml:space="preserve">dla przystanków zlokalizowanych przy wąskich ciągach pieszych w centralnej części miasta wiata może być bez ścian bocznych; </w:t>
      </w:r>
    </w:p>
    <w:p w:rsidR="00B16E17" w:rsidRPr="00247366" w:rsidRDefault="00CE02EB" w:rsidP="00216AF8">
      <w:pPr>
        <w:pStyle w:val="Akapitzlist"/>
        <w:numPr>
          <w:ilvl w:val="0"/>
          <w:numId w:val="44"/>
        </w:numPr>
        <w:spacing w:after="0" w:line="360" w:lineRule="auto"/>
        <w:jc w:val="both"/>
        <w:rPr>
          <w:rFonts w:ascii="Tahoma" w:hAnsi="Tahoma" w:cs="Tahoma"/>
        </w:rPr>
      </w:pPr>
      <w:r>
        <w:rPr>
          <w:rFonts w:ascii="Tahoma" w:hAnsi="Tahoma" w:cs="Tahoma"/>
        </w:rPr>
        <w:t xml:space="preserve">dla </w:t>
      </w:r>
      <w:r w:rsidR="00B16E17" w:rsidRPr="00247366">
        <w:rPr>
          <w:rFonts w:ascii="Tahoma" w:hAnsi="Tahoma" w:cs="Tahoma"/>
        </w:rPr>
        <w:t xml:space="preserve">przystanków z liczbą </w:t>
      </w:r>
      <w:r w:rsidR="00235334" w:rsidRPr="00247366">
        <w:rPr>
          <w:rFonts w:ascii="Tahoma" w:hAnsi="Tahoma" w:cs="Tahoma"/>
        </w:rPr>
        <w:t xml:space="preserve">do 20 </w:t>
      </w:r>
      <w:r w:rsidR="00B16E17" w:rsidRPr="00247366">
        <w:rPr>
          <w:rFonts w:ascii="Tahoma" w:hAnsi="Tahoma" w:cs="Tahoma"/>
        </w:rPr>
        <w:t xml:space="preserve">osób </w:t>
      </w:r>
      <w:r w:rsidR="00235334" w:rsidRPr="00247366">
        <w:rPr>
          <w:rFonts w:ascii="Tahoma" w:hAnsi="Tahoma" w:cs="Tahoma"/>
        </w:rPr>
        <w:t xml:space="preserve">wsiadających </w:t>
      </w:r>
      <w:r>
        <w:rPr>
          <w:rFonts w:ascii="Tahoma" w:hAnsi="Tahoma" w:cs="Tahoma"/>
        </w:rPr>
        <w:t xml:space="preserve">– </w:t>
      </w:r>
      <w:r w:rsidR="00B16E17" w:rsidRPr="00247366">
        <w:rPr>
          <w:rFonts w:ascii="Tahoma" w:hAnsi="Tahoma" w:cs="Tahoma"/>
        </w:rPr>
        <w:t>wyposażenie w ławkę, tablicę z informacją pasażerską i kosz na odpadki;</w:t>
      </w:r>
    </w:p>
    <w:p w:rsidR="00B16E17" w:rsidRPr="00247366" w:rsidRDefault="00B16E17" w:rsidP="00216AF8">
      <w:pPr>
        <w:pStyle w:val="Akapitzlist"/>
        <w:numPr>
          <w:ilvl w:val="0"/>
          <w:numId w:val="44"/>
        </w:numPr>
        <w:spacing w:after="0" w:line="360" w:lineRule="auto"/>
        <w:jc w:val="both"/>
        <w:rPr>
          <w:rFonts w:ascii="Tahoma" w:hAnsi="Tahoma" w:cs="Tahoma"/>
        </w:rPr>
      </w:pPr>
      <w:r w:rsidRPr="00247366">
        <w:rPr>
          <w:rFonts w:ascii="Tahoma" w:hAnsi="Tahoma" w:cs="Tahoma"/>
        </w:rPr>
        <w:t>brak barier dla osób o ograniczonych możliwościach ruchowych</w:t>
      </w:r>
      <w:r w:rsidR="00235334" w:rsidRPr="00247366">
        <w:rPr>
          <w:rFonts w:ascii="Tahoma" w:hAnsi="Tahoma" w:cs="Tahoma"/>
        </w:rPr>
        <w:t xml:space="preserve"> i poruszających się na wózkach w dojściach do peronu przystankowego i na peronie</w:t>
      </w:r>
      <w:r w:rsidRPr="00247366">
        <w:rPr>
          <w:rFonts w:ascii="Tahoma" w:hAnsi="Tahoma" w:cs="Tahoma"/>
        </w:rPr>
        <w:t>;</w:t>
      </w:r>
    </w:p>
    <w:p w:rsidR="00B16E17" w:rsidRPr="00247366" w:rsidRDefault="00B16E17" w:rsidP="00216AF8">
      <w:pPr>
        <w:pStyle w:val="Akapitzlist"/>
        <w:numPr>
          <w:ilvl w:val="0"/>
          <w:numId w:val="44"/>
        </w:numPr>
        <w:spacing w:after="0" w:line="360" w:lineRule="auto"/>
        <w:jc w:val="both"/>
        <w:rPr>
          <w:rFonts w:ascii="Tahoma" w:hAnsi="Tahoma" w:cs="Tahoma"/>
        </w:rPr>
      </w:pPr>
      <w:r w:rsidRPr="00247366">
        <w:rPr>
          <w:rFonts w:ascii="Tahoma" w:hAnsi="Tahoma" w:cs="Tahoma"/>
        </w:rPr>
        <w:t>konstrukcja zatoki i krawężników umożliwiająca podjazd pojazdu możliwie blisko krawężnika, płyty ostrzegawcze przy krawędzi peronu;</w:t>
      </w:r>
    </w:p>
    <w:p w:rsidR="00235334" w:rsidRPr="00247366" w:rsidRDefault="00235334" w:rsidP="00216AF8">
      <w:pPr>
        <w:pStyle w:val="Akapitzlist"/>
        <w:numPr>
          <w:ilvl w:val="0"/>
          <w:numId w:val="44"/>
        </w:numPr>
        <w:spacing w:after="0" w:line="360" w:lineRule="auto"/>
        <w:jc w:val="both"/>
        <w:rPr>
          <w:rFonts w:ascii="Tahoma" w:hAnsi="Tahoma" w:cs="Tahoma"/>
        </w:rPr>
      </w:pPr>
      <w:r w:rsidRPr="00247366">
        <w:rPr>
          <w:rFonts w:ascii="Tahoma" w:hAnsi="Tahoma" w:cs="Tahoma"/>
        </w:rPr>
        <w:t>dla przystank</w:t>
      </w:r>
      <w:r w:rsidR="00CE02EB">
        <w:rPr>
          <w:rFonts w:ascii="Tahoma" w:hAnsi="Tahoma" w:cs="Tahoma"/>
        </w:rPr>
        <w:t xml:space="preserve">ów z dzienną liczbą </w:t>
      </w:r>
      <w:r w:rsidRPr="00247366">
        <w:rPr>
          <w:rFonts w:ascii="Tahoma" w:hAnsi="Tahoma" w:cs="Tahoma"/>
        </w:rPr>
        <w:t xml:space="preserve">ponad 100 osób wsiadających w dniu powszednim </w:t>
      </w:r>
      <w:r w:rsidR="00CE02EB">
        <w:rPr>
          <w:rFonts w:ascii="Tahoma" w:hAnsi="Tahoma" w:cs="Tahoma"/>
        </w:rPr>
        <w:t xml:space="preserve">– </w:t>
      </w:r>
      <w:r w:rsidRPr="00247366">
        <w:rPr>
          <w:rFonts w:ascii="Tahoma" w:hAnsi="Tahoma" w:cs="Tahoma"/>
        </w:rPr>
        <w:t>tablica z dynamiczną informacją pasażerską;</w:t>
      </w:r>
    </w:p>
    <w:p w:rsidR="00235334" w:rsidRPr="00CE02EB" w:rsidRDefault="00CE02EB" w:rsidP="00216AF8">
      <w:pPr>
        <w:pStyle w:val="Akapitzlist"/>
        <w:numPr>
          <w:ilvl w:val="0"/>
          <w:numId w:val="44"/>
        </w:numPr>
        <w:spacing w:after="0" w:line="360" w:lineRule="auto"/>
        <w:jc w:val="both"/>
        <w:rPr>
          <w:rFonts w:ascii="Tahoma" w:hAnsi="Tahoma" w:cs="Tahoma"/>
        </w:rPr>
      </w:pPr>
      <w:r w:rsidRPr="00CE02EB">
        <w:rPr>
          <w:rFonts w:ascii="Tahoma" w:hAnsi="Tahoma" w:cs="Tahoma"/>
        </w:rPr>
        <w:t xml:space="preserve">dla </w:t>
      </w:r>
      <w:r w:rsidR="00235334" w:rsidRPr="00CE02EB">
        <w:rPr>
          <w:rFonts w:ascii="Tahoma" w:hAnsi="Tahoma" w:cs="Tahoma"/>
        </w:rPr>
        <w:t>przystank</w:t>
      </w:r>
      <w:r>
        <w:rPr>
          <w:rFonts w:ascii="Tahoma" w:hAnsi="Tahoma" w:cs="Tahoma"/>
        </w:rPr>
        <w:t>ów</w:t>
      </w:r>
      <w:r w:rsidR="00235334" w:rsidRPr="00CE02EB">
        <w:rPr>
          <w:rFonts w:ascii="Tahoma" w:hAnsi="Tahoma" w:cs="Tahoma"/>
        </w:rPr>
        <w:t xml:space="preserve"> początkow</w:t>
      </w:r>
      <w:r>
        <w:rPr>
          <w:rFonts w:ascii="Tahoma" w:hAnsi="Tahoma" w:cs="Tahoma"/>
        </w:rPr>
        <w:t xml:space="preserve">ych </w:t>
      </w:r>
      <w:r w:rsidR="00235334" w:rsidRPr="00CE02EB">
        <w:rPr>
          <w:rFonts w:ascii="Tahoma" w:hAnsi="Tahoma" w:cs="Tahoma"/>
        </w:rPr>
        <w:t>oraz zlokalizowan</w:t>
      </w:r>
      <w:r>
        <w:rPr>
          <w:rFonts w:ascii="Tahoma" w:hAnsi="Tahoma" w:cs="Tahoma"/>
        </w:rPr>
        <w:t xml:space="preserve">ych </w:t>
      </w:r>
      <w:r w:rsidR="00235334" w:rsidRPr="00CE02EB">
        <w:rPr>
          <w:rFonts w:ascii="Tahoma" w:hAnsi="Tahoma" w:cs="Tahoma"/>
        </w:rPr>
        <w:t xml:space="preserve">w sąsiedztwie dużych osiedli mieszkaniowych, w pobliżu dróg </w:t>
      </w:r>
      <w:r>
        <w:rPr>
          <w:rFonts w:ascii="Tahoma" w:hAnsi="Tahoma" w:cs="Tahoma"/>
        </w:rPr>
        <w:t xml:space="preserve">dla rowerów – </w:t>
      </w:r>
      <w:r w:rsidR="00235334" w:rsidRPr="00CE02EB">
        <w:rPr>
          <w:rFonts w:ascii="Tahoma" w:hAnsi="Tahoma" w:cs="Tahoma"/>
        </w:rPr>
        <w:t>wyposaż</w:t>
      </w:r>
      <w:r>
        <w:rPr>
          <w:rFonts w:ascii="Tahoma" w:hAnsi="Tahoma" w:cs="Tahoma"/>
        </w:rPr>
        <w:t xml:space="preserve">enie </w:t>
      </w:r>
      <w:r w:rsidR="00235334" w:rsidRPr="00CE02EB">
        <w:rPr>
          <w:rFonts w:ascii="Tahoma" w:hAnsi="Tahoma" w:cs="Tahoma"/>
        </w:rPr>
        <w:t>w stojaki na rowery.</w:t>
      </w:r>
    </w:p>
    <w:p w:rsidR="0007058B" w:rsidRPr="00247366" w:rsidRDefault="00CE02EB" w:rsidP="008D695A">
      <w:pPr>
        <w:rPr>
          <w:rFonts w:cs="Tahoma"/>
        </w:rPr>
      </w:pPr>
      <w:r>
        <w:rPr>
          <w:rFonts w:cs="Tahoma"/>
        </w:rPr>
        <w:t xml:space="preserve">Miasto, w </w:t>
      </w:r>
      <w:r w:rsidR="0007058B" w:rsidRPr="00247366">
        <w:rPr>
          <w:rFonts w:cs="Tahoma"/>
        </w:rPr>
        <w:t>okresie realizacji Strategii</w:t>
      </w:r>
      <w:r>
        <w:rPr>
          <w:rFonts w:cs="Tahoma"/>
        </w:rPr>
        <w:t>,</w:t>
      </w:r>
      <w:r w:rsidR="0007058B" w:rsidRPr="00247366">
        <w:rPr>
          <w:rFonts w:cs="Tahoma"/>
        </w:rPr>
        <w:t xml:space="preserve"> będzie dążyć do przebudowy przystanków i ich wyposażenia </w:t>
      </w:r>
      <w:r>
        <w:rPr>
          <w:rFonts w:cs="Tahoma"/>
        </w:rPr>
        <w:t xml:space="preserve">– </w:t>
      </w:r>
      <w:r>
        <w:t xml:space="preserve">w celu </w:t>
      </w:r>
      <w:r w:rsidR="00B16E17" w:rsidRPr="00247366">
        <w:rPr>
          <w:rFonts w:cs="Tahoma"/>
        </w:rPr>
        <w:t xml:space="preserve">dostosowania </w:t>
      </w:r>
      <w:r>
        <w:rPr>
          <w:rFonts w:cs="Tahoma"/>
        </w:rPr>
        <w:t xml:space="preserve">do powyższego standardu </w:t>
      </w:r>
      <w:r w:rsidR="00B16E17" w:rsidRPr="00247366">
        <w:rPr>
          <w:rFonts w:cs="Tahoma"/>
        </w:rPr>
        <w:t>wszystkich przystanków</w:t>
      </w:r>
      <w:r>
        <w:rPr>
          <w:rFonts w:cs="Tahoma"/>
        </w:rPr>
        <w:t>.</w:t>
      </w:r>
    </w:p>
    <w:p w:rsidR="00B16E17" w:rsidRPr="00247366" w:rsidRDefault="00B16E17" w:rsidP="008D695A">
      <w:pPr>
        <w:rPr>
          <w:rFonts w:cs="Tahoma"/>
        </w:rPr>
      </w:pPr>
      <w:r w:rsidRPr="00247366">
        <w:rPr>
          <w:rFonts w:cs="Tahoma"/>
        </w:rPr>
        <w:t>Nowe przystanki będą lokalizowane możliwie blisko źródeł i celów podróży, w pobliżu ciągów</w:t>
      </w:r>
      <w:r w:rsidR="008522FF" w:rsidRPr="00247366">
        <w:rPr>
          <w:rFonts w:cs="Tahoma"/>
        </w:rPr>
        <w:t xml:space="preserve"> pieszych, a nowobudowane </w:t>
      </w:r>
      <w:r w:rsidR="00CE02EB">
        <w:rPr>
          <w:rFonts w:cs="Tahoma"/>
        </w:rPr>
        <w:t xml:space="preserve">– </w:t>
      </w:r>
      <w:r w:rsidR="008522FF" w:rsidRPr="00247366">
        <w:rPr>
          <w:rFonts w:cs="Tahoma"/>
        </w:rPr>
        <w:t>w pełni wyposażone zgodnie z p</w:t>
      </w:r>
      <w:r w:rsidR="00CE02EB">
        <w:rPr>
          <w:rFonts w:cs="Tahoma"/>
        </w:rPr>
        <w:t xml:space="preserve">rzedstawionym </w:t>
      </w:r>
      <w:r w:rsidR="008522FF" w:rsidRPr="00247366">
        <w:rPr>
          <w:rFonts w:cs="Tahoma"/>
        </w:rPr>
        <w:t>standard</w:t>
      </w:r>
      <w:r w:rsidR="00CE02EB">
        <w:rPr>
          <w:rFonts w:cs="Tahoma"/>
        </w:rPr>
        <w:t>em</w:t>
      </w:r>
      <w:r w:rsidR="008522FF" w:rsidRPr="00247366">
        <w:rPr>
          <w:rFonts w:cs="Tahoma"/>
        </w:rPr>
        <w:t>.</w:t>
      </w:r>
    </w:p>
    <w:p w:rsidR="009A7D54" w:rsidRPr="00247366" w:rsidRDefault="009A7D54" w:rsidP="009A7D54">
      <w:pPr>
        <w:rPr>
          <w:rFonts w:cs="Tahoma"/>
        </w:rPr>
      </w:pPr>
      <w:r w:rsidRPr="00247366">
        <w:rPr>
          <w:rFonts w:cs="Tahoma"/>
        </w:rPr>
        <w:lastRenderedPageBreak/>
        <w:t>Na podstawie uchwały nr LI/455/2017 Rady Miejskiej Tomaszowa Mazowieckiego z dnia 9 października 2017 r</w:t>
      </w:r>
      <w:r w:rsidR="002C1AC3">
        <w:rPr>
          <w:rFonts w:cs="Tahoma"/>
        </w:rPr>
        <w:t>.</w:t>
      </w:r>
      <w:r w:rsidR="00CE02EB">
        <w:rPr>
          <w:rFonts w:cs="Tahoma"/>
        </w:rPr>
        <w:t xml:space="preserve">, </w:t>
      </w:r>
      <w:r w:rsidR="00CE02EB" w:rsidRPr="00247366">
        <w:rPr>
          <w:rFonts w:cs="Tahoma"/>
        </w:rPr>
        <w:t>od 1 stycznia 2018 r.</w:t>
      </w:r>
      <w:r w:rsidR="00CE02EB">
        <w:rPr>
          <w:rFonts w:cs="Tahoma"/>
        </w:rPr>
        <w:t xml:space="preserve"> wprowadzono </w:t>
      </w:r>
      <w:r w:rsidRPr="00247366">
        <w:rPr>
          <w:rFonts w:cs="Tahoma"/>
        </w:rPr>
        <w:t xml:space="preserve">bezpłatne przejazdy komunikacją miejską dla posiadaczy Tomaszowskiej Karty Mieszkańca – mieszkańców miasta Tomaszowa Mazowieckiego oraz dla posiadaczy Tomaszowskiej </w:t>
      </w:r>
      <w:r w:rsidR="002C1AC3">
        <w:rPr>
          <w:rFonts w:cs="Tahoma"/>
        </w:rPr>
        <w:t>K</w:t>
      </w:r>
      <w:r w:rsidRPr="00247366">
        <w:rPr>
          <w:rFonts w:cs="Tahoma"/>
        </w:rPr>
        <w:t>arty Komunikacyjnej – mieszkańców gminy Tomaszów Mazowiecki</w:t>
      </w:r>
      <w:r w:rsidR="0096543F">
        <w:rPr>
          <w:rFonts w:cs="Tahoma"/>
        </w:rPr>
        <w:t xml:space="preserve">. Uprawnienie to obowiązuje </w:t>
      </w:r>
      <w:r w:rsidRPr="00247366">
        <w:rPr>
          <w:rFonts w:cs="Tahoma"/>
        </w:rPr>
        <w:t>w granicach miasta oraz gminy Tomaszów Mazowiecki.</w:t>
      </w:r>
    </w:p>
    <w:p w:rsidR="009A7D54" w:rsidRPr="00247366" w:rsidRDefault="0096543F" w:rsidP="009A7D54">
      <w:pPr>
        <w:rPr>
          <w:rFonts w:cs="Tahoma"/>
        </w:rPr>
      </w:pPr>
      <w:r>
        <w:rPr>
          <w:rFonts w:cs="Tahoma"/>
        </w:rPr>
        <w:t xml:space="preserve">Spodziewając się </w:t>
      </w:r>
      <w:r w:rsidR="009A7D54" w:rsidRPr="00247366">
        <w:rPr>
          <w:rFonts w:cs="Tahoma"/>
        </w:rPr>
        <w:t>wzrostu wielkości popytu z tytułu wprowadzenia bezpłatnej komunikacji miejskiej, a także wychodząc naprzeciw postulatom mieszkańców, oczekującym bezpłatnego transportu publicznego charakteryzującego się wysoką jakością usług, a nie tylko bezpłatnego, Miasto wprowadziło z dniem 15 stycznia 2018 r. całkowicie nowy rozkład jazdy, zakładający duży wzrost intensywności obsługi komunikacyjnej obszarów miasta.</w:t>
      </w:r>
    </w:p>
    <w:p w:rsidR="009A7D54" w:rsidRPr="00247366" w:rsidRDefault="009A7D54" w:rsidP="009A7D54">
      <w:pPr>
        <w:rPr>
          <w:rFonts w:cs="Tahoma"/>
        </w:rPr>
      </w:pPr>
      <w:r w:rsidRPr="00247366">
        <w:rPr>
          <w:rFonts w:cs="Tahoma"/>
        </w:rPr>
        <w:t>Rozkłady jazdy wszystkich miejskich linii zostały ze sobą powiązane, zapewniając wspólną, rytmiczną wysoką częstotliwość kursowania z poszczególnych rejonów miasta i skoordynowaną obsługę głównych ciągów ulic. Podczas konstrukcji nowego układu komunikacyjnego założono, że z przystanków przy ważniejszych ciągach komunikacyjnych, kursy zapewnią przynajmniej dwie linie, ze średnią częstotliwością odjazdów co 15 minut w dni powszednie. Przyjęto również, że obszary z mniej intensywną zabudową obsługiwać będzie przynajmniej jedna linia z kursami nie rzadziej niż co 30 minut. Jednocześnie</w:t>
      </w:r>
      <w:r w:rsidR="0096543F">
        <w:rPr>
          <w:rFonts w:cs="Tahoma"/>
        </w:rPr>
        <w:t>,</w:t>
      </w:r>
      <w:r w:rsidRPr="00247366">
        <w:rPr>
          <w:rFonts w:cs="Tahoma"/>
        </w:rPr>
        <w:t xml:space="preserve"> odstąpiono w większości przypadków od wydłużania kursów linii miejskich poza granice administracyjne miasta, gdyż powodowałoby to zakłócenia w rytmiczności obsługi poszczególnych linii lub par linii ze sobą powiązanych. Autobusy z opisywanego segmentu połączeń obsługują obszar podmiejski wyłącznie w sytuacjach, w których w żaden sposób nie zakłóca to rozkładu jazdy na terenie miasta (a więc w przypadku kursów do miejscowości położonych niedaleko granicy miasta, tj.</w:t>
      </w:r>
      <w:r w:rsidR="0096543F">
        <w:rPr>
          <w:rFonts w:cs="Tahoma"/>
        </w:rPr>
        <w:t> </w:t>
      </w:r>
      <w:r w:rsidRPr="00247366">
        <w:rPr>
          <w:rFonts w:cs="Tahoma"/>
        </w:rPr>
        <w:t xml:space="preserve">do Komorowa, Zaborowa i Niebrowa). Linie </w:t>
      </w:r>
      <w:r w:rsidR="0096543F">
        <w:rPr>
          <w:rFonts w:cs="Tahoma"/>
        </w:rPr>
        <w:t xml:space="preserve">dedykowane obsłudze miasta </w:t>
      </w:r>
      <w:r w:rsidRPr="00247366">
        <w:rPr>
          <w:rFonts w:cs="Tahoma"/>
        </w:rPr>
        <w:t>oznaczon</w:t>
      </w:r>
      <w:r w:rsidR="0096543F">
        <w:rPr>
          <w:rFonts w:cs="Tahoma"/>
        </w:rPr>
        <w:t>o</w:t>
      </w:r>
      <w:r w:rsidRPr="00247366">
        <w:rPr>
          <w:rFonts w:cs="Tahoma"/>
        </w:rPr>
        <w:t xml:space="preserve"> numerami od 1 do 12.</w:t>
      </w:r>
    </w:p>
    <w:p w:rsidR="009A7D54" w:rsidRPr="00247366" w:rsidRDefault="009A7D54" w:rsidP="009A7D54">
      <w:pPr>
        <w:rPr>
          <w:rFonts w:cs="Tahoma"/>
        </w:rPr>
      </w:pPr>
      <w:r w:rsidRPr="00247366">
        <w:rPr>
          <w:rFonts w:cs="Tahoma"/>
        </w:rPr>
        <w:t>Drugi segment połączeń w nowym układzie komunikacyjnym tworzą linie podmiejskie, o</w:t>
      </w:r>
      <w:r w:rsidR="008D695A">
        <w:rPr>
          <w:rFonts w:cs="Tahoma"/>
        </w:rPr>
        <w:t> </w:t>
      </w:r>
      <w:r w:rsidRPr="00247366">
        <w:rPr>
          <w:rFonts w:cs="Tahoma"/>
        </w:rPr>
        <w:t xml:space="preserve">numeracji zaczynającej się od 30. Segment ten zaprojektowano, aby zaspokajając potrzeby mieszkańców gmin ościennych, nie ingerować w układ połączeń dedykowanych miastu i nie zakłócać rytmiczności kursowania poszczególnych linii lub par linii ze sobą powiązanych. </w:t>
      </w:r>
    </w:p>
    <w:p w:rsidR="009A7D54" w:rsidRPr="00247366" w:rsidRDefault="009A7D54" w:rsidP="009A7D54">
      <w:pPr>
        <w:rPr>
          <w:rFonts w:cs="Tahoma"/>
        </w:rPr>
      </w:pPr>
      <w:r w:rsidRPr="00247366">
        <w:rPr>
          <w:rFonts w:cs="Tahoma"/>
        </w:rPr>
        <w:t>W maju 2018 r. przeprowadzono w tomaszowskiej komunikacji miejskiej kompleksowe badania marketingowe wielkości popytu na usługi przewozowe, których głównym celem była weryfikacja trafności rozwiązań w zakresie planowania oferty przewozowej – nowych tras linii i rozkładów jazdy – wdrożonych w styczniu 2018 r. Badania objęły wszystkie kursy we wszystkie rodzaje dni tygodnia.</w:t>
      </w:r>
    </w:p>
    <w:p w:rsidR="009A7D54" w:rsidRPr="00247366" w:rsidRDefault="009A7D54" w:rsidP="009A7D54">
      <w:pPr>
        <w:rPr>
          <w:rFonts w:cs="Tahoma"/>
        </w:rPr>
      </w:pPr>
      <w:r w:rsidRPr="00247366">
        <w:rPr>
          <w:rFonts w:cs="Tahoma"/>
        </w:rPr>
        <w:lastRenderedPageBreak/>
        <w:t>W granicach Tomaszowa Mazowieckiego kursy linii podmiejskich w miarę możliwości zaplanowano pomiędzy kursami linii miejskich, w pewnym sensie autonomicznie – bez ingerencji w rozkład jazdy linii miejskich – jednak zgodnie z potrzebami mieszkańców poszczególnych gmin. Takie rozwiązanie umożliwia ewentualne korekty rozkładów jazdy tych linii bez konieczności zmian w rozkładach jazdy linii miejskich.</w:t>
      </w:r>
    </w:p>
    <w:p w:rsidR="00DC04F6" w:rsidRPr="00247366" w:rsidRDefault="00012FF5" w:rsidP="00115B22">
      <w:pPr>
        <w:rPr>
          <w:rFonts w:cs="Tahoma"/>
        </w:rPr>
      </w:pPr>
      <w:r w:rsidRPr="00247366">
        <w:rPr>
          <w:rFonts w:cs="Tahoma"/>
        </w:rPr>
        <w:t>W świetle wyników badań marketingowych kompleksowe działania samorządu Tomaszowa Mazowieckiego przeprowadzone w ostatnich miesiącach w zakresie rekonstrukcji oferty przewozowej komunikacji miejskiej – tras linii, rozkładów jazdy i taryfy opłat – oraz modernizacji taboru i infrastruktury, okazały się wyjątkowo efektywne.</w:t>
      </w:r>
    </w:p>
    <w:p w:rsidR="00012FF5" w:rsidRPr="00247366" w:rsidRDefault="00012FF5" w:rsidP="00115B22">
      <w:pPr>
        <w:rPr>
          <w:rFonts w:cs="Tahoma"/>
        </w:rPr>
      </w:pPr>
      <w:r w:rsidRPr="00247366">
        <w:rPr>
          <w:rFonts w:cs="Tahoma"/>
        </w:rPr>
        <w:t>Dalsze korekty przebiegu linii miejskich powinny być dokonywane w miarę powstawania nowych potrzeb, nie zaburzając rytmiki kursowania linii na poszczególnych ciągach komunikacyjnych. Przebieg linii podmiejskich może być korygowany w zależności od zgłaszanych potrzeb gmin ościennych oraz ich możliwości finansowych.</w:t>
      </w:r>
    </w:p>
    <w:p w:rsidR="00DC04F6" w:rsidRPr="00247366" w:rsidRDefault="00DC04F6" w:rsidP="00CF65B0">
      <w:pPr>
        <w:pStyle w:val="Nagwek3"/>
        <w:spacing w:before="120" w:after="60"/>
        <w:jc w:val="center"/>
        <w:rPr>
          <w:rFonts w:ascii="Tahoma" w:hAnsi="Tahoma" w:cs="Tahoma"/>
          <w:b/>
          <w:i w:val="0"/>
          <w:sz w:val="22"/>
          <w:szCs w:val="22"/>
        </w:rPr>
      </w:pPr>
      <w:bookmarkStart w:id="106" w:name="_Toc37708941"/>
      <w:r w:rsidRPr="00247366">
        <w:rPr>
          <w:rFonts w:ascii="Tahoma" w:hAnsi="Tahoma" w:cs="Tahoma"/>
          <w:b/>
          <w:i w:val="0"/>
          <w:sz w:val="22"/>
          <w:szCs w:val="22"/>
        </w:rPr>
        <w:t xml:space="preserve">Lokalizacja stacji i punktów </w:t>
      </w:r>
      <w:r w:rsidR="004E1630" w:rsidRPr="00247366">
        <w:rPr>
          <w:rFonts w:ascii="Tahoma" w:hAnsi="Tahoma" w:cs="Tahoma"/>
          <w:b/>
          <w:i w:val="0"/>
          <w:sz w:val="22"/>
          <w:szCs w:val="22"/>
        </w:rPr>
        <w:t>ładowania pozostałych pojazdów,</w:t>
      </w:r>
      <w:r w:rsidR="004E1630" w:rsidRPr="00247366">
        <w:rPr>
          <w:rFonts w:ascii="Tahoma" w:hAnsi="Tahoma" w:cs="Tahoma"/>
          <w:b/>
          <w:i w:val="0"/>
          <w:sz w:val="22"/>
          <w:szCs w:val="22"/>
        </w:rPr>
        <w:br/>
      </w:r>
      <w:r w:rsidRPr="00247366">
        <w:rPr>
          <w:rFonts w:ascii="Tahoma" w:hAnsi="Tahoma" w:cs="Tahoma"/>
          <w:b/>
          <w:i w:val="0"/>
          <w:sz w:val="22"/>
          <w:szCs w:val="22"/>
        </w:rPr>
        <w:t>w tym komunalnych</w:t>
      </w:r>
      <w:bookmarkEnd w:id="106"/>
    </w:p>
    <w:p w:rsidR="009A7D54" w:rsidRPr="00247366" w:rsidRDefault="005D44BF" w:rsidP="00115B22">
      <w:pPr>
        <w:rPr>
          <w:rFonts w:cs="Tahoma"/>
        </w:rPr>
      </w:pPr>
      <w:r w:rsidRPr="00247366">
        <w:rPr>
          <w:rFonts w:cs="Tahoma"/>
        </w:rPr>
        <w:t>Miasto</w:t>
      </w:r>
      <w:r w:rsidR="00DF25D1">
        <w:rPr>
          <w:rFonts w:cs="Tahoma"/>
        </w:rPr>
        <w:t>,</w:t>
      </w:r>
      <w:r w:rsidRPr="00247366">
        <w:rPr>
          <w:rFonts w:cs="Tahoma"/>
        </w:rPr>
        <w:t xml:space="preserve"> w porozumieniu z PGE Dystrybucja SA Oddział Łódź, zaplanowało lokalizację trzech ogólnodostępnych punktów zasilania samochodów elektrycznych z dedykowanymi dwustanowiskowymi miejscami parkingowymi</w:t>
      </w:r>
      <w:r w:rsidR="00DF25D1">
        <w:rPr>
          <w:rFonts w:cs="Tahoma"/>
        </w:rPr>
        <w:t xml:space="preserve">: na </w:t>
      </w:r>
      <w:r w:rsidRPr="00247366">
        <w:rPr>
          <w:rFonts w:cs="Tahoma"/>
        </w:rPr>
        <w:t>pl</w:t>
      </w:r>
      <w:r w:rsidR="00DF25D1">
        <w:rPr>
          <w:rFonts w:cs="Tahoma"/>
        </w:rPr>
        <w:t xml:space="preserve">. </w:t>
      </w:r>
      <w:r w:rsidRPr="00247366">
        <w:rPr>
          <w:rFonts w:cs="Tahoma"/>
        </w:rPr>
        <w:t xml:space="preserve">Kościuszki, </w:t>
      </w:r>
      <w:r w:rsidR="00DF25D1">
        <w:rPr>
          <w:rFonts w:cs="Tahoma"/>
        </w:rPr>
        <w:t xml:space="preserve">przy </w:t>
      </w:r>
      <w:r w:rsidRPr="00247366">
        <w:rPr>
          <w:rFonts w:cs="Tahoma"/>
        </w:rPr>
        <w:t>Galerii Tomaszów oraz</w:t>
      </w:r>
      <w:r w:rsidR="00DF25D1">
        <w:rPr>
          <w:rFonts w:cs="Tahoma"/>
        </w:rPr>
        <w:t xml:space="preserve"> przy</w:t>
      </w:r>
      <w:r w:rsidRPr="00247366">
        <w:rPr>
          <w:rFonts w:cs="Tahoma"/>
        </w:rPr>
        <w:t xml:space="preserve"> Arenie Lodowej.</w:t>
      </w:r>
    </w:p>
    <w:p w:rsidR="005D44BF" w:rsidRPr="00247366" w:rsidRDefault="005D44BF" w:rsidP="00115B22">
      <w:pPr>
        <w:rPr>
          <w:rFonts w:cs="Tahoma"/>
        </w:rPr>
      </w:pPr>
      <w:r w:rsidRPr="00247366">
        <w:rPr>
          <w:rFonts w:cs="Tahoma"/>
        </w:rPr>
        <w:t>Przewiduje się, że pojazdy elektryczne służb miejskich</w:t>
      </w:r>
      <w:r w:rsidR="004E68F8" w:rsidRPr="00247366">
        <w:rPr>
          <w:rFonts w:cs="Tahoma"/>
        </w:rPr>
        <w:t>,</w:t>
      </w:r>
      <w:r w:rsidRPr="00247366">
        <w:rPr>
          <w:rFonts w:cs="Tahoma"/>
        </w:rPr>
        <w:t xml:space="preserve"> </w:t>
      </w:r>
      <w:r w:rsidR="004E68F8" w:rsidRPr="00247366">
        <w:rPr>
          <w:rFonts w:cs="Tahoma"/>
        </w:rPr>
        <w:t xml:space="preserve">Urzędu Miasta, Tomaszowskiego Towarzystwa Budownictwa </w:t>
      </w:r>
      <w:r w:rsidR="00DF25D1">
        <w:rPr>
          <w:rFonts w:cs="Tahoma"/>
        </w:rPr>
        <w:t>S</w:t>
      </w:r>
      <w:r w:rsidR="004E68F8" w:rsidRPr="00247366">
        <w:rPr>
          <w:rFonts w:cs="Tahoma"/>
        </w:rPr>
        <w:t xml:space="preserve">połecznego sp. </w:t>
      </w:r>
      <w:r w:rsidR="00DA1ADA">
        <w:rPr>
          <w:rFonts w:cs="Tahoma"/>
        </w:rPr>
        <w:t xml:space="preserve">z </w:t>
      </w:r>
      <w:r w:rsidR="004E68F8" w:rsidRPr="00247366">
        <w:rPr>
          <w:rFonts w:cs="Tahoma"/>
        </w:rPr>
        <w:t xml:space="preserve">o.o. </w:t>
      </w:r>
      <w:r w:rsidRPr="00247366">
        <w:rPr>
          <w:rFonts w:cs="Tahoma"/>
        </w:rPr>
        <w:t xml:space="preserve">oraz </w:t>
      </w:r>
      <w:r w:rsidR="004E68F8" w:rsidRPr="00247366">
        <w:rPr>
          <w:rFonts w:cs="Tahoma"/>
        </w:rPr>
        <w:t>Zakładu Gospodarki Ciepłowniczej w</w:t>
      </w:r>
      <w:r w:rsidR="00DF25D1">
        <w:rPr>
          <w:rFonts w:cs="Tahoma"/>
        </w:rPr>
        <w:t> </w:t>
      </w:r>
      <w:r w:rsidR="004E68F8" w:rsidRPr="00247366">
        <w:rPr>
          <w:rFonts w:cs="Tahoma"/>
        </w:rPr>
        <w:t xml:space="preserve">Tomaszowie Mazowieckim sp. z o.o. </w:t>
      </w:r>
      <w:r w:rsidRPr="00247366">
        <w:rPr>
          <w:rFonts w:cs="Tahoma"/>
        </w:rPr>
        <w:t>będą doładowywane m.in. na tych stacjach.</w:t>
      </w:r>
      <w:r w:rsidR="004E68F8" w:rsidRPr="00247366">
        <w:rPr>
          <w:rFonts w:cs="Tahoma"/>
        </w:rPr>
        <w:t xml:space="preserve"> Ta ostatnia spółka może urządzić także własną stację ładowania na terenie jednego z eksploatowanych obiektów.</w:t>
      </w:r>
    </w:p>
    <w:p w:rsidR="00DC04F6" w:rsidRPr="00247366" w:rsidRDefault="005D44BF" w:rsidP="00115B22">
      <w:pPr>
        <w:rPr>
          <w:rFonts w:cs="Tahoma"/>
        </w:rPr>
      </w:pPr>
      <w:r w:rsidRPr="00247366">
        <w:rPr>
          <w:rFonts w:cs="Tahoma"/>
        </w:rPr>
        <w:t xml:space="preserve">Pojazdy specjalistyczne </w:t>
      </w:r>
      <w:r w:rsidR="004E68F8" w:rsidRPr="00247366">
        <w:rPr>
          <w:rFonts w:cs="Tahoma"/>
        </w:rPr>
        <w:t>Zakładu Gospodarki Wodno-</w:t>
      </w:r>
      <w:r w:rsidR="00DF25D1">
        <w:rPr>
          <w:rFonts w:cs="Tahoma"/>
        </w:rPr>
        <w:t>K</w:t>
      </w:r>
      <w:r w:rsidR="004E68F8" w:rsidRPr="00247366">
        <w:rPr>
          <w:rFonts w:cs="Tahoma"/>
        </w:rPr>
        <w:t xml:space="preserve">analizacyjnej w Tomaszowie Mazowieckim sp. z o.o. będą doładowywane w dedykowanej stacji ładowania pojazdów elektrycznych </w:t>
      </w:r>
      <w:r w:rsidR="00DF25D1">
        <w:rPr>
          <w:rFonts w:cs="Tahoma"/>
        </w:rPr>
        <w:t xml:space="preserve">– </w:t>
      </w:r>
      <w:r w:rsidR="004E68F8" w:rsidRPr="00247366">
        <w:rPr>
          <w:rFonts w:cs="Tahoma"/>
        </w:rPr>
        <w:t xml:space="preserve">urządzonej na terenie bazy przedsiębiorstwa przy ul. </w:t>
      </w:r>
      <w:r w:rsidR="00BA6CD3" w:rsidRPr="00247366">
        <w:rPr>
          <w:rFonts w:cs="Tahoma"/>
        </w:rPr>
        <w:t>Kępa lub w innym obiekcie spółki.</w:t>
      </w:r>
    </w:p>
    <w:p w:rsidR="00BA6CD3" w:rsidRPr="00247366" w:rsidRDefault="00BA6CD3" w:rsidP="00115B22">
      <w:pPr>
        <w:rPr>
          <w:rFonts w:cs="Tahoma"/>
        </w:rPr>
      </w:pPr>
      <w:r w:rsidRPr="00247366">
        <w:rPr>
          <w:rFonts w:cs="Tahoma"/>
        </w:rPr>
        <w:t>Liczba ogólnodostępnych stacji ładowania pojazdów elektrycznych będzie systematycznie powiększana.</w:t>
      </w:r>
    </w:p>
    <w:p w:rsidR="008522FF" w:rsidRPr="00247366" w:rsidRDefault="008522FF" w:rsidP="008D695A">
      <w:pPr>
        <w:rPr>
          <w:rFonts w:cs="Tahoma"/>
        </w:rPr>
      </w:pPr>
      <w:r w:rsidRPr="00247366">
        <w:rPr>
          <w:rFonts w:cs="Tahoma"/>
        </w:rPr>
        <w:t>Budowane stacje ładowania będą dostosowane do parkowania pojazdów osób niepełnosprawnych, a ich wyświetlacze i urządzenia sterowania</w:t>
      </w:r>
      <w:r w:rsidR="00DF25D1">
        <w:rPr>
          <w:rFonts w:cs="Tahoma"/>
        </w:rPr>
        <w:t>,</w:t>
      </w:r>
      <w:r w:rsidRPr="00247366">
        <w:rPr>
          <w:rFonts w:cs="Tahoma"/>
        </w:rPr>
        <w:t xml:space="preserve"> dostoswane do potrzeb osób </w:t>
      </w:r>
      <w:r w:rsidR="00DF25D1">
        <w:rPr>
          <w:rFonts w:cs="Tahoma"/>
        </w:rPr>
        <w:t xml:space="preserve">o </w:t>
      </w:r>
      <w:r w:rsidRPr="00247366">
        <w:rPr>
          <w:rFonts w:cs="Tahoma"/>
        </w:rPr>
        <w:t>ograniczonej sprawności.</w:t>
      </w:r>
      <w:r w:rsidR="00DC5F70" w:rsidRPr="00247366">
        <w:rPr>
          <w:rFonts w:cs="Tahoma"/>
        </w:rPr>
        <w:t xml:space="preserve"> Wszystkie ogólnodostępne stacje i punkty ładowania będą spełniały wymogi Rozporządzenia Ministra Energii z dnia 26 czerwca 2019 r. w sprawie wymagań </w:t>
      </w:r>
      <w:r w:rsidR="00DC5F70" w:rsidRPr="00247366">
        <w:rPr>
          <w:rFonts w:cs="Tahoma"/>
        </w:rPr>
        <w:lastRenderedPageBreak/>
        <w:t>technicznych dla stacji ładowania i punktów ładowania stanowiących element infrastruktury ładowania drogowego transportu publicznego.</w:t>
      </w:r>
    </w:p>
    <w:p w:rsidR="00DF25D1" w:rsidRDefault="00DC5F70" w:rsidP="008D695A">
      <w:pPr>
        <w:rPr>
          <w:rFonts w:cs="Tahoma"/>
        </w:rPr>
      </w:pPr>
      <w:r w:rsidRPr="00247366">
        <w:rPr>
          <w:rFonts w:cs="Tahoma"/>
        </w:rPr>
        <w:t xml:space="preserve">Lokalizacja nowych stacji i punktów ładowania powinna zapewniać </w:t>
      </w:r>
      <w:r w:rsidR="00032C06" w:rsidRPr="00247366">
        <w:rPr>
          <w:rFonts w:cs="Tahoma"/>
        </w:rPr>
        <w:t>ich</w:t>
      </w:r>
      <w:r w:rsidRPr="00247366">
        <w:rPr>
          <w:rFonts w:cs="Tahoma"/>
        </w:rPr>
        <w:t xml:space="preserve"> widoczność dla podjeżdżających pojazdów, </w:t>
      </w:r>
      <w:r w:rsidR="00032C06" w:rsidRPr="00247366">
        <w:rPr>
          <w:rFonts w:cs="Tahoma"/>
        </w:rPr>
        <w:t xml:space="preserve">a dedykowane </w:t>
      </w:r>
      <w:r w:rsidR="00DF25D1">
        <w:rPr>
          <w:rFonts w:cs="Tahoma"/>
        </w:rPr>
        <w:t xml:space="preserve">miejsce </w:t>
      </w:r>
      <w:r w:rsidR="00032C06" w:rsidRPr="00247366">
        <w:rPr>
          <w:rFonts w:cs="Tahoma"/>
        </w:rPr>
        <w:t xml:space="preserve">parkingowe </w:t>
      </w:r>
      <w:r w:rsidR="00DF25D1">
        <w:rPr>
          <w:rFonts w:cs="Tahoma"/>
        </w:rPr>
        <w:t xml:space="preserve">powinno być </w:t>
      </w:r>
      <w:r w:rsidR="00032C06" w:rsidRPr="00247366">
        <w:rPr>
          <w:rFonts w:cs="Tahoma"/>
        </w:rPr>
        <w:t>odpowiednio oznaczone. Urządzenia ładujące powinny na bieżąco informować korzystającego o kosztach ładowania.</w:t>
      </w:r>
    </w:p>
    <w:p w:rsidR="00DC5F70" w:rsidRPr="00247366" w:rsidRDefault="00032C06" w:rsidP="008D695A">
      <w:pPr>
        <w:rPr>
          <w:rFonts w:cs="Tahoma"/>
        </w:rPr>
      </w:pPr>
      <w:r w:rsidRPr="00247366">
        <w:rPr>
          <w:rFonts w:cs="Tahoma"/>
        </w:rPr>
        <w:t xml:space="preserve">Stacje ładowania powinny </w:t>
      </w:r>
      <w:r w:rsidR="002C1AC3">
        <w:rPr>
          <w:rFonts w:cs="Tahoma"/>
        </w:rPr>
        <w:t xml:space="preserve">być </w:t>
      </w:r>
      <w:r w:rsidRPr="00247366">
        <w:rPr>
          <w:rFonts w:cs="Tahoma"/>
        </w:rPr>
        <w:t>lokalizowane przy zachowaniu następujących zasad:</w:t>
      </w:r>
    </w:p>
    <w:p w:rsidR="000F755A" w:rsidRPr="00247366" w:rsidRDefault="000F755A" w:rsidP="00216AF8">
      <w:pPr>
        <w:pStyle w:val="Akapitzlist"/>
        <w:numPr>
          <w:ilvl w:val="0"/>
          <w:numId w:val="45"/>
        </w:numPr>
        <w:spacing w:after="0" w:line="360" w:lineRule="auto"/>
        <w:jc w:val="both"/>
        <w:rPr>
          <w:rFonts w:ascii="Tahoma" w:hAnsi="Tahoma" w:cs="Tahoma"/>
        </w:rPr>
      </w:pPr>
      <w:r w:rsidRPr="00247366">
        <w:rPr>
          <w:rFonts w:ascii="Tahoma" w:hAnsi="Tahoma" w:cs="Tahoma"/>
        </w:rPr>
        <w:t>w miejscu widocznym</w:t>
      </w:r>
      <w:r w:rsidR="00DF25D1">
        <w:rPr>
          <w:rFonts w:ascii="Tahoma" w:hAnsi="Tahoma" w:cs="Tahoma"/>
        </w:rPr>
        <w:t xml:space="preserve"> –</w:t>
      </w:r>
      <w:r w:rsidRPr="00247366">
        <w:rPr>
          <w:rFonts w:ascii="Tahoma" w:hAnsi="Tahoma" w:cs="Tahoma"/>
        </w:rPr>
        <w:t xml:space="preserve"> zalecany całodobowy monitoring;</w:t>
      </w:r>
    </w:p>
    <w:p w:rsidR="000F755A" w:rsidRPr="00247366" w:rsidRDefault="000F755A" w:rsidP="00216AF8">
      <w:pPr>
        <w:pStyle w:val="Akapitzlist"/>
        <w:numPr>
          <w:ilvl w:val="0"/>
          <w:numId w:val="45"/>
        </w:numPr>
        <w:spacing w:after="0" w:line="360" w:lineRule="auto"/>
        <w:jc w:val="both"/>
        <w:rPr>
          <w:rFonts w:ascii="Tahoma" w:hAnsi="Tahoma" w:cs="Tahoma"/>
        </w:rPr>
      </w:pPr>
      <w:r w:rsidRPr="00247366">
        <w:rPr>
          <w:rFonts w:ascii="Tahoma" w:hAnsi="Tahoma" w:cs="Tahoma"/>
        </w:rPr>
        <w:t xml:space="preserve">na stacjach paliw </w:t>
      </w:r>
      <w:r w:rsidR="00DF25D1">
        <w:rPr>
          <w:rFonts w:ascii="Tahoma" w:hAnsi="Tahoma" w:cs="Tahoma"/>
        </w:rPr>
        <w:t xml:space="preserve">– </w:t>
      </w:r>
      <w:r w:rsidRPr="00247366">
        <w:rPr>
          <w:rFonts w:ascii="Tahoma" w:hAnsi="Tahoma" w:cs="Tahoma"/>
        </w:rPr>
        <w:t>z obsługą lub automatycznych monitorowanych;</w:t>
      </w:r>
    </w:p>
    <w:p w:rsidR="00032C06" w:rsidRPr="00247366" w:rsidRDefault="000F755A" w:rsidP="00216AF8">
      <w:pPr>
        <w:pStyle w:val="Akapitzlist"/>
        <w:numPr>
          <w:ilvl w:val="0"/>
          <w:numId w:val="45"/>
        </w:numPr>
        <w:spacing w:after="0" w:line="360" w:lineRule="auto"/>
        <w:jc w:val="both"/>
        <w:rPr>
          <w:rFonts w:ascii="Tahoma" w:hAnsi="Tahoma" w:cs="Tahoma"/>
        </w:rPr>
      </w:pPr>
      <w:r w:rsidRPr="00247366">
        <w:rPr>
          <w:rFonts w:ascii="Tahoma" w:hAnsi="Tahoma" w:cs="Tahoma"/>
        </w:rPr>
        <w:t>w</w:t>
      </w:r>
      <w:r w:rsidR="00032C06" w:rsidRPr="00247366">
        <w:rPr>
          <w:rFonts w:ascii="Tahoma" w:hAnsi="Tahoma" w:cs="Tahoma"/>
        </w:rPr>
        <w:t xml:space="preserve"> pobliżu </w:t>
      </w:r>
      <w:r w:rsidRPr="00247366">
        <w:rPr>
          <w:rFonts w:ascii="Tahoma" w:hAnsi="Tahoma" w:cs="Tahoma"/>
        </w:rPr>
        <w:t>parkingów dla samochodów osobowych przy osiedlach mieszkaniowych;</w:t>
      </w:r>
    </w:p>
    <w:p w:rsidR="000F755A" w:rsidRPr="00247366" w:rsidRDefault="000F755A" w:rsidP="00216AF8">
      <w:pPr>
        <w:pStyle w:val="Akapitzlist"/>
        <w:numPr>
          <w:ilvl w:val="0"/>
          <w:numId w:val="45"/>
        </w:numPr>
        <w:spacing w:after="0" w:line="360" w:lineRule="auto"/>
        <w:jc w:val="both"/>
        <w:rPr>
          <w:rFonts w:ascii="Tahoma" w:hAnsi="Tahoma" w:cs="Tahoma"/>
        </w:rPr>
      </w:pPr>
      <w:r w:rsidRPr="00247366">
        <w:rPr>
          <w:rFonts w:ascii="Tahoma" w:hAnsi="Tahoma" w:cs="Tahoma"/>
        </w:rPr>
        <w:t>na parkingach centrów handlowych lub w ich pobliżu;</w:t>
      </w:r>
    </w:p>
    <w:p w:rsidR="000F755A" w:rsidRPr="00247366" w:rsidRDefault="000F755A" w:rsidP="00216AF8">
      <w:pPr>
        <w:pStyle w:val="Akapitzlist"/>
        <w:numPr>
          <w:ilvl w:val="0"/>
          <w:numId w:val="45"/>
        </w:numPr>
        <w:spacing w:after="0" w:line="360" w:lineRule="auto"/>
        <w:jc w:val="both"/>
        <w:rPr>
          <w:rFonts w:ascii="Tahoma" w:hAnsi="Tahoma" w:cs="Tahoma"/>
        </w:rPr>
      </w:pPr>
      <w:r w:rsidRPr="00247366">
        <w:rPr>
          <w:rFonts w:ascii="Tahoma" w:hAnsi="Tahoma" w:cs="Tahoma"/>
        </w:rPr>
        <w:t>w sąsiedztwie dużych punktów usługowych;</w:t>
      </w:r>
    </w:p>
    <w:p w:rsidR="000F755A" w:rsidRPr="00247366" w:rsidRDefault="000F755A" w:rsidP="00216AF8">
      <w:pPr>
        <w:pStyle w:val="Akapitzlist"/>
        <w:numPr>
          <w:ilvl w:val="0"/>
          <w:numId w:val="45"/>
        </w:numPr>
        <w:spacing w:after="0" w:line="360" w:lineRule="auto"/>
        <w:jc w:val="both"/>
        <w:rPr>
          <w:rFonts w:ascii="Tahoma" w:hAnsi="Tahoma" w:cs="Tahoma"/>
        </w:rPr>
      </w:pPr>
      <w:r w:rsidRPr="00247366">
        <w:rPr>
          <w:rFonts w:ascii="Tahoma" w:hAnsi="Tahoma" w:cs="Tahoma"/>
        </w:rPr>
        <w:t>w sąsiedztwie dużych zakładów pracy;</w:t>
      </w:r>
    </w:p>
    <w:p w:rsidR="000F755A" w:rsidRPr="00247366" w:rsidRDefault="000F755A" w:rsidP="00216AF8">
      <w:pPr>
        <w:pStyle w:val="Akapitzlist"/>
        <w:numPr>
          <w:ilvl w:val="0"/>
          <w:numId w:val="45"/>
        </w:numPr>
        <w:spacing w:after="0" w:line="360" w:lineRule="auto"/>
        <w:jc w:val="both"/>
        <w:rPr>
          <w:rFonts w:ascii="Tahoma" w:hAnsi="Tahoma" w:cs="Tahoma"/>
        </w:rPr>
      </w:pPr>
      <w:r w:rsidRPr="00247366">
        <w:rPr>
          <w:rFonts w:ascii="Tahoma" w:hAnsi="Tahoma" w:cs="Tahoma"/>
        </w:rPr>
        <w:t>podłączenie do sieci energetycznej niewymaga</w:t>
      </w:r>
      <w:r w:rsidR="00DF25D1">
        <w:rPr>
          <w:rFonts w:ascii="Tahoma" w:hAnsi="Tahoma" w:cs="Tahoma"/>
        </w:rPr>
        <w:t>jące</w:t>
      </w:r>
      <w:r w:rsidRPr="00247366">
        <w:rPr>
          <w:rFonts w:ascii="Tahoma" w:hAnsi="Tahoma" w:cs="Tahoma"/>
        </w:rPr>
        <w:t xml:space="preserve"> wysokich nakładów inwestycyjnych.</w:t>
      </w:r>
    </w:p>
    <w:p w:rsidR="00032C06" w:rsidRDefault="00032C06" w:rsidP="008D695A">
      <w:pPr>
        <w:rPr>
          <w:rFonts w:cs="Tahoma"/>
        </w:rPr>
      </w:pPr>
      <w:r w:rsidRPr="00247366">
        <w:rPr>
          <w:rFonts w:cs="Tahoma"/>
        </w:rPr>
        <w:t xml:space="preserve">Na rysunku </w:t>
      </w:r>
      <w:r w:rsidR="007247DD">
        <w:rPr>
          <w:rFonts w:cs="Tahoma"/>
        </w:rPr>
        <w:t>2</w:t>
      </w:r>
      <w:r w:rsidR="00DF25D1">
        <w:rPr>
          <w:rFonts w:cs="Tahoma"/>
        </w:rPr>
        <w:t>3</w:t>
      </w:r>
      <w:r w:rsidR="000F755A" w:rsidRPr="00247366">
        <w:rPr>
          <w:rFonts w:cs="Tahoma"/>
        </w:rPr>
        <w:t xml:space="preserve"> </w:t>
      </w:r>
      <w:r w:rsidRPr="00247366">
        <w:rPr>
          <w:rFonts w:cs="Tahoma"/>
        </w:rPr>
        <w:t xml:space="preserve">przedstawiono przewidywane umiejscowienie planowanych ogólnodostępnych </w:t>
      </w:r>
      <w:r w:rsidR="006F40DC" w:rsidRPr="00247366">
        <w:rPr>
          <w:rFonts w:cs="Tahoma"/>
        </w:rPr>
        <w:t xml:space="preserve">i dedykowanych </w:t>
      </w:r>
      <w:r w:rsidRPr="00247366">
        <w:rPr>
          <w:rFonts w:cs="Tahoma"/>
        </w:rPr>
        <w:t>punktów ładowania pojazdów elektrycznych</w:t>
      </w:r>
      <w:r w:rsidR="00DF25D1">
        <w:rPr>
          <w:rFonts w:cs="Tahoma"/>
        </w:rPr>
        <w:t xml:space="preserve"> w Tomaszowie Mazowieckim</w:t>
      </w:r>
      <w:r w:rsidRPr="00247366">
        <w:rPr>
          <w:rFonts w:cs="Tahoma"/>
        </w:rPr>
        <w:t>.</w:t>
      </w:r>
    </w:p>
    <w:p w:rsidR="00DF25D1" w:rsidRDefault="00DF25D1" w:rsidP="008D695A">
      <w:pPr>
        <w:rPr>
          <w:rFonts w:cs="Tahoma"/>
        </w:rPr>
      </w:pPr>
    </w:p>
    <w:p w:rsidR="000D1DC5" w:rsidRPr="00247366" w:rsidRDefault="00260006" w:rsidP="000D1DC5">
      <w:pPr>
        <w:ind w:firstLine="0"/>
        <w:rPr>
          <w:rFonts w:cs="Tahoma"/>
        </w:rPr>
      </w:pPr>
      <w:r w:rsidRPr="00260006">
        <w:rPr>
          <w:rFonts w:cs="Tahoma"/>
          <w:noProof/>
        </w:rPr>
        <w:drawing>
          <wp:inline distT="0" distB="0" distL="0" distR="0">
            <wp:extent cx="5760720" cy="3972577"/>
            <wp:effectExtent l="0" t="0" r="0" b="8890"/>
            <wp:docPr id="42" name="Obraz 42" descr="D:\PTC GROMADZKI\Tomaszów Maz\Strategia Elektromobilności\Tomaszów Mazowiecki 2020 PTC LP punkty ladowa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TC GROMADZKI\Tomaszów Maz\Strategia Elektromobilności\Tomaszów Mazowiecki 2020 PTC LP punkty ladowania.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972577"/>
                    </a:xfrm>
                    <a:prstGeom prst="rect">
                      <a:avLst/>
                    </a:prstGeom>
                    <a:noFill/>
                    <a:ln>
                      <a:noFill/>
                    </a:ln>
                  </pic:spPr>
                </pic:pic>
              </a:graphicData>
            </a:graphic>
          </wp:inline>
        </w:drawing>
      </w:r>
    </w:p>
    <w:p w:rsidR="000D1DC5" w:rsidRPr="002D7398" w:rsidRDefault="000D1DC5" w:rsidP="000D1DC5">
      <w:pPr>
        <w:spacing w:before="240" w:after="120"/>
        <w:ind w:firstLine="0"/>
        <w:jc w:val="center"/>
        <w:rPr>
          <w:rFonts w:cs="Tahoma"/>
          <w:b/>
          <w:bCs/>
          <w:color w:val="000000"/>
          <w:szCs w:val="22"/>
        </w:rPr>
      </w:pPr>
      <w:bookmarkStart w:id="107" w:name="_Toc37708840"/>
      <w:r w:rsidRPr="002D7398">
        <w:rPr>
          <w:rFonts w:cs="Tahoma"/>
          <w:b/>
          <w:bCs/>
          <w:color w:val="000000"/>
          <w:szCs w:val="22"/>
        </w:rPr>
        <w:lastRenderedPageBreak/>
        <w:t xml:space="preserve">Rys. </w:t>
      </w:r>
      <w:r w:rsidR="00A8693C" w:rsidRPr="002D7398">
        <w:rPr>
          <w:rFonts w:cs="Tahoma"/>
          <w:b/>
          <w:bCs/>
          <w:color w:val="000000"/>
          <w:szCs w:val="22"/>
        </w:rPr>
        <w:fldChar w:fldCharType="begin"/>
      </w:r>
      <w:r w:rsidRPr="002D7398">
        <w:rPr>
          <w:rFonts w:cs="Tahoma"/>
          <w:b/>
          <w:bCs/>
          <w:color w:val="000000"/>
          <w:szCs w:val="22"/>
        </w:rPr>
        <w:instrText xml:space="preserve"> SEQ Rys. \* ARABIC </w:instrText>
      </w:r>
      <w:r w:rsidR="00A8693C" w:rsidRPr="002D7398">
        <w:rPr>
          <w:rFonts w:cs="Tahoma"/>
          <w:b/>
          <w:bCs/>
          <w:color w:val="000000"/>
          <w:szCs w:val="22"/>
        </w:rPr>
        <w:fldChar w:fldCharType="separate"/>
      </w:r>
      <w:r w:rsidR="00E4790B">
        <w:rPr>
          <w:rFonts w:cs="Tahoma"/>
          <w:b/>
          <w:bCs/>
          <w:noProof/>
          <w:color w:val="000000"/>
          <w:szCs w:val="22"/>
        </w:rPr>
        <w:t>23</w:t>
      </w:r>
      <w:r w:rsidR="00A8693C" w:rsidRPr="002D7398">
        <w:rPr>
          <w:rFonts w:cs="Tahoma"/>
          <w:b/>
          <w:bCs/>
          <w:color w:val="000000"/>
          <w:szCs w:val="22"/>
        </w:rPr>
        <w:fldChar w:fldCharType="end"/>
      </w:r>
      <w:r w:rsidRPr="002D7398">
        <w:rPr>
          <w:rFonts w:cs="Tahoma"/>
          <w:b/>
          <w:bCs/>
          <w:color w:val="000000"/>
          <w:szCs w:val="22"/>
        </w:rPr>
        <w:t xml:space="preserve"> </w:t>
      </w:r>
      <w:r>
        <w:rPr>
          <w:rFonts w:cs="Tahoma"/>
          <w:b/>
          <w:bCs/>
          <w:color w:val="000000"/>
          <w:szCs w:val="22"/>
        </w:rPr>
        <w:t>Proponowana lokalizacja stacji ładowania pojazdów elektrycznych</w:t>
      </w:r>
      <w:bookmarkEnd w:id="107"/>
    </w:p>
    <w:p w:rsidR="000D1DC5" w:rsidRPr="00247366" w:rsidRDefault="000D1DC5" w:rsidP="000D1DC5">
      <w:pPr>
        <w:spacing w:before="120" w:after="240"/>
        <w:ind w:firstLine="0"/>
        <w:jc w:val="center"/>
        <w:rPr>
          <w:rFonts w:cs="Tahoma"/>
          <w:b/>
          <w:bCs/>
          <w:iCs/>
          <w:szCs w:val="28"/>
        </w:rPr>
      </w:pPr>
      <w:r w:rsidRPr="00247366">
        <w:rPr>
          <w:rFonts w:cs="Tahoma"/>
          <w:sz w:val="20"/>
          <w:szCs w:val="20"/>
        </w:rPr>
        <w:t>Źródło: opracowanie własne</w:t>
      </w:r>
      <w:r>
        <w:rPr>
          <w:rFonts w:cs="Tahoma"/>
          <w:sz w:val="20"/>
          <w:szCs w:val="20"/>
        </w:rPr>
        <w:t>.</w:t>
      </w:r>
    </w:p>
    <w:p w:rsidR="005D44BF" w:rsidRPr="00247366" w:rsidRDefault="00722BBA" w:rsidP="008D695A">
      <w:pPr>
        <w:rPr>
          <w:rFonts w:cs="Tahoma"/>
        </w:rPr>
      </w:pPr>
      <w:r w:rsidRPr="00247366">
        <w:rPr>
          <w:rFonts w:cs="Tahoma"/>
        </w:rPr>
        <w:t>Miasto Tomaszów Mazowiecki nie jest zobligowane do opracowania planu budowy ogólnodostępnych stacji ładowania, a minimalna liczba takich</w:t>
      </w:r>
      <w:r w:rsidR="006F40DC" w:rsidRPr="00247366">
        <w:rPr>
          <w:rFonts w:cs="Tahoma"/>
        </w:rPr>
        <w:t xml:space="preserve"> stacji nie została w ustawie o </w:t>
      </w:r>
      <w:r w:rsidRPr="00247366">
        <w:rPr>
          <w:rFonts w:cs="Tahoma"/>
        </w:rPr>
        <w:t>elektromobilności wyszczególniona. Nie występuje więc obowiązek przyjęcia takiego planu przez Radę Miejską.</w:t>
      </w:r>
    </w:p>
    <w:p w:rsidR="00722BBA" w:rsidRPr="00247366" w:rsidRDefault="00722BBA" w:rsidP="008D695A">
      <w:pPr>
        <w:rPr>
          <w:rFonts w:cs="Tahoma"/>
        </w:rPr>
      </w:pPr>
      <w:r w:rsidRPr="00247366">
        <w:rPr>
          <w:rFonts w:cs="Tahoma"/>
        </w:rPr>
        <w:t>Niniejsza Strategia przedstawia proponowane lokalizacje ogólnodostępnych stacji i punktów ładowania samochodów elektrycznych, uwz</w:t>
      </w:r>
      <w:r w:rsidR="006F40DC" w:rsidRPr="00247366">
        <w:rPr>
          <w:rFonts w:cs="Tahoma"/>
        </w:rPr>
        <w:t>ględniając obszar całego miasta</w:t>
      </w:r>
      <w:r w:rsidR="00DF25D1">
        <w:rPr>
          <w:rFonts w:cs="Tahoma"/>
        </w:rPr>
        <w:t xml:space="preserve"> i</w:t>
      </w:r>
      <w:r w:rsidR="006F40DC" w:rsidRPr="00247366">
        <w:rPr>
          <w:rFonts w:cs="Tahoma"/>
        </w:rPr>
        <w:t xml:space="preserve"> nie określając ich ostatecznej liczby.</w:t>
      </w:r>
    </w:p>
    <w:p w:rsidR="00DC04F6" w:rsidRPr="00247366" w:rsidRDefault="00DC04F6" w:rsidP="00012FF5">
      <w:pPr>
        <w:pStyle w:val="Nagwek3"/>
        <w:spacing w:before="120" w:after="60"/>
        <w:jc w:val="center"/>
        <w:rPr>
          <w:rFonts w:ascii="Tahoma" w:hAnsi="Tahoma" w:cs="Tahoma"/>
          <w:b/>
          <w:i w:val="0"/>
          <w:sz w:val="22"/>
          <w:szCs w:val="22"/>
        </w:rPr>
      </w:pPr>
      <w:bookmarkStart w:id="108" w:name="_Toc37708942"/>
      <w:r w:rsidRPr="00247366">
        <w:rPr>
          <w:rFonts w:ascii="Tahoma" w:hAnsi="Tahoma" w:cs="Tahoma"/>
          <w:b/>
          <w:i w:val="0"/>
          <w:sz w:val="22"/>
          <w:szCs w:val="22"/>
        </w:rPr>
        <w:t>Harmonogram niezbędnych inwestycji w celu wdrożenia</w:t>
      </w:r>
      <w:r w:rsidR="008D695A">
        <w:rPr>
          <w:rFonts w:ascii="Tahoma" w:hAnsi="Tahoma" w:cs="Tahoma"/>
          <w:b/>
          <w:i w:val="0"/>
          <w:sz w:val="22"/>
          <w:szCs w:val="22"/>
        </w:rPr>
        <w:br/>
      </w:r>
      <w:r w:rsidR="00DF25D1">
        <w:rPr>
          <w:rFonts w:ascii="Tahoma" w:hAnsi="Tahoma" w:cs="Tahoma"/>
          <w:b/>
          <w:i w:val="0"/>
          <w:sz w:val="22"/>
          <w:szCs w:val="22"/>
        </w:rPr>
        <w:t>S</w:t>
      </w:r>
      <w:r w:rsidRPr="00247366">
        <w:rPr>
          <w:rFonts w:ascii="Tahoma" w:hAnsi="Tahoma" w:cs="Tahoma"/>
          <w:b/>
          <w:i w:val="0"/>
          <w:sz w:val="22"/>
          <w:szCs w:val="22"/>
        </w:rPr>
        <w:t xml:space="preserve">trategii </w:t>
      </w:r>
      <w:r w:rsidR="00DF25D1">
        <w:rPr>
          <w:rFonts w:ascii="Tahoma" w:hAnsi="Tahoma" w:cs="Tahoma"/>
          <w:b/>
          <w:i w:val="0"/>
          <w:sz w:val="22"/>
          <w:szCs w:val="22"/>
        </w:rPr>
        <w:t>R</w:t>
      </w:r>
      <w:r w:rsidRPr="00247366">
        <w:rPr>
          <w:rFonts w:ascii="Tahoma" w:hAnsi="Tahoma" w:cs="Tahoma"/>
          <w:b/>
          <w:i w:val="0"/>
          <w:sz w:val="22"/>
          <w:szCs w:val="22"/>
        </w:rPr>
        <w:t xml:space="preserve">ozwoju </w:t>
      </w:r>
      <w:r w:rsidR="00DF25D1">
        <w:rPr>
          <w:rFonts w:ascii="Tahoma" w:hAnsi="Tahoma" w:cs="Tahoma"/>
          <w:b/>
          <w:i w:val="0"/>
          <w:sz w:val="22"/>
          <w:szCs w:val="22"/>
        </w:rPr>
        <w:t>E</w:t>
      </w:r>
      <w:r w:rsidRPr="00247366">
        <w:rPr>
          <w:rFonts w:ascii="Tahoma" w:hAnsi="Tahoma" w:cs="Tahoma"/>
          <w:b/>
          <w:i w:val="0"/>
          <w:sz w:val="22"/>
          <w:szCs w:val="22"/>
        </w:rPr>
        <w:t>lektromobilności</w:t>
      </w:r>
      <w:bookmarkEnd w:id="108"/>
    </w:p>
    <w:p w:rsidR="00DC04F6" w:rsidRPr="00247366" w:rsidRDefault="006F40DC" w:rsidP="008D695A">
      <w:pPr>
        <w:rPr>
          <w:rFonts w:cs="Tahoma"/>
        </w:rPr>
      </w:pPr>
      <w:r w:rsidRPr="00247366">
        <w:rPr>
          <w:rFonts w:cs="Tahoma"/>
        </w:rPr>
        <w:t xml:space="preserve">W tabeli </w:t>
      </w:r>
      <w:r w:rsidR="002C1AC3">
        <w:rPr>
          <w:rFonts w:cs="Tahoma"/>
        </w:rPr>
        <w:t>2</w:t>
      </w:r>
      <w:r w:rsidR="00977B4D">
        <w:rPr>
          <w:rFonts w:cs="Tahoma"/>
        </w:rPr>
        <w:t>1</w:t>
      </w:r>
      <w:r w:rsidR="003A7868" w:rsidRPr="00247366">
        <w:rPr>
          <w:rFonts w:cs="Tahoma"/>
        </w:rPr>
        <w:t xml:space="preserve"> </w:t>
      </w:r>
      <w:r w:rsidRPr="00247366">
        <w:rPr>
          <w:rFonts w:cs="Tahoma"/>
        </w:rPr>
        <w:t xml:space="preserve">przedstawiono harmonogram </w:t>
      </w:r>
      <w:r w:rsidR="008D695A">
        <w:rPr>
          <w:rFonts w:cs="Tahoma"/>
        </w:rPr>
        <w:t xml:space="preserve">realizacji </w:t>
      </w:r>
      <w:r w:rsidRPr="00247366">
        <w:rPr>
          <w:rFonts w:cs="Tahoma"/>
        </w:rPr>
        <w:t>Strategii.</w:t>
      </w:r>
    </w:p>
    <w:p w:rsidR="006F40DC" w:rsidRPr="00247366" w:rsidRDefault="006F40DC" w:rsidP="006F40DC">
      <w:pPr>
        <w:shd w:val="clear" w:color="auto" w:fill="E2EFD9" w:themeFill="accent6" w:themeFillTint="33"/>
        <w:rPr>
          <w:rFonts w:cs="Tahoma"/>
        </w:rPr>
        <w:sectPr w:rsidR="006F40DC" w:rsidRPr="00247366" w:rsidSect="00DA5085">
          <w:pgSz w:w="11906" w:h="16838"/>
          <w:pgMar w:top="1417" w:right="1417" w:bottom="1417" w:left="1417" w:header="708" w:footer="708" w:gutter="0"/>
          <w:cols w:space="708"/>
          <w:docGrid w:linePitch="360"/>
        </w:sectPr>
      </w:pPr>
    </w:p>
    <w:p w:rsidR="006F40DC" w:rsidRPr="00247366" w:rsidRDefault="006F40DC" w:rsidP="008D695A">
      <w:pPr>
        <w:pStyle w:val="Legenda"/>
        <w:spacing w:before="240" w:after="0"/>
        <w:ind w:firstLine="0"/>
        <w:jc w:val="left"/>
        <w:rPr>
          <w:rFonts w:cs="Tahoma"/>
          <w:color w:val="000000"/>
          <w:sz w:val="22"/>
          <w:szCs w:val="22"/>
        </w:rPr>
      </w:pPr>
      <w:bookmarkStart w:id="109" w:name="_Toc37708723"/>
      <w:r w:rsidRPr="00247366">
        <w:rPr>
          <w:rFonts w:cs="Tahoma"/>
          <w:color w:val="000000"/>
          <w:sz w:val="22"/>
          <w:szCs w:val="22"/>
        </w:rPr>
        <w:lastRenderedPageBreak/>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21</w:t>
      </w:r>
      <w:r w:rsidR="00A8693C" w:rsidRPr="00247366">
        <w:rPr>
          <w:rFonts w:cs="Tahoma"/>
          <w:color w:val="000000"/>
          <w:sz w:val="22"/>
          <w:szCs w:val="22"/>
        </w:rPr>
        <w:fldChar w:fldCharType="end"/>
      </w:r>
      <w:r w:rsidRPr="00247366">
        <w:rPr>
          <w:rFonts w:cs="Tahoma"/>
          <w:color w:val="000000"/>
          <w:sz w:val="22"/>
          <w:szCs w:val="22"/>
        </w:rPr>
        <w:t xml:space="preserve">. </w:t>
      </w:r>
      <w:r w:rsidR="00D23841" w:rsidRPr="00247366">
        <w:rPr>
          <w:rFonts w:cs="Tahoma"/>
          <w:color w:val="000000"/>
          <w:sz w:val="22"/>
          <w:szCs w:val="22"/>
        </w:rPr>
        <w:t>Harmonogram realizacji Strategii</w:t>
      </w:r>
      <w:bookmarkEnd w:id="109"/>
    </w:p>
    <w:tbl>
      <w:tblPr>
        <w:tblW w:w="1400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A0" w:firstRow="1" w:lastRow="0" w:firstColumn="1" w:lastColumn="0" w:noHBand="0" w:noVBand="0"/>
      </w:tblPr>
      <w:tblGrid>
        <w:gridCol w:w="7280"/>
        <w:gridCol w:w="447"/>
        <w:gridCol w:w="448"/>
        <w:gridCol w:w="448"/>
        <w:gridCol w:w="447"/>
        <w:gridCol w:w="448"/>
        <w:gridCol w:w="449"/>
        <w:gridCol w:w="448"/>
        <w:gridCol w:w="449"/>
        <w:gridCol w:w="449"/>
        <w:gridCol w:w="448"/>
        <w:gridCol w:w="449"/>
        <w:gridCol w:w="449"/>
        <w:gridCol w:w="448"/>
        <w:gridCol w:w="449"/>
        <w:gridCol w:w="449"/>
      </w:tblGrid>
      <w:tr w:rsidR="001D1A19" w:rsidRPr="00247366" w:rsidTr="00DF25D1">
        <w:trPr>
          <w:cantSplit/>
          <w:trHeight w:val="216"/>
          <w:tblHeader/>
          <w:jc w:val="center"/>
        </w:trPr>
        <w:tc>
          <w:tcPr>
            <w:tcW w:w="7222" w:type="dxa"/>
            <w:vMerge w:val="restart"/>
            <w:shd w:val="clear" w:color="auto" w:fill="FFFF99"/>
            <w:vAlign w:val="center"/>
          </w:tcPr>
          <w:p w:rsidR="001D1A19" w:rsidRPr="00247366" w:rsidRDefault="001D1A19" w:rsidP="00997AF4">
            <w:pPr>
              <w:spacing w:before="60" w:after="20" w:line="264" w:lineRule="auto"/>
              <w:ind w:firstLine="0"/>
              <w:jc w:val="center"/>
              <w:rPr>
                <w:rFonts w:cs="Tahoma"/>
                <w:b/>
                <w:sz w:val="20"/>
                <w:szCs w:val="20"/>
              </w:rPr>
            </w:pPr>
            <w:r w:rsidRPr="00247366">
              <w:rPr>
                <w:rFonts w:cs="Tahoma"/>
                <w:b/>
                <w:sz w:val="20"/>
                <w:szCs w:val="20"/>
              </w:rPr>
              <w:t>Zadanie</w:t>
            </w:r>
          </w:p>
        </w:tc>
        <w:tc>
          <w:tcPr>
            <w:tcW w:w="6670" w:type="dxa"/>
            <w:gridSpan w:val="15"/>
            <w:tcBorders>
              <w:bottom w:val="single" w:sz="6" w:space="0" w:color="auto"/>
            </w:tcBorders>
            <w:shd w:val="clear" w:color="auto" w:fill="FFFF99"/>
            <w:vAlign w:val="center"/>
          </w:tcPr>
          <w:p w:rsidR="001D1A19" w:rsidRPr="00247366" w:rsidRDefault="001D1A19" w:rsidP="00997AF4">
            <w:pPr>
              <w:spacing w:before="60" w:after="20" w:line="264" w:lineRule="auto"/>
              <w:ind w:firstLine="0"/>
              <w:jc w:val="center"/>
              <w:rPr>
                <w:rFonts w:cs="Tahoma"/>
                <w:b/>
                <w:sz w:val="20"/>
                <w:szCs w:val="20"/>
              </w:rPr>
            </w:pPr>
            <w:r w:rsidRPr="00247366">
              <w:rPr>
                <w:rFonts w:cs="Tahoma"/>
                <w:b/>
                <w:sz w:val="20"/>
                <w:szCs w:val="20"/>
              </w:rPr>
              <w:t>Okres realizacji</w:t>
            </w:r>
          </w:p>
        </w:tc>
      </w:tr>
      <w:tr w:rsidR="000668BC" w:rsidRPr="00247366" w:rsidTr="00DF25D1">
        <w:trPr>
          <w:cantSplit/>
          <w:trHeight w:val="831"/>
          <w:tblHeader/>
          <w:jc w:val="center"/>
        </w:trPr>
        <w:tc>
          <w:tcPr>
            <w:tcW w:w="7222" w:type="dxa"/>
            <w:vMerge/>
            <w:tcBorders>
              <w:bottom w:val="single" w:sz="6" w:space="0" w:color="auto"/>
            </w:tcBorders>
            <w:shd w:val="clear" w:color="auto" w:fill="FFFF99"/>
            <w:vAlign w:val="center"/>
          </w:tcPr>
          <w:p w:rsidR="000668BC" w:rsidRPr="00247366" w:rsidRDefault="000668BC" w:rsidP="00997AF4">
            <w:pPr>
              <w:spacing w:before="60" w:after="20" w:line="264" w:lineRule="auto"/>
              <w:ind w:firstLine="0"/>
              <w:jc w:val="center"/>
              <w:rPr>
                <w:rFonts w:cs="Tahoma"/>
                <w:b/>
                <w:sz w:val="20"/>
                <w:szCs w:val="20"/>
              </w:rPr>
            </w:pPr>
          </w:p>
        </w:tc>
        <w:tc>
          <w:tcPr>
            <w:tcW w:w="444"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2020</w:t>
            </w:r>
          </w:p>
        </w:tc>
        <w:tc>
          <w:tcPr>
            <w:tcW w:w="445"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2021</w:t>
            </w:r>
          </w:p>
        </w:tc>
        <w:tc>
          <w:tcPr>
            <w:tcW w:w="445"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2022</w:t>
            </w:r>
          </w:p>
        </w:tc>
        <w:tc>
          <w:tcPr>
            <w:tcW w:w="444"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2023</w:t>
            </w:r>
          </w:p>
        </w:tc>
        <w:tc>
          <w:tcPr>
            <w:tcW w:w="445"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2024</w:t>
            </w:r>
          </w:p>
        </w:tc>
        <w:tc>
          <w:tcPr>
            <w:tcW w:w="445"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2025</w:t>
            </w:r>
          </w:p>
        </w:tc>
        <w:tc>
          <w:tcPr>
            <w:tcW w:w="444"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2026</w:t>
            </w:r>
          </w:p>
        </w:tc>
        <w:tc>
          <w:tcPr>
            <w:tcW w:w="445"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2027</w:t>
            </w:r>
          </w:p>
        </w:tc>
        <w:tc>
          <w:tcPr>
            <w:tcW w:w="445"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2028</w:t>
            </w:r>
          </w:p>
        </w:tc>
        <w:tc>
          <w:tcPr>
            <w:tcW w:w="444"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2029</w:t>
            </w:r>
          </w:p>
        </w:tc>
        <w:tc>
          <w:tcPr>
            <w:tcW w:w="445"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2030</w:t>
            </w:r>
          </w:p>
        </w:tc>
        <w:tc>
          <w:tcPr>
            <w:tcW w:w="445"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2031</w:t>
            </w:r>
          </w:p>
        </w:tc>
        <w:tc>
          <w:tcPr>
            <w:tcW w:w="444"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2032</w:t>
            </w:r>
          </w:p>
        </w:tc>
        <w:tc>
          <w:tcPr>
            <w:tcW w:w="445"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2033</w:t>
            </w:r>
          </w:p>
        </w:tc>
        <w:tc>
          <w:tcPr>
            <w:tcW w:w="445" w:type="dxa"/>
            <w:tcBorders>
              <w:bottom w:val="single" w:sz="6" w:space="0" w:color="auto"/>
            </w:tcBorders>
            <w:shd w:val="clear" w:color="auto" w:fill="FFFF99"/>
            <w:textDirection w:val="btLr"/>
            <w:vAlign w:val="center"/>
          </w:tcPr>
          <w:p w:rsidR="000668BC" w:rsidRPr="00247366" w:rsidRDefault="000668BC" w:rsidP="00997AF4">
            <w:pPr>
              <w:spacing w:before="60" w:after="20" w:line="264" w:lineRule="auto"/>
              <w:ind w:left="113" w:right="113" w:firstLine="0"/>
              <w:jc w:val="center"/>
              <w:rPr>
                <w:rFonts w:cs="Tahoma"/>
                <w:b/>
                <w:sz w:val="18"/>
                <w:szCs w:val="18"/>
              </w:rPr>
            </w:pPr>
            <w:r w:rsidRPr="00247366">
              <w:rPr>
                <w:rFonts w:cs="Tahoma"/>
                <w:b/>
                <w:sz w:val="18"/>
                <w:szCs w:val="18"/>
              </w:rPr>
              <w:t>2034</w:t>
            </w:r>
          </w:p>
        </w:tc>
      </w:tr>
      <w:tr w:rsidR="006F40DC" w:rsidRPr="00247366" w:rsidTr="00DF25D1">
        <w:trPr>
          <w:cantSplit/>
          <w:trHeight w:val="308"/>
          <w:jc w:val="center"/>
        </w:trPr>
        <w:tc>
          <w:tcPr>
            <w:tcW w:w="13892" w:type="dxa"/>
            <w:gridSpan w:val="16"/>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6F40DC" w:rsidRPr="00247366" w:rsidRDefault="006F40DC" w:rsidP="00997AF4">
            <w:pPr>
              <w:spacing w:before="60" w:after="20" w:line="264" w:lineRule="auto"/>
              <w:ind w:firstLine="0"/>
              <w:jc w:val="left"/>
              <w:rPr>
                <w:rFonts w:cs="Tahoma"/>
                <w:b/>
                <w:sz w:val="20"/>
                <w:szCs w:val="20"/>
              </w:rPr>
            </w:pPr>
            <w:r w:rsidRPr="00247366">
              <w:rPr>
                <w:rFonts w:cs="Tahoma"/>
                <w:b/>
                <w:sz w:val="20"/>
                <w:szCs w:val="20"/>
              </w:rPr>
              <w:t xml:space="preserve">Cel </w:t>
            </w:r>
            <w:r w:rsidR="001D1A19" w:rsidRPr="00247366">
              <w:rPr>
                <w:rFonts w:cs="Tahoma"/>
                <w:b/>
                <w:sz w:val="20"/>
                <w:szCs w:val="20"/>
              </w:rPr>
              <w:t>Operacyjny</w:t>
            </w:r>
            <w:r w:rsidRPr="00247366">
              <w:rPr>
                <w:rFonts w:cs="Tahoma"/>
                <w:b/>
                <w:sz w:val="20"/>
                <w:szCs w:val="20"/>
              </w:rPr>
              <w:t xml:space="preserve"> 1</w:t>
            </w:r>
            <w:r w:rsidR="001D1A19" w:rsidRPr="00247366">
              <w:rPr>
                <w:rFonts w:cs="Tahoma"/>
                <w:b/>
                <w:sz w:val="20"/>
                <w:szCs w:val="20"/>
              </w:rPr>
              <w:t>.1</w:t>
            </w:r>
            <w:r w:rsidRPr="00247366">
              <w:rPr>
                <w:rFonts w:cs="Tahoma"/>
                <w:b/>
                <w:sz w:val="20"/>
                <w:szCs w:val="20"/>
              </w:rPr>
              <w:t xml:space="preserve"> – </w:t>
            </w:r>
            <w:r w:rsidR="001D1A19" w:rsidRPr="00247366">
              <w:rPr>
                <w:rFonts w:cs="Tahoma"/>
                <w:b/>
                <w:sz w:val="20"/>
                <w:szCs w:val="20"/>
              </w:rPr>
              <w:t xml:space="preserve">Wyeliminowanie </w:t>
            </w:r>
            <w:r w:rsidR="00DF25D1" w:rsidRPr="00247366">
              <w:rPr>
                <w:rFonts w:cs="Tahoma"/>
                <w:b/>
                <w:sz w:val="20"/>
                <w:szCs w:val="20"/>
              </w:rPr>
              <w:t xml:space="preserve">niespełniającego oczekiwań pasażerów </w:t>
            </w:r>
            <w:r w:rsidR="001D1A19" w:rsidRPr="00247366">
              <w:rPr>
                <w:rFonts w:cs="Tahoma"/>
                <w:b/>
                <w:sz w:val="20"/>
                <w:szCs w:val="20"/>
              </w:rPr>
              <w:t xml:space="preserve">taboru </w:t>
            </w:r>
            <w:r w:rsidR="00D23841" w:rsidRPr="00247366">
              <w:rPr>
                <w:rFonts w:cs="Tahoma"/>
                <w:b/>
                <w:sz w:val="20"/>
                <w:szCs w:val="20"/>
              </w:rPr>
              <w:t xml:space="preserve">komunikacji miejskiej </w:t>
            </w:r>
          </w:p>
        </w:tc>
      </w:tr>
      <w:tr w:rsidR="000668BC" w:rsidRPr="00247366" w:rsidTr="00DF25D1">
        <w:trPr>
          <w:cantSplit/>
          <w:jc w:val="center"/>
        </w:trPr>
        <w:tc>
          <w:tcPr>
            <w:tcW w:w="7222"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1.1.1</w:t>
            </w:r>
            <w:r w:rsidR="00DF25D1">
              <w:rPr>
                <w:rFonts w:cs="Tahoma"/>
                <w:sz w:val="20"/>
                <w:szCs w:val="20"/>
              </w:rPr>
              <w:t>.</w:t>
            </w:r>
            <w:r w:rsidRPr="00247366">
              <w:rPr>
                <w:rFonts w:cs="Tahoma"/>
                <w:sz w:val="20"/>
                <w:szCs w:val="20"/>
              </w:rPr>
              <w:t xml:space="preserve"> Zakup 4 fabrycznie nowych autobusów hybrydowych spełniających normę emisji spalin EURO </w:t>
            </w:r>
            <w:r w:rsidR="00E459C6">
              <w:rPr>
                <w:rFonts w:cs="Tahoma"/>
                <w:sz w:val="20"/>
                <w:szCs w:val="20"/>
              </w:rPr>
              <w:t>VI</w:t>
            </w:r>
          </w:p>
        </w:tc>
        <w:tc>
          <w:tcPr>
            <w:tcW w:w="444"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top w:val="single" w:sz="4" w:space="0" w:color="auto"/>
              <w:left w:val="single" w:sz="4" w:space="0" w:color="auto"/>
              <w:bottom w:val="single" w:sz="4" w:space="0" w:color="auto"/>
              <w:right w:val="single" w:sz="4" w:space="0" w:color="auto"/>
            </w:tcBorders>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1.1.2</w:t>
            </w:r>
            <w:r w:rsidR="00DF25D1">
              <w:rPr>
                <w:rFonts w:cs="Tahoma"/>
                <w:sz w:val="20"/>
                <w:szCs w:val="20"/>
              </w:rPr>
              <w:t>.</w:t>
            </w:r>
            <w:r w:rsidRPr="00247366">
              <w:rPr>
                <w:rFonts w:cs="Tahoma"/>
                <w:sz w:val="20"/>
                <w:szCs w:val="20"/>
              </w:rPr>
              <w:t xml:space="preserve"> Zakup 13 autobusów zeroemisyjnych zapewniających realizację wymogów określonych ustawą o elektromobilności</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highlight w:val="yellow"/>
              </w:rPr>
            </w:pPr>
          </w:p>
        </w:tc>
        <w:tc>
          <w:tcPr>
            <w:tcW w:w="444"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highlight w:val="yellow"/>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highlight w:val="yellow"/>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highlight w:val="yellow"/>
              </w:rPr>
            </w:pPr>
          </w:p>
        </w:tc>
        <w:tc>
          <w:tcPr>
            <w:tcW w:w="444"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highlight w:val="yellow"/>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highlight w:val="yellow"/>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1.1.3</w:t>
            </w:r>
            <w:r w:rsidR="00DF25D1">
              <w:rPr>
                <w:rFonts w:cs="Tahoma"/>
                <w:sz w:val="20"/>
                <w:szCs w:val="20"/>
              </w:rPr>
              <w:t>.</w:t>
            </w:r>
            <w:r w:rsidRPr="00247366">
              <w:rPr>
                <w:rFonts w:cs="Tahoma"/>
                <w:sz w:val="20"/>
                <w:szCs w:val="20"/>
              </w:rPr>
              <w:t xml:space="preserve"> Budowa infrastruktury zasilającej autobusy zeroemisyjne na wybranych pętlach</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7222" w:type="dxa"/>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1.1.4</w:t>
            </w:r>
            <w:r w:rsidR="00DF25D1">
              <w:rPr>
                <w:rFonts w:cs="Tahoma"/>
                <w:sz w:val="20"/>
                <w:szCs w:val="20"/>
              </w:rPr>
              <w:t xml:space="preserve">. </w:t>
            </w:r>
            <w:r w:rsidRPr="00247366">
              <w:rPr>
                <w:rFonts w:cs="Tahoma"/>
                <w:sz w:val="20"/>
                <w:szCs w:val="20"/>
              </w:rPr>
              <w:t>Dostosowanie zajezdni autobusowej do potrzeb eksploatacji taboru zeroemisyjnego i jej wyposażenie w ładowarki</w:t>
            </w: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r>
      <w:tr w:rsidR="00D23841" w:rsidRPr="00247366" w:rsidTr="00DF25D1">
        <w:trPr>
          <w:cantSplit/>
          <w:tblHeader/>
          <w:jc w:val="center"/>
        </w:trPr>
        <w:tc>
          <w:tcPr>
            <w:tcW w:w="7222" w:type="dxa"/>
            <w:shd w:val="clear" w:color="auto" w:fill="auto"/>
            <w:vAlign w:val="center"/>
          </w:tcPr>
          <w:p w:rsidR="00D23841" w:rsidRPr="00247366" w:rsidRDefault="00D23841" w:rsidP="00997AF4">
            <w:pPr>
              <w:spacing w:before="60" w:after="20" w:line="264" w:lineRule="auto"/>
              <w:ind w:left="646" w:hanging="567"/>
              <w:jc w:val="left"/>
              <w:rPr>
                <w:rFonts w:cs="Tahoma"/>
                <w:sz w:val="20"/>
                <w:szCs w:val="20"/>
              </w:rPr>
            </w:pPr>
            <w:r w:rsidRPr="00247366">
              <w:rPr>
                <w:rFonts w:cs="Tahoma"/>
                <w:sz w:val="20"/>
                <w:szCs w:val="20"/>
              </w:rPr>
              <w:t>1.1.5</w:t>
            </w:r>
            <w:r w:rsidR="00DF25D1">
              <w:rPr>
                <w:rFonts w:cs="Tahoma"/>
                <w:sz w:val="20"/>
                <w:szCs w:val="20"/>
              </w:rPr>
              <w:t>.</w:t>
            </w:r>
            <w:r w:rsidRPr="00247366">
              <w:rPr>
                <w:rFonts w:cs="Tahoma"/>
                <w:sz w:val="20"/>
                <w:szCs w:val="20"/>
              </w:rPr>
              <w:t xml:space="preserve"> </w:t>
            </w:r>
            <w:r w:rsidR="00CA388E" w:rsidRPr="00CA388E">
              <w:rPr>
                <w:rFonts w:cs="Tahoma"/>
                <w:sz w:val="20"/>
                <w:szCs w:val="20"/>
              </w:rPr>
              <w:t>Wymiana wyeksploatowanego taboru na spełniający oczekiwania pasażerów</w:t>
            </w:r>
          </w:p>
        </w:tc>
        <w:tc>
          <w:tcPr>
            <w:tcW w:w="444" w:type="dxa"/>
            <w:shd w:val="clear" w:color="auto" w:fill="FFE599" w:themeFill="accent4" w:themeFillTint="66"/>
            <w:vAlign w:val="center"/>
          </w:tcPr>
          <w:p w:rsidR="00D23841" w:rsidRPr="00247366" w:rsidRDefault="00D23841" w:rsidP="00997AF4">
            <w:pPr>
              <w:spacing w:before="60" w:after="20" w:line="264" w:lineRule="auto"/>
              <w:ind w:left="510" w:hanging="426"/>
              <w:jc w:val="left"/>
              <w:rPr>
                <w:rFonts w:cs="Tahoma"/>
                <w:sz w:val="20"/>
                <w:szCs w:val="20"/>
              </w:rPr>
            </w:pPr>
          </w:p>
        </w:tc>
        <w:tc>
          <w:tcPr>
            <w:tcW w:w="445" w:type="dxa"/>
            <w:shd w:val="clear" w:color="auto" w:fill="auto"/>
            <w:vAlign w:val="center"/>
          </w:tcPr>
          <w:p w:rsidR="00D23841" w:rsidRPr="00247366" w:rsidRDefault="00D23841" w:rsidP="00997AF4">
            <w:pPr>
              <w:spacing w:before="60" w:after="20" w:line="264" w:lineRule="auto"/>
              <w:ind w:left="510" w:hanging="426"/>
              <w:jc w:val="left"/>
              <w:rPr>
                <w:rFonts w:cs="Tahoma"/>
                <w:sz w:val="20"/>
                <w:szCs w:val="20"/>
              </w:rPr>
            </w:pPr>
          </w:p>
        </w:tc>
        <w:tc>
          <w:tcPr>
            <w:tcW w:w="445" w:type="dxa"/>
            <w:shd w:val="clear" w:color="auto" w:fill="auto"/>
            <w:vAlign w:val="center"/>
          </w:tcPr>
          <w:p w:rsidR="00D23841" w:rsidRPr="00247366" w:rsidRDefault="00D23841" w:rsidP="00997AF4">
            <w:pPr>
              <w:spacing w:before="60" w:after="20" w:line="264" w:lineRule="auto"/>
              <w:ind w:left="510" w:hanging="426"/>
              <w:jc w:val="left"/>
              <w:rPr>
                <w:rFonts w:cs="Tahoma"/>
                <w:sz w:val="20"/>
                <w:szCs w:val="20"/>
              </w:rPr>
            </w:pPr>
          </w:p>
        </w:tc>
        <w:tc>
          <w:tcPr>
            <w:tcW w:w="444" w:type="dxa"/>
            <w:shd w:val="clear" w:color="auto" w:fill="auto"/>
            <w:vAlign w:val="center"/>
          </w:tcPr>
          <w:p w:rsidR="00D23841" w:rsidRPr="00247366" w:rsidRDefault="00D23841" w:rsidP="00997AF4">
            <w:pPr>
              <w:spacing w:before="60" w:after="20" w:line="264" w:lineRule="auto"/>
              <w:ind w:left="510" w:hanging="426"/>
              <w:jc w:val="left"/>
              <w:rPr>
                <w:rFonts w:cs="Tahoma"/>
                <w:sz w:val="20"/>
                <w:szCs w:val="20"/>
              </w:rPr>
            </w:pPr>
          </w:p>
        </w:tc>
        <w:tc>
          <w:tcPr>
            <w:tcW w:w="445" w:type="dxa"/>
            <w:shd w:val="clear" w:color="auto" w:fill="auto"/>
            <w:vAlign w:val="center"/>
          </w:tcPr>
          <w:p w:rsidR="00D23841" w:rsidRPr="00247366" w:rsidRDefault="00D23841" w:rsidP="00997AF4">
            <w:pPr>
              <w:spacing w:before="60" w:after="20" w:line="264" w:lineRule="auto"/>
              <w:ind w:left="510" w:hanging="426"/>
              <w:jc w:val="left"/>
              <w:rPr>
                <w:rFonts w:cs="Tahoma"/>
                <w:sz w:val="20"/>
                <w:szCs w:val="20"/>
              </w:rPr>
            </w:pPr>
          </w:p>
        </w:tc>
        <w:tc>
          <w:tcPr>
            <w:tcW w:w="445" w:type="dxa"/>
            <w:shd w:val="clear" w:color="auto" w:fill="auto"/>
            <w:vAlign w:val="center"/>
          </w:tcPr>
          <w:p w:rsidR="00D23841" w:rsidRPr="00247366" w:rsidRDefault="00D23841" w:rsidP="00997AF4">
            <w:pPr>
              <w:spacing w:before="60" w:after="20" w:line="264" w:lineRule="auto"/>
              <w:ind w:left="510" w:hanging="426"/>
              <w:jc w:val="left"/>
              <w:rPr>
                <w:rFonts w:cs="Tahoma"/>
                <w:sz w:val="20"/>
                <w:szCs w:val="20"/>
              </w:rPr>
            </w:pPr>
          </w:p>
        </w:tc>
        <w:tc>
          <w:tcPr>
            <w:tcW w:w="444" w:type="dxa"/>
            <w:shd w:val="clear" w:color="auto" w:fill="auto"/>
            <w:vAlign w:val="center"/>
          </w:tcPr>
          <w:p w:rsidR="00D23841" w:rsidRPr="00247366" w:rsidRDefault="00D23841" w:rsidP="00997AF4">
            <w:pPr>
              <w:spacing w:before="60" w:after="20" w:line="264" w:lineRule="auto"/>
              <w:ind w:left="510" w:hanging="426"/>
              <w:jc w:val="left"/>
              <w:rPr>
                <w:rFonts w:cs="Tahoma"/>
                <w:sz w:val="20"/>
                <w:szCs w:val="20"/>
              </w:rPr>
            </w:pPr>
          </w:p>
        </w:tc>
        <w:tc>
          <w:tcPr>
            <w:tcW w:w="445" w:type="dxa"/>
            <w:shd w:val="clear" w:color="auto" w:fill="auto"/>
            <w:vAlign w:val="center"/>
          </w:tcPr>
          <w:p w:rsidR="00D23841" w:rsidRPr="00247366" w:rsidRDefault="00D23841"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D23841" w:rsidRPr="00247366" w:rsidRDefault="00D23841"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D23841" w:rsidRPr="00247366" w:rsidRDefault="00D23841"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D23841" w:rsidRPr="00247366" w:rsidRDefault="00D23841"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D23841" w:rsidRPr="00247366" w:rsidRDefault="00D23841"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D23841" w:rsidRPr="00247366" w:rsidRDefault="00D23841"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D23841" w:rsidRPr="00247366" w:rsidRDefault="00D23841"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D23841" w:rsidRPr="00247366" w:rsidRDefault="00D23841" w:rsidP="00997AF4">
            <w:pPr>
              <w:spacing w:before="60" w:after="20" w:line="264" w:lineRule="auto"/>
              <w:ind w:left="510" w:hanging="426"/>
              <w:jc w:val="left"/>
              <w:rPr>
                <w:rFonts w:cs="Tahoma"/>
                <w:sz w:val="20"/>
                <w:szCs w:val="20"/>
              </w:rPr>
            </w:pPr>
          </w:p>
        </w:tc>
      </w:tr>
      <w:tr w:rsidR="001D1A19" w:rsidRPr="00247366" w:rsidTr="00DF25D1">
        <w:trPr>
          <w:cantSplit/>
          <w:tblHeader/>
          <w:jc w:val="center"/>
        </w:trPr>
        <w:tc>
          <w:tcPr>
            <w:tcW w:w="13892" w:type="dxa"/>
            <w:gridSpan w:val="16"/>
            <w:shd w:val="clear" w:color="auto" w:fill="FFE599" w:themeFill="accent4" w:themeFillTint="66"/>
            <w:vAlign w:val="center"/>
          </w:tcPr>
          <w:p w:rsidR="001D1A19" w:rsidRPr="00247366" w:rsidRDefault="001D1A19" w:rsidP="00997AF4">
            <w:pPr>
              <w:spacing w:before="60" w:after="20" w:line="264" w:lineRule="auto"/>
              <w:ind w:left="510" w:hanging="426"/>
              <w:jc w:val="left"/>
              <w:rPr>
                <w:rFonts w:cs="Tahoma"/>
                <w:b/>
                <w:sz w:val="20"/>
                <w:szCs w:val="20"/>
              </w:rPr>
            </w:pPr>
            <w:r w:rsidRPr="00247366">
              <w:rPr>
                <w:rFonts w:cs="Tahoma"/>
                <w:b/>
                <w:sz w:val="20"/>
                <w:szCs w:val="20"/>
              </w:rPr>
              <w:t>C</w:t>
            </w:r>
            <w:r w:rsidR="000668BC" w:rsidRPr="00247366">
              <w:rPr>
                <w:rFonts w:cs="Tahoma"/>
                <w:b/>
                <w:sz w:val="20"/>
                <w:szCs w:val="20"/>
              </w:rPr>
              <w:t>el O</w:t>
            </w:r>
            <w:r w:rsidRPr="00247366">
              <w:rPr>
                <w:rFonts w:cs="Tahoma"/>
                <w:b/>
                <w:sz w:val="20"/>
                <w:szCs w:val="20"/>
              </w:rPr>
              <w:t xml:space="preserve">peracyjny 1.2 </w:t>
            </w:r>
            <w:r w:rsidR="000668BC" w:rsidRPr="00247366">
              <w:rPr>
                <w:rFonts w:cs="Tahoma"/>
                <w:b/>
                <w:sz w:val="20"/>
                <w:szCs w:val="20"/>
              </w:rPr>
              <w:t xml:space="preserve">– </w:t>
            </w:r>
            <w:r w:rsidRPr="00247366">
              <w:rPr>
                <w:rFonts w:cs="Tahoma"/>
                <w:b/>
                <w:sz w:val="20"/>
                <w:szCs w:val="20"/>
              </w:rPr>
              <w:t>Utrzymanie wysokiego poziomu jakości przewozów</w:t>
            </w:r>
          </w:p>
        </w:tc>
      </w:tr>
      <w:tr w:rsidR="000668BC" w:rsidRPr="00247366" w:rsidTr="00DF25D1">
        <w:trPr>
          <w:cantSplit/>
          <w:tblHeader/>
          <w:jc w:val="center"/>
        </w:trPr>
        <w:tc>
          <w:tcPr>
            <w:tcW w:w="7222" w:type="dxa"/>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1.2.1</w:t>
            </w:r>
            <w:r w:rsidR="00DF25D1">
              <w:rPr>
                <w:rFonts w:cs="Tahoma"/>
                <w:sz w:val="20"/>
                <w:szCs w:val="20"/>
              </w:rPr>
              <w:t>.</w:t>
            </w:r>
            <w:r w:rsidRPr="00247366">
              <w:rPr>
                <w:rFonts w:cs="Tahoma"/>
                <w:sz w:val="20"/>
                <w:szCs w:val="20"/>
              </w:rPr>
              <w:t xml:space="preserve"> </w:t>
            </w:r>
            <w:r w:rsidR="00CA388E">
              <w:rPr>
                <w:rFonts w:cs="Tahoma"/>
                <w:sz w:val="20"/>
                <w:szCs w:val="20"/>
              </w:rPr>
              <w:t xml:space="preserve">Realizacja ciągłego procesu odnowy </w:t>
            </w:r>
            <w:r w:rsidRPr="00247366">
              <w:rPr>
                <w:rFonts w:cs="Tahoma"/>
                <w:sz w:val="20"/>
                <w:szCs w:val="20"/>
              </w:rPr>
              <w:t>taboru autobusowego</w:t>
            </w: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7222" w:type="dxa"/>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1.2.2</w:t>
            </w:r>
            <w:r w:rsidR="00DF25D1">
              <w:rPr>
                <w:rFonts w:cs="Tahoma"/>
                <w:sz w:val="20"/>
                <w:szCs w:val="20"/>
              </w:rPr>
              <w:t>.</w:t>
            </w:r>
            <w:r w:rsidRPr="00247366">
              <w:rPr>
                <w:rFonts w:cs="Tahoma"/>
                <w:sz w:val="20"/>
                <w:szCs w:val="20"/>
              </w:rPr>
              <w:t xml:space="preserve"> Doposażenie min. 2/3 przystanków w wiaty</w:t>
            </w:r>
            <w:r w:rsidR="000410F6" w:rsidRPr="00247366">
              <w:rPr>
                <w:rFonts w:cs="Tahoma"/>
                <w:sz w:val="20"/>
                <w:szCs w:val="20"/>
              </w:rPr>
              <w:t>,</w:t>
            </w:r>
            <w:r w:rsidRPr="00247366">
              <w:rPr>
                <w:rFonts w:cs="Tahoma"/>
                <w:sz w:val="20"/>
                <w:szCs w:val="20"/>
              </w:rPr>
              <w:t xml:space="preserve"> w kompletacji spełniającej oczekiwania pasażerów</w:t>
            </w: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1.2.3</w:t>
            </w:r>
            <w:r w:rsidR="00DF25D1">
              <w:rPr>
                <w:rFonts w:cs="Tahoma"/>
                <w:sz w:val="20"/>
                <w:szCs w:val="20"/>
              </w:rPr>
              <w:t>.</w:t>
            </w:r>
            <w:r w:rsidRPr="00247366">
              <w:rPr>
                <w:rFonts w:cs="Tahoma"/>
                <w:sz w:val="20"/>
                <w:szCs w:val="20"/>
              </w:rPr>
              <w:t xml:space="preserve"> Systematyczna budowa nowych peronów przystankowych i modernizacja istniejących, z uwzględnieniem potrzeb osób niepełnosprawnych</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7222" w:type="dxa"/>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1.2.4</w:t>
            </w:r>
            <w:r w:rsidR="00DF25D1">
              <w:rPr>
                <w:rFonts w:cs="Tahoma"/>
                <w:sz w:val="20"/>
                <w:szCs w:val="20"/>
              </w:rPr>
              <w:t>.</w:t>
            </w:r>
            <w:r w:rsidRPr="00247366">
              <w:rPr>
                <w:rFonts w:cs="Tahoma"/>
                <w:sz w:val="20"/>
                <w:szCs w:val="20"/>
              </w:rPr>
              <w:t xml:space="preserve"> Rozbudowa systemu dynamicznej informacji przystankowej</w:t>
            </w: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13892" w:type="dxa"/>
            <w:gridSpan w:val="16"/>
            <w:shd w:val="clear" w:color="auto" w:fill="FFE599" w:themeFill="accent4" w:themeFillTint="66"/>
            <w:vAlign w:val="center"/>
          </w:tcPr>
          <w:p w:rsidR="000668BC" w:rsidRPr="00247366" w:rsidRDefault="000668BC" w:rsidP="00997AF4">
            <w:pPr>
              <w:keepNext/>
              <w:spacing w:before="60" w:after="20" w:line="264" w:lineRule="auto"/>
              <w:ind w:left="510" w:hanging="426"/>
              <w:jc w:val="left"/>
              <w:rPr>
                <w:rFonts w:cs="Tahoma"/>
                <w:b/>
                <w:sz w:val="20"/>
                <w:szCs w:val="20"/>
              </w:rPr>
            </w:pPr>
            <w:r w:rsidRPr="00247366">
              <w:rPr>
                <w:rFonts w:cs="Tahoma"/>
                <w:b/>
                <w:sz w:val="20"/>
                <w:szCs w:val="20"/>
              </w:rPr>
              <w:lastRenderedPageBreak/>
              <w:t xml:space="preserve">Cel Operacyjny 1.3 – Wprowadzenie uprzywilejowania </w:t>
            </w:r>
            <w:r w:rsidR="00DF25D1">
              <w:rPr>
                <w:rFonts w:cs="Tahoma"/>
                <w:b/>
                <w:sz w:val="20"/>
                <w:szCs w:val="20"/>
              </w:rPr>
              <w:t xml:space="preserve">w ruchu </w:t>
            </w:r>
            <w:r w:rsidRPr="00247366">
              <w:rPr>
                <w:rFonts w:cs="Tahoma"/>
                <w:b/>
                <w:sz w:val="20"/>
                <w:szCs w:val="20"/>
              </w:rPr>
              <w:t>dla pojazdów komunikacji miejskiej</w:t>
            </w:r>
          </w:p>
        </w:tc>
      </w:tr>
      <w:tr w:rsidR="000668BC" w:rsidRPr="00247366" w:rsidTr="00DF25D1">
        <w:trPr>
          <w:cantSplit/>
          <w:tblHeader/>
          <w:jc w:val="center"/>
        </w:trPr>
        <w:tc>
          <w:tcPr>
            <w:tcW w:w="7222" w:type="dxa"/>
            <w:shd w:val="clear" w:color="auto" w:fill="auto"/>
            <w:vAlign w:val="center"/>
          </w:tcPr>
          <w:p w:rsidR="000668BC" w:rsidRPr="00247366" w:rsidRDefault="000668BC" w:rsidP="00997AF4">
            <w:pPr>
              <w:keepNext/>
              <w:spacing w:before="60" w:after="20" w:line="264" w:lineRule="auto"/>
              <w:ind w:left="646" w:hanging="567"/>
              <w:jc w:val="left"/>
              <w:rPr>
                <w:rFonts w:cs="Tahoma"/>
                <w:sz w:val="20"/>
                <w:szCs w:val="20"/>
              </w:rPr>
            </w:pPr>
            <w:r w:rsidRPr="00247366">
              <w:rPr>
                <w:rFonts w:cs="Tahoma"/>
                <w:sz w:val="20"/>
                <w:szCs w:val="20"/>
              </w:rPr>
              <w:t>1.3.1</w:t>
            </w:r>
            <w:r w:rsidR="00DF25D1">
              <w:rPr>
                <w:rFonts w:cs="Tahoma"/>
                <w:sz w:val="20"/>
                <w:szCs w:val="20"/>
              </w:rPr>
              <w:t>.</w:t>
            </w:r>
            <w:r w:rsidRPr="00247366">
              <w:rPr>
                <w:rFonts w:cs="Tahoma"/>
                <w:sz w:val="20"/>
                <w:szCs w:val="20"/>
              </w:rPr>
              <w:t xml:space="preserve"> Wprowadzenie systemu monitoringu opóźnień pojazdów komunikacji miejskiej w systemie ITS</w:t>
            </w:r>
          </w:p>
        </w:tc>
        <w:tc>
          <w:tcPr>
            <w:tcW w:w="444" w:type="dxa"/>
            <w:shd w:val="clear" w:color="auto" w:fill="auto"/>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keepNext/>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keepNext/>
              <w:spacing w:before="60" w:after="20" w:line="264" w:lineRule="auto"/>
              <w:ind w:left="510" w:hanging="426"/>
              <w:jc w:val="left"/>
              <w:rPr>
                <w:rFonts w:cs="Tahoma"/>
                <w:sz w:val="20"/>
                <w:szCs w:val="20"/>
              </w:rPr>
            </w:pPr>
          </w:p>
        </w:tc>
      </w:tr>
      <w:tr w:rsidR="000410F6" w:rsidRPr="00247366" w:rsidTr="00DF25D1">
        <w:trPr>
          <w:cantSplit/>
          <w:tblHeader/>
          <w:jc w:val="center"/>
        </w:trPr>
        <w:tc>
          <w:tcPr>
            <w:tcW w:w="7222" w:type="dxa"/>
            <w:shd w:val="clear" w:color="auto" w:fill="auto"/>
            <w:vAlign w:val="center"/>
          </w:tcPr>
          <w:p w:rsidR="000410F6" w:rsidRPr="00247366" w:rsidRDefault="000410F6" w:rsidP="00997AF4">
            <w:pPr>
              <w:spacing w:before="60" w:after="20" w:line="264" w:lineRule="auto"/>
              <w:ind w:left="646" w:hanging="567"/>
              <w:jc w:val="left"/>
              <w:rPr>
                <w:rFonts w:cs="Tahoma"/>
                <w:sz w:val="20"/>
                <w:szCs w:val="20"/>
              </w:rPr>
            </w:pPr>
            <w:r w:rsidRPr="00247366">
              <w:rPr>
                <w:rFonts w:cs="Tahoma"/>
                <w:sz w:val="20"/>
                <w:szCs w:val="20"/>
              </w:rPr>
              <w:t>1.3.2</w:t>
            </w:r>
            <w:r w:rsidR="00DF25D1">
              <w:rPr>
                <w:rFonts w:cs="Tahoma"/>
                <w:sz w:val="20"/>
                <w:szCs w:val="20"/>
              </w:rPr>
              <w:t>.</w:t>
            </w:r>
            <w:r w:rsidRPr="00247366">
              <w:rPr>
                <w:rFonts w:cs="Tahoma"/>
                <w:sz w:val="20"/>
                <w:szCs w:val="20"/>
              </w:rPr>
              <w:t xml:space="preserve"> Analiza możliwości wprowadzenia ułatwień dla pojazdów komunikacji miejskiej w ruchu ulicznym</w:t>
            </w:r>
          </w:p>
        </w:tc>
        <w:tc>
          <w:tcPr>
            <w:tcW w:w="444" w:type="dxa"/>
            <w:shd w:val="clear" w:color="auto" w:fill="FFE599" w:themeFill="accent4" w:themeFillTint="66"/>
            <w:vAlign w:val="center"/>
          </w:tcPr>
          <w:p w:rsidR="000410F6" w:rsidRPr="00247366" w:rsidRDefault="000410F6"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410F6" w:rsidRPr="00247366" w:rsidRDefault="000410F6"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410F6" w:rsidRPr="00247366" w:rsidRDefault="000410F6" w:rsidP="00997AF4">
            <w:pPr>
              <w:spacing w:before="60" w:after="20" w:line="264" w:lineRule="auto"/>
              <w:ind w:left="510" w:hanging="426"/>
              <w:jc w:val="left"/>
              <w:rPr>
                <w:rFonts w:cs="Tahoma"/>
                <w:sz w:val="20"/>
                <w:szCs w:val="20"/>
              </w:rPr>
            </w:pPr>
          </w:p>
        </w:tc>
        <w:tc>
          <w:tcPr>
            <w:tcW w:w="444"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5"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5"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4"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5"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5"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4"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5"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5"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4"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5"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c>
          <w:tcPr>
            <w:tcW w:w="445" w:type="dxa"/>
            <w:shd w:val="clear" w:color="auto" w:fill="auto"/>
            <w:vAlign w:val="center"/>
          </w:tcPr>
          <w:p w:rsidR="000410F6" w:rsidRPr="00247366" w:rsidRDefault="000410F6"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7222" w:type="dxa"/>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1.3.3. Systematyczne wprowadzanie ułatwień w ruchu dla pojazdów komunikacji miejskiej</w:t>
            </w: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13892" w:type="dxa"/>
            <w:gridSpan w:val="16"/>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b/>
                <w:sz w:val="20"/>
                <w:szCs w:val="20"/>
              </w:rPr>
            </w:pPr>
            <w:r w:rsidRPr="00247366">
              <w:rPr>
                <w:rFonts w:cs="Tahoma"/>
                <w:b/>
                <w:sz w:val="20"/>
                <w:szCs w:val="20"/>
              </w:rPr>
              <w:t>Cel operacyjny 1.4 – Zwiększenie dostępności komunikacji miejskiej</w:t>
            </w: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1.4.1</w:t>
            </w:r>
            <w:r w:rsidR="00DF25D1">
              <w:rPr>
                <w:rFonts w:cs="Tahoma"/>
                <w:sz w:val="20"/>
                <w:szCs w:val="20"/>
              </w:rPr>
              <w:t>.</w:t>
            </w:r>
            <w:r w:rsidRPr="00247366">
              <w:rPr>
                <w:rFonts w:cs="Tahoma"/>
                <w:sz w:val="20"/>
                <w:szCs w:val="20"/>
              </w:rPr>
              <w:t xml:space="preserve"> Budowa parkingów Park&amp;Ride oraz Bike&amp;Ride na wybranych pętlach autobusowych </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1.4.2. Budowa parkingów Bike&amp;Ride na wytypowanych przystankach w mieście oraz przy ważnych celach podróży w mieście</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7222" w:type="dxa"/>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1.4.3</w:t>
            </w:r>
            <w:r w:rsidR="00DF25D1">
              <w:rPr>
                <w:rFonts w:cs="Tahoma"/>
                <w:sz w:val="20"/>
                <w:szCs w:val="20"/>
              </w:rPr>
              <w:t>.</w:t>
            </w:r>
            <w:r w:rsidRPr="00247366">
              <w:rPr>
                <w:rFonts w:cs="Tahoma"/>
                <w:sz w:val="20"/>
                <w:szCs w:val="20"/>
              </w:rPr>
              <w:t xml:space="preserve"> Modernizacja pętli autobusowych wraz </w:t>
            </w:r>
            <w:r w:rsidR="002C1AC3">
              <w:rPr>
                <w:rFonts w:cs="Tahoma"/>
                <w:sz w:val="20"/>
                <w:szCs w:val="20"/>
              </w:rPr>
              <w:t xml:space="preserve">z </w:t>
            </w:r>
            <w:r w:rsidRPr="00247366">
              <w:rPr>
                <w:rFonts w:cs="Tahoma"/>
                <w:sz w:val="20"/>
                <w:szCs w:val="20"/>
              </w:rPr>
              <w:t>dostosowaniem przystanków do</w:t>
            </w:r>
            <w:r w:rsidR="00DF25D1">
              <w:rPr>
                <w:rFonts w:cs="Tahoma"/>
                <w:sz w:val="20"/>
                <w:szCs w:val="20"/>
              </w:rPr>
              <w:t> </w:t>
            </w:r>
            <w:r w:rsidRPr="00247366">
              <w:rPr>
                <w:rFonts w:cs="Tahoma"/>
                <w:sz w:val="20"/>
                <w:szCs w:val="20"/>
              </w:rPr>
              <w:t>potrzeb osób niepełnoprawnych</w:t>
            </w: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FFE599" w:themeFill="accent4" w:themeFillTint="66"/>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4"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c>
          <w:tcPr>
            <w:tcW w:w="445" w:type="dxa"/>
            <w:shd w:val="clear" w:color="auto" w:fill="auto"/>
            <w:vAlign w:val="center"/>
          </w:tcPr>
          <w:p w:rsidR="000668BC" w:rsidRPr="00247366" w:rsidRDefault="000668BC" w:rsidP="00997AF4">
            <w:pPr>
              <w:spacing w:before="60" w:after="20" w:line="264" w:lineRule="auto"/>
              <w:ind w:left="510" w:hanging="426"/>
              <w:jc w:val="left"/>
              <w:rPr>
                <w:rFonts w:cs="Tahoma"/>
                <w:sz w:val="20"/>
                <w:szCs w:val="20"/>
              </w:rPr>
            </w:pPr>
          </w:p>
        </w:tc>
      </w:tr>
      <w:tr w:rsidR="000668BC" w:rsidRPr="00247366" w:rsidTr="00DF25D1">
        <w:trPr>
          <w:cantSplit/>
          <w:tblHeader/>
          <w:jc w:val="center"/>
        </w:trPr>
        <w:tc>
          <w:tcPr>
            <w:tcW w:w="13892" w:type="dxa"/>
            <w:gridSpan w:val="16"/>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510" w:hanging="426"/>
              <w:jc w:val="left"/>
              <w:rPr>
                <w:rFonts w:cs="Tahoma"/>
                <w:b/>
                <w:sz w:val="20"/>
                <w:szCs w:val="20"/>
              </w:rPr>
            </w:pPr>
            <w:r w:rsidRPr="00247366">
              <w:rPr>
                <w:rFonts w:cs="Tahoma"/>
                <w:b/>
                <w:sz w:val="20"/>
                <w:szCs w:val="20"/>
              </w:rPr>
              <w:t xml:space="preserve">Cel Operacyjny 2.1 – </w:t>
            </w:r>
            <w:r w:rsidR="0073457C">
              <w:rPr>
                <w:rFonts w:cs="Tahoma"/>
                <w:b/>
                <w:sz w:val="20"/>
                <w:szCs w:val="20"/>
              </w:rPr>
              <w:t>U</w:t>
            </w:r>
            <w:r w:rsidRPr="00247366">
              <w:rPr>
                <w:rFonts w:cs="Tahoma"/>
                <w:b/>
                <w:sz w:val="20"/>
                <w:szCs w:val="20"/>
              </w:rPr>
              <w:t>tworzenie zintegrowanego systemu dróg rowerowych</w:t>
            </w: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2.1.1</w:t>
            </w:r>
            <w:r w:rsidR="00DF25D1">
              <w:rPr>
                <w:rFonts w:cs="Tahoma"/>
                <w:sz w:val="20"/>
                <w:szCs w:val="20"/>
              </w:rPr>
              <w:t>.</w:t>
            </w:r>
            <w:r w:rsidRPr="00247366">
              <w:rPr>
                <w:rFonts w:cs="Tahoma"/>
                <w:sz w:val="20"/>
                <w:szCs w:val="20"/>
              </w:rPr>
              <w:t xml:space="preserve"> Opracowanie koncepcji rozbudowy systemu dróg rowerowych w celu </w:t>
            </w:r>
            <w:r w:rsidR="0073457C">
              <w:rPr>
                <w:rFonts w:cs="Tahoma"/>
                <w:sz w:val="20"/>
                <w:szCs w:val="20"/>
              </w:rPr>
              <w:t>u</w:t>
            </w:r>
            <w:r w:rsidRPr="00247366">
              <w:rPr>
                <w:rFonts w:cs="Tahoma"/>
                <w:sz w:val="20"/>
                <w:szCs w:val="20"/>
              </w:rPr>
              <w:t>tworzenia kompletnego ich systemu w całym mieście</w:t>
            </w:r>
          </w:p>
        </w:tc>
        <w:tc>
          <w:tcPr>
            <w:tcW w:w="444"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2.1.2</w:t>
            </w:r>
            <w:r w:rsidR="00DF25D1">
              <w:rPr>
                <w:rFonts w:cs="Tahoma"/>
                <w:sz w:val="20"/>
                <w:szCs w:val="20"/>
              </w:rPr>
              <w:t>.</w:t>
            </w:r>
            <w:r w:rsidRPr="00247366">
              <w:rPr>
                <w:rFonts w:cs="Tahoma"/>
                <w:sz w:val="20"/>
                <w:szCs w:val="20"/>
              </w:rPr>
              <w:t xml:space="preserve"> Systematyczna budowa kolejnych odcinków dróg rowerowych według harmonogramu przedstawionego w koncepcji </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2.1.3</w:t>
            </w:r>
            <w:r w:rsidR="00DF25D1">
              <w:rPr>
                <w:rFonts w:cs="Tahoma"/>
                <w:sz w:val="20"/>
                <w:szCs w:val="20"/>
              </w:rPr>
              <w:t>.</w:t>
            </w:r>
            <w:r w:rsidRPr="00247366">
              <w:rPr>
                <w:rFonts w:cs="Tahoma"/>
                <w:sz w:val="20"/>
                <w:szCs w:val="20"/>
              </w:rPr>
              <w:t xml:space="preserve"> Systematyczne dostosowywanie skrzyżowań do obsługi ruchu rowerowego</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2.1.4</w:t>
            </w:r>
            <w:r w:rsidR="00DF25D1">
              <w:rPr>
                <w:rFonts w:cs="Tahoma"/>
                <w:sz w:val="20"/>
                <w:szCs w:val="20"/>
              </w:rPr>
              <w:t>.</w:t>
            </w:r>
            <w:r w:rsidRPr="00247366">
              <w:rPr>
                <w:rFonts w:cs="Tahoma"/>
                <w:sz w:val="20"/>
                <w:szCs w:val="20"/>
              </w:rPr>
              <w:t xml:space="preserve"> Budowa parkingów rowerowych przy ważnych celach podróży</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13892" w:type="dxa"/>
            <w:gridSpan w:val="16"/>
            <w:tcBorders>
              <w:bottom w:val="single" w:sz="6" w:space="0" w:color="auto"/>
            </w:tcBorders>
            <w:shd w:val="clear" w:color="auto" w:fill="F7CAAC" w:themeFill="accent2" w:themeFillTint="66"/>
            <w:vAlign w:val="center"/>
          </w:tcPr>
          <w:p w:rsidR="000668BC" w:rsidRPr="00247366" w:rsidRDefault="000668BC" w:rsidP="00997AF4">
            <w:pPr>
              <w:keepNext/>
              <w:keepLines/>
              <w:spacing w:before="60" w:after="20" w:line="264" w:lineRule="auto"/>
              <w:ind w:left="363" w:hanging="284"/>
              <w:jc w:val="left"/>
              <w:rPr>
                <w:rFonts w:cs="Tahoma"/>
                <w:b/>
                <w:sz w:val="20"/>
                <w:szCs w:val="20"/>
              </w:rPr>
            </w:pPr>
            <w:r w:rsidRPr="00247366">
              <w:rPr>
                <w:rFonts w:cs="Tahoma"/>
                <w:b/>
                <w:sz w:val="20"/>
                <w:szCs w:val="20"/>
              </w:rPr>
              <w:lastRenderedPageBreak/>
              <w:t>Cel Operacyjny 2.2 – Uruchomienie systemu roweru miejskiego</w:t>
            </w: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keepNext/>
              <w:keepLines/>
              <w:spacing w:before="60" w:after="20" w:line="264" w:lineRule="auto"/>
              <w:ind w:left="646" w:hanging="567"/>
              <w:jc w:val="left"/>
              <w:rPr>
                <w:rFonts w:cs="Tahoma"/>
                <w:sz w:val="20"/>
                <w:szCs w:val="20"/>
              </w:rPr>
            </w:pPr>
            <w:r w:rsidRPr="00247366">
              <w:rPr>
                <w:rFonts w:cs="Tahoma"/>
                <w:sz w:val="20"/>
                <w:szCs w:val="20"/>
              </w:rPr>
              <w:t xml:space="preserve">2.2.1 Uruchomienie systemu roweru miejskiego z minimum </w:t>
            </w:r>
            <w:r w:rsidR="00260006">
              <w:rPr>
                <w:rFonts w:cs="Tahoma"/>
                <w:sz w:val="20"/>
                <w:szCs w:val="20"/>
              </w:rPr>
              <w:t>150</w:t>
            </w:r>
            <w:r w:rsidRPr="00247366">
              <w:rPr>
                <w:rFonts w:cs="Tahoma"/>
                <w:sz w:val="20"/>
                <w:szCs w:val="20"/>
              </w:rPr>
              <w:t xml:space="preserve"> </w:t>
            </w:r>
            <w:r w:rsidR="00260006">
              <w:rPr>
                <w:rFonts w:cs="Tahoma"/>
                <w:sz w:val="20"/>
                <w:szCs w:val="20"/>
              </w:rPr>
              <w:t>rowerami</w:t>
            </w:r>
            <w:r w:rsidRPr="00247366">
              <w:rPr>
                <w:rFonts w:cs="Tahoma"/>
                <w:sz w:val="20"/>
                <w:szCs w:val="20"/>
              </w:rPr>
              <w:t xml:space="preserve"> </w:t>
            </w:r>
          </w:p>
        </w:tc>
        <w:tc>
          <w:tcPr>
            <w:tcW w:w="444"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keepNext/>
              <w:spacing w:before="60" w:after="20" w:line="264" w:lineRule="auto"/>
              <w:ind w:left="363" w:hanging="284"/>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keepNext/>
              <w:keepLines/>
              <w:spacing w:before="60" w:after="20" w:line="264" w:lineRule="auto"/>
              <w:ind w:left="646" w:hanging="567"/>
              <w:jc w:val="left"/>
              <w:rPr>
                <w:rFonts w:cs="Tahoma"/>
                <w:sz w:val="20"/>
                <w:szCs w:val="20"/>
              </w:rPr>
            </w:pPr>
            <w:r w:rsidRPr="00247366">
              <w:rPr>
                <w:rFonts w:cs="Tahoma"/>
                <w:sz w:val="20"/>
                <w:szCs w:val="20"/>
              </w:rPr>
              <w:t xml:space="preserve">2.2.2. Uruchomienie uzupełniającego systemu miejskiego roweru elektrycznego </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keepNext/>
              <w:keepLines/>
              <w:spacing w:before="60" w:after="20" w:line="264" w:lineRule="auto"/>
              <w:ind w:left="646" w:hanging="567"/>
              <w:jc w:val="left"/>
              <w:rPr>
                <w:rFonts w:cs="Tahoma"/>
                <w:sz w:val="20"/>
                <w:szCs w:val="20"/>
              </w:rPr>
            </w:pPr>
            <w:r w:rsidRPr="00247366">
              <w:rPr>
                <w:rFonts w:cs="Tahoma"/>
                <w:sz w:val="20"/>
                <w:szCs w:val="20"/>
              </w:rPr>
              <w:t xml:space="preserve">2.2.3. Uruchomienie pilotażowego systemu </w:t>
            </w:r>
            <w:r w:rsidR="00747B9A" w:rsidRPr="00747B9A">
              <w:rPr>
                <w:rFonts w:cs="Tahoma"/>
                <w:sz w:val="20"/>
                <w:szCs w:val="20"/>
              </w:rPr>
              <w:t>innych systemów indywidualnego poruszania się</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F7CAAC" w:themeFill="accent2"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13892" w:type="dxa"/>
            <w:gridSpan w:val="16"/>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b/>
                <w:sz w:val="20"/>
                <w:szCs w:val="20"/>
              </w:rPr>
            </w:pPr>
            <w:r w:rsidRPr="00247366">
              <w:rPr>
                <w:rFonts w:cs="Tahoma"/>
                <w:b/>
                <w:sz w:val="20"/>
                <w:szCs w:val="20"/>
              </w:rPr>
              <w:t>Cel Operacyjny 3</w:t>
            </w:r>
            <w:r w:rsidR="000410F6" w:rsidRPr="00247366">
              <w:rPr>
                <w:rFonts w:cs="Tahoma"/>
                <w:b/>
                <w:sz w:val="20"/>
                <w:szCs w:val="20"/>
              </w:rPr>
              <w:t>.1</w:t>
            </w:r>
            <w:r w:rsidRPr="00247366">
              <w:rPr>
                <w:rFonts w:cs="Tahoma"/>
                <w:b/>
                <w:sz w:val="20"/>
                <w:szCs w:val="20"/>
              </w:rPr>
              <w:t xml:space="preserve"> – Budowa ogólnodostępnej infrastruktury ładowania pojazdów elektrycznych i zasilanych gazem ziemnym</w:t>
            </w: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3.1.1</w:t>
            </w:r>
            <w:r w:rsidR="00997AF4">
              <w:rPr>
                <w:rFonts w:cs="Tahoma"/>
                <w:sz w:val="20"/>
                <w:szCs w:val="20"/>
              </w:rPr>
              <w:t>.</w:t>
            </w:r>
            <w:r w:rsidRPr="00247366">
              <w:rPr>
                <w:rFonts w:cs="Tahoma"/>
                <w:sz w:val="20"/>
                <w:szCs w:val="20"/>
              </w:rPr>
              <w:t xml:space="preserve"> Uruchomienie pierwszych 3 ogólnodostępnych stacji ładowania pojazdów elektrycznych</w:t>
            </w:r>
          </w:p>
        </w:tc>
        <w:tc>
          <w:tcPr>
            <w:tcW w:w="444"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3.1.2</w:t>
            </w:r>
            <w:r w:rsidR="00997AF4">
              <w:rPr>
                <w:rFonts w:cs="Tahoma"/>
                <w:sz w:val="20"/>
                <w:szCs w:val="20"/>
              </w:rPr>
              <w:t>.</w:t>
            </w:r>
            <w:r w:rsidRPr="00247366">
              <w:rPr>
                <w:rFonts w:cs="Tahoma"/>
                <w:sz w:val="20"/>
                <w:szCs w:val="20"/>
              </w:rPr>
              <w:t xml:space="preserve"> Lobbowanie za budową i uruchomieniem w Tomaszowie Mazowieckim stacji tankowania pojazdów gazem ziemnym</w:t>
            </w:r>
          </w:p>
        </w:tc>
        <w:tc>
          <w:tcPr>
            <w:tcW w:w="444"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3.1.3</w:t>
            </w:r>
            <w:r w:rsidR="00997AF4">
              <w:rPr>
                <w:rFonts w:cs="Tahoma"/>
                <w:sz w:val="20"/>
                <w:szCs w:val="20"/>
              </w:rPr>
              <w:t>.</w:t>
            </w:r>
            <w:r w:rsidRPr="00247366">
              <w:rPr>
                <w:rFonts w:cs="Tahoma"/>
                <w:sz w:val="20"/>
                <w:szCs w:val="20"/>
              </w:rPr>
              <w:t xml:space="preserve"> Opracowanie i realizacja koncepcji uruchomienia docelowej liczby ogólnodostępnych stacji ładowania pojazdów elektrycznych na całym obszarze Tomaszowa Mazowieckiego</w:t>
            </w:r>
          </w:p>
        </w:tc>
        <w:tc>
          <w:tcPr>
            <w:tcW w:w="444"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13892" w:type="dxa"/>
            <w:gridSpan w:val="16"/>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b/>
                <w:sz w:val="20"/>
                <w:szCs w:val="20"/>
              </w:rPr>
            </w:pPr>
            <w:r w:rsidRPr="00247366">
              <w:rPr>
                <w:rFonts w:cs="Tahoma"/>
                <w:b/>
                <w:sz w:val="20"/>
                <w:szCs w:val="20"/>
              </w:rPr>
              <w:t>Cel Operacyjny 3.2 – Wykorzystanie taboru zero- i niskoemisyjnego w służbach miejskich</w:t>
            </w: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3.2.1</w:t>
            </w:r>
            <w:r w:rsidR="00997AF4">
              <w:rPr>
                <w:rFonts w:cs="Tahoma"/>
                <w:sz w:val="20"/>
                <w:szCs w:val="20"/>
              </w:rPr>
              <w:t>.</w:t>
            </w:r>
            <w:r w:rsidRPr="00247366">
              <w:rPr>
                <w:rFonts w:cs="Tahoma"/>
                <w:sz w:val="20"/>
                <w:szCs w:val="20"/>
              </w:rPr>
              <w:t xml:space="preserve"> Wprowadzenie do obsługi Urzędu Miasta co najmniej jednego samochodu elektrycznego</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3.2.2</w:t>
            </w:r>
            <w:r w:rsidR="00997AF4">
              <w:rPr>
                <w:rFonts w:cs="Tahoma"/>
                <w:sz w:val="20"/>
                <w:szCs w:val="20"/>
              </w:rPr>
              <w:t>.</w:t>
            </w:r>
            <w:r w:rsidRPr="00247366">
              <w:rPr>
                <w:rFonts w:cs="Tahoma"/>
                <w:sz w:val="20"/>
                <w:szCs w:val="20"/>
              </w:rPr>
              <w:t xml:space="preserve"> Nabycie 7 pojazdów elektrycznych dla obsługi Straży Miejskiej i pozostałych jednostek Miasta w celu wypełnienia wymogów ustawy o elektromobilności</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668BC" w:rsidRPr="00247366" w:rsidTr="00DF25D1">
        <w:trPr>
          <w:cantSplit/>
          <w:tblHeader/>
          <w:jc w:val="center"/>
        </w:trPr>
        <w:tc>
          <w:tcPr>
            <w:tcW w:w="7222" w:type="dxa"/>
            <w:tcBorders>
              <w:bottom w:val="single" w:sz="6" w:space="0" w:color="auto"/>
            </w:tcBorders>
            <w:shd w:val="clear" w:color="auto" w:fill="auto"/>
            <w:vAlign w:val="center"/>
          </w:tcPr>
          <w:p w:rsidR="000668BC" w:rsidRPr="00247366" w:rsidRDefault="000668BC" w:rsidP="00997AF4">
            <w:pPr>
              <w:spacing w:before="60" w:after="20" w:line="264" w:lineRule="auto"/>
              <w:ind w:left="646" w:hanging="567"/>
              <w:jc w:val="left"/>
              <w:rPr>
                <w:rFonts w:cs="Tahoma"/>
                <w:sz w:val="20"/>
                <w:szCs w:val="20"/>
              </w:rPr>
            </w:pPr>
            <w:r w:rsidRPr="00247366">
              <w:rPr>
                <w:rFonts w:cs="Tahoma"/>
                <w:sz w:val="20"/>
                <w:szCs w:val="20"/>
              </w:rPr>
              <w:t>3.2.3</w:t>
            </w:r>
            <w:r w:rsidR="00997AF4">
              <w:rPr>
                <w:rFonts w:cs="Tahoma"/>
                <w:sz w:val="20"/>
                <w:szCs w:val="20"/>
              </w:rPr>
              <w:t>.</w:t>
            </w:r>
            <w:r w:rsidRPr="00247366">
              <w:rPr>
                <w:rFonts w:cs="Tahoma"/>
                <w:sz w:val="20"/>
                <w:szCs w:val="20"/>
              </w:rPr>
              <w:t xml:space="preserve"> Zakup przez Miasto lub komunalne spółki miejskie, taboru elektrycznego albo zasilanego gazem ziemnym do wykonywania zleconych zadań własnych Miasta, dla wypełnienia wymogów ustawy o elektromobilności</w:t>
            </w: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668BC" w:rsidRPr="00247366" w:rsidRDefault="000668BC"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3.2.4</w:t>
            </w:r>
            <w:r w:rsidR="00997AF4">
              <w:rPr>
                <w:rFonts w:cs="Tahoma"/>
                <w:sz w:val="20"/>
                <w:szCs w:val="20"/>
              </w:rPr>
              <w:t>.</w:t>
            </w:r>
            <w:r w:rsidRPr="00247366">
              <w:rPr>
                <w:rFonts w:cs="Tahoma"/>
                <w:sz w:val="20"/>
                <w:szCs w:val="20"/>
              </w:rPr>
              <w:t xml:space="preserve"> Obsługa zadań służb miejskich w centrum Tomaszowa Mazowieckiego taborem zeroemisyjnym</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r>
      <w:tr w:rsidR="00751935" w:rsidRPr="00247366" w:rsidTr="00DF25D1">
        <w:trPr>
          <w:cantSplit/>
          <w:tblHeader/>
          <w:jc w:val="center"/>
        </w:trPr>
        <w:tc>
          <w:tcPr>
            <w:tcW w:w="7222"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r>
              <w:rPr>
                <w:rFonts w:cs="Tahoma"/>
                <w:sz w:val="20"/>
                <w:szCs w:val="20"/>
              </w:rPr>
              <w:t>3.2.5</w:t>
            </w:r>
            <w:r w:rsidR="00997AF4">
              <w:rPr>
                <w:rFonts w:cs="Tahoma"/>
                <w:sz w:val="20"/>
                <w:szCs w:val="20"/>
              </w:rPr>
              <w:t>.</w:t>
            </w:r>
            <w:r>
              <w:rPr>
                <w:rFonts w:cs="Tahoma"/>
                <w:sz w:val="20"/>
                <w:szCs w:val="20"/>
              </w:rPr>
              <w:t xml:space="preserve"> </w:t>
            </w:r>
            <w:r w:rsidR="0073457C">
              <w:rPr>
                <w:rFonts w:cs="Tahoma"/>
                <w:sz w:val="20"/>
                <w:szCs w:val="20"/>
              </w:rPr>
              <w:t>U</w:t>
            </w:r>
            <w:r>
              <w:rPr>
                <w:rFonts w:cs="Tahoma"/>
                <w:sz w:val="20"/>
                <w:szCs w:val="20"/>
              </w:rPr>
              <w:t>tworzenie systemu car</w:t>
            </w:r>
            <w:r w:rsidR="00997AF4">
              <w:rPr>
                <w:rFonts w:cs="Tahoma"/>
                <w:sz w:val="20"/>
                <w:szCs w:val="20"/>
              </w:rPr>
              <w:t>-</w:t>
            </w:r>
            <w:r>
              <w:rPr>
                <w:rFonts w:cs="Tahoma"/>
                <w:sz w:val="20"/>
                <w:szCs w:val="20"/>
              </w:rPr>
              <w:t>sharingu pojazdów służb miejskich</w:t>
            </w:r>
          </w:p>
        </w:tc>
        <w:tc>
          <w:tcPr>
            <w:tcW w:w="444"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751935" w:rsidRPr="00247366" w:rsidRDefault="00751935"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751935" w:rsidRPr="00247366" w:rsidRDefault="00751935"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751935" w:rsidRPr="00247366" w:rsidRDefault="00751935"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13892" w:type="dxa"/>
            <w:gridSpan w:val="16"/>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b/>
                <w:sz w:val="20"/>
                <w:szCs w:val="20"/>
              </w:rPr>
            </w:pPr>
            <w:r w:rsidRPr="00247366">
              <w:rPr>
                <w:rFonts w:cs="Tahoma"/>
                <w:b/>
                <w:sz w:val="20"/>
                <w:szCs w:val="20"/>
              </w:rPr>
              <w:t>Cel Operacyjny 3.3 – Wdrożenie Smarty City w Tomaszowie Mazowieckim</w:t>
            </w: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3.3.1</w:t>
            </w:r>
            <w:r w:rsidR="00997AF4">
              <w:rPr>
                <w:rFonts w:cs="Tahoma"/>
                <w:sz w:val="20"/>
                <w:szCs w:val="20"/>
              </w:rPr>
              <w:t>.</w:t>
            </w:r>
            <w:r w:rsidRPr="00247366">
              <w:rPr>
                <w:rFonts w:cs="Tahoma"/>
                <w:sz w:val="20"/>
                <w:szCs w:val="20"/>
              </w:rPr>
              <w:t xml:space="preserve"> Opracowanie planu rozwoju Smart City w Tomaszowie Mazowieckim</w:t>
            </w: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lastRenderedPageBreak/>
              <w:t>3.3.2</w:t>
            </w:r>
            <w:r w:rsidR="00997AF4">
              <w:rPr>
                <w:rFonts w:cs="Tahoma"/>
                <w:sz w:val="20"/>
                <w:szCs w:val="20"/>
              </w:rPr>
              <w:t>.</w:t>
            </w:r>
            <w:r w:rsidRPr="00247366">
              <w:rPr>
                <w:rFonts w:cs="Tahoma"/>
                <w:sz w:val="20"/>
                <w:szCs w:val="20"/>
              </w:rPr>
              <w:t xml:space="preserve"> Uruchomienie systemu ITS, w tym monitorowania i sterowania ruchem na głównych ulicach miejskich</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3.3.4</w:t>
            </w:r>
            <w:r w:rsidR="00997AF4">
              <w:rPr>
                <w:rFonts w:cs="Tahoma"/>
                <w:sz w:val="20"/>
                <w:szCs w:val="20"/>
              </w:rPr>
              <w:t>.</w:t>
            </w:r>
            <w:r w:rsidRPr="00247366">
              <w:rPr>
                <w:rFonts w:cs="Tahoma"/>
                <w:sz w:val="20"/>
                <w:szCs w:val="20"/>
              </w:rPr>
              <w:t xml:space="preserve"> Uruchomienie systemu inteligentnego monitoringu miejskiego</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3.3.5</w:t>
            </w:r>
            <w:r w:rsidR="00997AF4">
              <w:rPr>
                <w:rFonts w:cs="Tahoma"/>
                <w:sz w:val="20"/>
                <w:szCs w:val="20"/>
              </w:rPr>
              <w:t>.</w:t>
            </w:r>
            <w:r w:rsidRPr="00247366">
              <w:rPr>
                <w:rFonts w:cs="Tahoma"/>
                <w:sz w:val="20"/>
                <w:szCs w:val="20"/>
              </w:rPr>
              <w:t xml:space="preserve"> Wdrożenie dla mieszkańców platformy partycypacji społecznej w portalu internetowym Miasta oraz na urządzenia mobilne</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3.3.6</w:t>
            </w:r>
            <w:r w:rsidR="00997AF4">
              <w:rPr>
                <w:rFonts w:cs="Tahoma"/>
                <w:sz w:val="20"/>
                <w:szCs w:val="20"/>
              </w:rPr>
              <w:t>.</w:t>
            </w:r>
            <w:r w:rsidRPr="00247366">
              <w:rPr>
                <w:rFonts w:cs="Tahoma"/>
                <w:sz w:val="20"/>
                <w:szCs w:val="20"/>
              </w:rPr>
              <w:t xml:space="preserve"> Uruchomienie systemu informacji dla mieszkańców o poziomie zanieczyszczeń powietrza w mieście oraz o zagrożeniu powodziowym, w tym na urządzeniach mobilnych</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3.3.7</w:t>
            </w:r>
            <w:r w:rsidR="00997AF4">
              <w:rPr>
                <w:rFonts w:cs="Tahoma"/>
                <w:sz w:val="20"/>
                <w:szCs w:val="20"/>
              </w:rPr>
              <w:t>.</w:t>
            </w:r>
            <w:r w:rsidRPr="00247366">
              <w:rPr>
                <w:rFonts w:cs="Tahoma"/>
                <w:sz w:val="20"/>
                <w:szCs w:val="20"/>
              </w:rPr>
              <w:t xml:space="preserve"> Wdrożenie w ramach systemu ITS systemu zarządzania miejscami parkingowymi z tablicami kierunkowymi</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13892" w:type="dxa"/>
            <w:gridSpan w:val="16"/>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b/>
                <w:sz w:val="20"/>
                <w:szCs w:val="20"/>
              </w:rPr>
            </w:pPr>
            <w:r w:rsidRPr="00247366">
              <w:rPr>
                <w:rFonts w:cs="Tahoma"/>
                <w:b/>
                <w:sz w:val="20"/>
                <w:szCs w:val="20"/>
              </w:rPr>
              <w:t>Cel Operacyjny 3.4 – Ograniczenie emisji zanieczyszczeń z transportu w mieście</w:t>
            </w: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3.4.1</w:t>
            </w:r>
            <w:r w:rsidR="00997AF4">
              <w:rPr>
                <w:rFonts w:cs="Tahoma"/>
                <w:sz w:val="20"/>
                <w:szCs w:val="20"/>
              </w:rPr>
              <w:t>.</w:t>
            </w:r>
            <w:r w:rsidRPr="00247366">
              <w:rPr>
                <w:rFonts w:cs="Tahoma"/>
                <w:sz w:val="20"/>
                <w:szCs w:val="20"/>
              </w:rPr>
              <w:t xml:space="preserve"> Podjęcie działań </w:t>
            </w:r>
            <w:r w:rsidR="00997AF4">
              <w:rPr>
                <w:rFonts w:cs="Tahoma"/>
                <w:sz w:val="20"/>
                <w:szCs w:val="20"/>
              </w:rPr>
              <w:t xml:space="preserve">w celu </w:t>
            </w:r>
            <w:r w:rsidRPr="00247366">
              <w:rPr>
                <w:rFonts w:cs="Tahoma"/>
                <w:sz w:val="20"/>
                <w:szCs w:val="20"/>
              </w:rPr>
              <w:t xml:space="preserve">budowy </w:t>
            </w:r>
            <w:r w:rsidR="008603C3" w:rsidRPr="00247366">
              <w:rPr>
                <w:rFonts w:cs="Tahoma"/>
                <w:sz w:val="20"/>
                <w:szCs w:val="20"/>
              </w:rPr>
              <w:t xml:space="preserve">i budowa </w:t>
            </w:r>
            <w:r w:rsidRPr="00247366">
              <w:rPr>
                <w:rFonts w:cs="Tahoma"/>
                <w:sz w:val="20"/>
                <w:szCs w:val="20"/>
              </w:rPr>
              <w:t>wschodniej wewnętrznej obwodnicy miasta z przeniesieniem na nią przebiegu drogi wojewódzkiej nr</w:t>
            </w:r>
            <w:r w:rsidR="00997AF4">
              <w:rPr>
                <w:rFonts w:cs="Tahoma"/>
                <w:sz w:val="20"/>
                <w:szCs w:val="20"/>
              </w:rPr>
              <w:t> </w:t>
            </w:r>
            <w:r w:rsidRPr="00247366">
              <w:rPr>
                <w:rFonts w:cs="Tahoma"/>
                <w:sz w:val="20"/>
                <w:szCs w:val="20"/>
              </w:rPr>
              <w:t>713</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3.4.2</w:t>
            </w:r>
            <w:r w:rsidR="00997AF4">
              <w:rPr>
                <w:rFonts w:cs="Tahoma"/>
                <w:sz w:val="20"/>
                <w:szCs w:val="20"/>
              </w:rPr>
              <w:t>.</w:t>
            </w:r>
            <w:r w:rsidRPr="00247366">
              <w:rPr>
                <w:rFonts w:cs="Tahoma"/>
                <w:sz w:val="20"/>
                <w:szCs w:val="20"/>
              </w:rPr>
              <w:t xml:space="preserve"> Opracowanie koncepcji utworzenia strefy czystego transportu oraz rozszerzenia strefy płatnego parkowania w centrum miasta</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3.4.3</w:t>
            </w:r>
            <w:r w:rsidR="00997AF4">
              <w:rPr>
                <w:rFonts w:cs="Tahoma"/>
                <w:sz w:val="20"/>
                <w:szCs w:val="20"/>
              </w:rPr>
              <w:t>.</w:t>
            </w:r>
            <w:r w:rsidRPr="00247366">
              <w:rPr>
                <w:rFonts w:cs="Tahoma"/>
                <w:sz w:val="20"/>
                <w:szCs w:val="20"/>
              </w:rPr>
              <w:t xml:space="preserve"> Podjęcie decyzji o rozszerzeniu strefy płatnego parkowania oraz utworzeniu strefy czystego transportu</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3.4.4</w:t>
            </w:r>
            <w:r w:rsidR="00997AF4">
              <w:rPr>
                <w:rFonts w:cs="Tahoma"/>
                <w:sz w:val="20"/>
                <w:szCs w:val="20"/>
              </w:rPr>
              <w:t>.</w:t>
            </w:r>
            <w:r w:rsidRPr="00247366">
              <w:rPr>
                <w:rFonts w:cs="Tahoma"/>
                <w:sz w:val="20"/>
                <w:szCs w:val="20"/>
              </w:rPr>
              <w:t xml:space="preserve"> Objęcie bocznych ulic w centrum miasta strefą uspokojonego ruchu TEMPO-20/30 </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3.4.5</w:t>
            </w:r>
            <w:r w:rsidR="00997AF4">
              <w:rPr>
                <w:rFonts w:cs="Tahoma"/>
                <w:sz w:val="20"/>
                <w:szCs w:val="20"/>
              </w:rPr>
              <w:t>.</w:t>
            </w:r>
            <w:r w:rsidRPr="00247366">
              <w:rPr>
                <w:rFonts w:cs="Tahoma"/>
                <w:sz w:val="20"/>
                <w:szCs w:val="20"/>
              </w:rPr>
              <w:t xml:space="preserve"> Utworzenie stref ruchu uspokojonego w osiedlach o przewadze funkcji mieszkaniowej</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E05FD" w:rsidRPr="00247366" w:rsidTr="00DF25D1">
        <w:trPr>
          <w:cantSplit/>
          <w:tblHeader/>
          <w:jc w:val="center"/>
        </w:trPr>
        <w:tc>
          <w:tcPr>
            <w:tcW w:w="7222" w:type="dxa"/>
            <w:tcBorders>
              <w:bottom w:val="single" w:sz="6" w:space="0" w:color="auto"/>
            </w:tcBorders>
            <w:shd w:val="clear" w:color="auto" w:fill="auto"/>
            <w:vAlign w:val="center"/>
          </w:tcPr>
          <w:p w:rsidR="000E05FD" w:rsidRPr="00247366" w:rsidRDefault="000E05FD" w:rsidP="00997AF4">
            <w:pPr>
              <w:spacing w:before="60" w:after="20" w:line="264" w:lineRule="auto"/>
              <w:ind w:left="646" w:hanging="567"/>
              <w:jc w:val="left"/>
              <w:rPr>
                <w:rFonts w:cs="Tahoma"/>
                <w:sz w:val="20"/>
                <w:szCs w:val="20"/>
              </w:rPr>
            </w:pPr>
            <w:r w:rsidRPr="00247366">
              <w:rPr>
                <w:rFonts w:cs="Tahoma"/>
                <w:sz w:val="20"/>
                <w:szCs w:val="20"/>
              </w:rPr>
              <w:t>3.4.6</w:t>
            </w:r>
            <w:r w:rsidR="00997AF4">
              <w:rPr>
                <w:rFonts w:cs="Tahoma"/>
                <w:sz w:val="20"/>
                <w:szCs w:val="20"/>
              </w:rPr>
              <w:t>.</w:t>
            </w:r>
            <w:r w:rsidRPr="00247366">
              <w:rPr>
                <w:rFonts w:cs="Tahoma"/>
                <w:sz w:val="20"/>
                <w:szCs w:val="20"/>
              </w:rPr>
              <w:t xml:space="preserve"> Promowanie i wspieranie systemu car-sharing</w:t>
            </w:r>
            <w:r w:rsidR="00997AF4">
              <w:rPr>
                <w:rFonts w:cs="Tahoma"/>
                <w:sz w:val="20"/>
                <w:szCs w:val="20"/>
              </w:rPr>
              <w:t>u</w:t>
            </w:r>
            <w:r w:rsidRPr="00247366">
              <w:rPr>
                <w:rFonts w:cs="Tahoma"/>
                <w:sz w:val="20"/>
                <w:szCs w:val="20"/>
              </w:rPr>
              <w:t xml:space="preserve"> z wykorzystaniem pojazdów zeroemisyjnych</w:t>
            </w:r>
          </w:p>
        </w:tc>
        <w:tc>
          <w:tcPr>
            <w:tcW w:w="444" w:type="dxa"/>
            <w:tcBorders>
              <w:bottom w:val="single" w:sz="6" w:space="0" w:color="auto"/>
            </w:tcBorders>
            <w:shd w:val="clear" w:color="auto" w:fill="auto"/>
            <w:vAlign w:val="center"/>
          </w:tcPr>
          <w:p w:rsidR="000E05FD" w:rsidRPr="00247366" w:rsidRDefault="000E05FD"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E05FD" w:rsidRPr="00247366" w:rsidRDefault="000E05FD"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E05FD" w:rsidRPr="00247366" w:rsidRDefault="000E05FD"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E05FD" w:rsidRPr="00247366" w:rsidRDefault="000E05FD"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E05FD" w:rsidRPr="00247366" w:rsidRDefault="000E05FD"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E05FD" w:rsidRPr="00247366" w:rsidRDefault="000E05FD"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E05FD" w:rsidRPr="00247366" w:rsidRDefault="000E05FD"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E05FD" w:rsidRPr="00247366" w:rsidRDefault="000E05FD"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E05FD" w:rsidRPr="00247366" w:rsidRDefault="000E05FD"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E05FD" w:rsidRPr="00247366" w:rsidRDefault="000E05FD"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E05FD" w:rsidRPr="00247366" w:rsidRDefault="000E05FD"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E05FD" w:rsidRPr="00247366" w:rsidRDefault="000E05FD"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E05FD" w:rsidRPr="00247366" w:rsidRDefault="000E05FD"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E05FD" w:rsidRPr="00247366" w:rsidRDefault="000E05FD"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E05FD" w:rsidRPr="00247366" w:rsidRDefault="000E05FD"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E05FD" w:rsidP="00997AF4">
            <w:pPr>
              <w:spacing w:before="60" w:after="20" w:line="264" w:lineRule="auto"/>
              <w:ind w:left="646" w:hanging="567"/>
              <w:jc w:val="left"/>
              <w:rPr>
                <w:rFonts w:cs="Tahoma"/>
                <w:sz w:val="20"/>
                <w:szCs w:val="20"/>
              </w:rPr>
            </w:pPr>
            <w:r w:rsidRPr="00247366">
              <w:rPr>
                <w:rFonts w:cs="Tahoma"/>
                <w:sz w:val="20"/>
                <w:szCs w:val="20"/>
              </w:rPr>
              <w:t>3.4.7</w:t>
            </w:r>
            <w:r w:rsidR="00997AF4">
              <w:rPr>
                <w:rFonts w:cs="Tahoma"/>
                <w:sz w:val="20"/>
                <w:szCs w:val="20"/>
              </w:rPr>
              <w:t>.</w:t>
            </w:r>
            <w:r w:rsidR="000C1EC4" w:rsidRPr="00247366">
              <w:rPr>
                <w:rFonts w:cs="Tahoma"/>
                <w:sz w:val="20"/>
                <w:szCs w:val="20"/>
              </w:rPr>
              <w:t xml:space="preserve"> Wprowadzenie </w:t>
            </w:r>
            <w:r w:rsidR="008603C3" w:rsidRPr="00247366">
              <w:rPr>
                <w:rFonts w:cs="Tahoma"/>
                <w:sz w:val="20"/>
                <w:szCs w:val="20"/>
              </w:rPr>
              <w:t xml:space="preserve">systemu </w:t>
            </w:r>
            <w:r w:rsidR="000C1EC4" w:rsidRPr="00247366">
              <w:rPr>
                <w:rFonts w:cs="Tahoma"/>
                <w:sz w:val="20"/>
                <w:szCs w:val="20"/>
              </w:rPr>
              <w:t xml:space="preserve">monitorowania wagi samochodów ciężarowych </w:t>
            </w: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13892" w:type="dxa"/>
            <w:gridSpan w:val="16"/>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b/>
                <w:sz w:val="20"/>
                <w:szCs w:val="20"/>
              </w:rPr>
            </w:pPr>
            <w:r w:rsidRPr="00247366">
              <w:rPr>
                <w:rFonts w:cs="Tahoma"/>
                <w:b/>
                <w:sz w:val="20"/>
                <w:szCs w:val="20"/>
              </w:rPr>
              <w:t>Cel Operacyjny 3.5 – Rozwój alternatywnych źródeł wytwarzania energii w transporcie</w:t>
            </w:r>
          </w:p>
        </w:tc>
      </w:tr>
      <w:tr w:rsidR="000C1EC4" w:rsidRPr="00247366" w:rsidTr="00DF25D1">
        <w:trPr>
          <w:cantSplit/>
          <w:tblHeader/>
          <w:jc w:val="center"/>
        </w:trPr>
        <w:tc>
          <w:tcPr>
            <w:tcW w:w="7222" w:type="dxa"/>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3.5.1</w:t>
            </w:r>
            <w:r w:rsidR="00997AF4">
              <w:rPr>
                <w:rFonts w:cs="Tahoma"/>
                <w:sz w:val="20"/>
                <w:szCs w:val="20"/>
              </w:rPr>
              <w:t>.</w:t>
            </w:r>
            <w:r w:rsidRPr="00247366">
              <w:rPr>
                <w:rFonts w:cs="Tahoma"/>
                <w:sz w:val="20"/>
                <w:szCs w:val="20"/>
              </w:rPr>
              <w:t xml:space="preserve"> Wprowadzenie paneli fotowoltaicznych</w:t>
            </w:r>
            <w:r w:rsidR="004C3103" w:rsidRPr="00247366">
              <w:rPr>
                <w:rFonts w:cs="Tahoma"/>
                <w:sz w:val="20"/>
                <w:szCs w:val="20"/>
              </w:rPr>
              <w:t xml:space="preserve">, na przystankach, </w:t>
            </w:r>
            <w:r w:rsidRPr="00247366">
              <w:rPr>
                <w:rFonts w:cs="Tahoma"/>
                <w:sz w:val="20"/>
                <w:szCs w:val="20"/>
              </w:rPr>
              <w:t xml:space="preserve">na dachach autobusów </w:t>
            </w:r>
            <w:r w:rsidR="004C3103" w:rsidRPr="00247366">
              <w:rPr>
                <w:rFonts w:cs="Tahoma"/>
                <w:sz w:val="20"/>
                <w:szCs w:val="20"/>
              </w:rPr>
              <w:t xml:space="preserve">itp., </w:t>
            </w:r>
            <w:r w:rsidRPr="00247366">
              <w:rPr>
                <w:rFonts w:cs="Tahoma"/>
                <w:sz w:val="20"/>
                <w:szCs w:val="20"/>
              </w:rPr>
              <w:t>dla zmniejszenia zużycia paliwa i energii</w:t>
            </w:r>
          </w:p>
        </w:tc>
        <w:tc>
          <w:tcPr>
            <w:tcW w:w="444"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lastRenderedPageBreak/>
              <w:t>3.5.2</w:t>
            </w:r>
            <w:r w:rsidR="00997AF4">
              <w:rPr>
                <w:rFonts w:cs="Tahoma"/>
                <w:sz w:val="20"/>
                <w:szCs w:val="20"/>
              </w:rPr>
              <w:t>.</w:t>
            </w:r>
            <w:r w:rsidRPr="00247366">
              <w:rPr>
                <w:rFonts w:cs="Tahoma"/>
                <w:sz w:val="20"/>
                <w:szCs w:val="20"/>
              </w:rPr>
              <w:t xml:space="preserve"> Opracowanie koncepcji i budowa farm fotowoltaicznych </w:t>
            </w:r>
            <w:r w:rsidR="00F914B7">
              <w:rPr>
                <w:rFonts w:cs="Tahoma"/>
                <w:sz w:val="20"/>
                <w:szCs w:val="20"/>
              </w:rPr>
              <w:t>z</w:t>
            </w:r>
            <w:r w:rsidRPr="00247366">
              <w:rPr>
                <w:rFonts w:cs="Tahoma"/>
                <w:sz w:val="20"/>
                <w:szCs w:val="20"/>
              </w:rPr>
              <w:t xml:space="preserve"> wykorzystaniem obiektów zajezdni MZK w Tomaszowie Mazowieckim sp. z o.o.</w:t>
            </w:r>
          </w:p>
        </w:tc>
        <w:tc>
          <w:tcPr>
            <w:tcW w:w="444"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3.5.3</w:t>
            </w:r>
            <w:r w:rsidR="00997AF4">
              <w:rPr>
                <w:rFonts w:cs="Tahoma"/>
                <w:sz w:val="20"/>
                <w:szCs w:val="20"/>
              </w:rPr>
              <w:t>.</w:t>
            </w:r>
            <w:r w:rsidRPr="00247366">
              <w:rPr>
                <w:rFonts w:cs="Tahoma"/>
                <w:sz w:val="20"/>
                <w:szCs w:val="20"/>
              </w:rPr>
              <w:t xml:space="preserve"> Modernizacja oświetlenia ulicznego poprzez zastosowanie energooszczędnych źródeł światła</w:t>
            </w: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C5E0B3" w:themeFill="accent6" w:themeFillTint="6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auto"/>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13892" w:type="dxa"/>
            <w:gridSpan w:val="16"/>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b/>
                <w:sz w:val="20"/>
                <w:szCs w:val="20"/>
              </w:rPr>
            </w:pPr>
            <w:r w:rsidRPr="00247366">
              <w:rPr>
                <w:rFonts w:cs="Tahoma"/>
                <w:b/>
                <w:sz w:val="20"/>
                <w:szCs w:val="20"/>
              </w:rPr>
              <w:t>Cel Strategiczny 4.1 – Uwzględnianie elektromobilności w edukacji</w:t>
            </w: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4.1.1</w:t>
            </w:r>
            <w:r w:rsidR="00997AF4">
              <w:rPr>
                <w:rFonts w:cs="Tahoma"/>
                <w:sz w:val="20"/>
                <w:szCs w:val="20"/>
              </w:rPr>
              <w:t>.</w:t>
            </w:r>
            <w:r w:rsidRPr="00247366">
              <w:rPr>
                <w:rFonts w:cs="Tahoma"/>
                <w:sz w:val="20"/>
                <w:szCs w:val="20"/>
              </w:rPr>
              <w:t xml:space="preserve"> Wprowadzenie tematyki zrównoważonego, zeroemisyjnego i bezpiecznego transportu miejskiego w szkołach w Tomaszowie Mazowieckim – na</w:t>
            </w:r>
            <w:r w:rsidR="00997AF4">
              <w:rPr>
                <w:rFonts w:cs="Tahoma"/>
                <w:sz w:val="20"/>
                <w:szCs w:val="20"/>
              </w:rPr>
              <w:t> </w:t>
            </w:r>
            <w:r w:rsidRPr="00247366">
              <w:rPr>
                <w:rFonts w:cs="Tahoma"/>
                <w:sz w:val="20"/>
                <w:szCs w:val="20"/>
              </w:rPr>
              <w:t xml:space="preserve">zajęciach oraz poprzez organizację konkursów i warsztatów </w:t>
            </w: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4.1.2</w:t>
            </w:r>
            <w:r w:rsidR="00997AF4">
              <w:rPr>
                <w:rFonts w:cs="Tahoma"/>
                <w:sz w:val="20"/>
                <w:szCs w:val="20"/>
              </w:rPr>
              <w:t>.</w:t>
            </w:r>
            <w:r w:rsidRPr="00247366">
              <w:rPr>
                <w:rFonts w:cs="Tahoma"/>
                <w:sz w:val="20"/>
                <w:szCs w:val="20"/>
              </w:rPr>
              <w:t xml:space="preserve"> Zorganizowanie wycieczek do przedsiębiorstw komunalnych – z przedstawieniem taboru elektrycznego do obsługi różnych zadań komunalnych</w:t>
            </w: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4.1.3</w:t>
            </w:r>
            <w:r w:rsidR="00997AF4">
              <w:rPr>
                <w:rFonts w:cs="Tahoma"/>
                <w:sz w:val="20"/>
                <w:szCs w:val="20"/>
              </w:rPr>
              <w:t>.</w:t>
            </w:r>
            <w:r w:rsidRPr="00247366">
              <w:rPr>
                <w:rFonts w:cs="Tahoma"/>
                <w:sz w:val="20"/>
                <w:szCs w:val="20"/>
              </w:rPr>
              <w:t xml:space="preserve"> Przeprowadzanie akcji edukacyjnych i informacyjnych, promujących ekologiczny transport miejski</w:t>
            </w:r>
          </w:p>
        </w:tc>
        <w:tc>
          <w:tcPr>
            <w:tcW w:w="444"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r>
      <w:tr w:rsidR="000C1EC4" w:rsidRPr="00247366" w:rsidTr="00DF25D1">
        <w:trPr>
          <w:cantSplit/>
          <w:tblHeader/>
          <w:jc w:val="center"/>
        </w:trPr>
        <w:tc>
          <w:tcPr>
            <w:tcW w:w="13892" w:type="dxa"/>
            <w:gridSpan w:val="16"/>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b/>
                <w:sz w:val="20"/>
                <w:szCs w:val="20"/>
              </w:rPr>
            </w:pPr>
            <w:r w:rsidRPr="00247366">
              <w:rPr>
                <w:rFonts w:cs="Tahoma"/>
                <w:b/>
                <w:sz w:val="20"/>
                <w:szCs w:val="20"/>
              </w:rPr>
              <w:t>Cel Operacyjny 4.2 – Promowanie elektromobilności wśród mieszkańców Tomaszowa Mazowieckiego</w:t>
            </w:r>
          </w:p>
        </w:tc>
      </w:tr>
      <w:tr w:rsidR="000C1EC4" w:rsidRPr="00247366" w:rsidTr="00DF25D1">
        <w:trPr>
          <w:cantSplit/>
          <w:tblHeader/>
          <w:jc w:val="center"/>
        </w:trPr>
        <w:tc>
          <w:tcPr>
            <w:tcW w:w="7222" w:type="dxa"/>
            <w:shd w:val="clear" w:color="auto" w:fill="auto"/>
            <w:vAlign w:val="center"/>
          </w:tcPr>
          <w:p w:rsidR="000C1EC4" w:rsidRPr="00247366" w:rsidRDefault="000C1EC4" w:rsidP="00997AF4">
            <w:pPr>
              <w:keepNext/>
              <w:spacing w:before="60" w:after="20" w:line="264" w:lineRule="auto"/>
              <w:ind w:left="646" w:hanging="567"/>
              <w:jc w:val="left"/>
              <w:rPr>
                <w:rFonts w:cs="Tahoma"/>
                <w:sz w:val="20"/>
                <w:szCs w:val="20"/>
              </w:rPr>
            </w:pPr>
            <w:r w:rsidRPr="00247366">
              <w:rPr>
                <w:rFonts w:cs="Tahoma"/>
                <w:sz w:val="20"/>
                <w:szCs w:val="20"/>
              </w:rPr>
              <w:t>4.2.1</w:t>
            </w:r>
            <w:r w:rsidR="00997AF4">
              <w:rPr>
                <w:rFonts w:cs="Tahoma"/>
                <w:sz w:val="20"/>
                <w:szCs w:val="20"/>
              </w:rPr>
              <w:t>.</w:t>
            </w:r>
            <w:r w:rsidRPr="00247366">
              <w:rPr>
                <w:rFonts w:cs="Tahoma"/>
                <w:sz w:val="20"/>
                <w:szCs w:val="20"/>
              </w:rPr>
              <w:t xml:space="preserve"> Wspólne prowadzenie akcji informacyjnych w zakresie zrównoważonej mobilności i ekomobilności oraz segregacji odpadów</w:t>
            </w:r>
          </w:p>
        </w:tc>
        <w:tc>
          <w:tcPr>
            <w:tcW w:w="444"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4"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4"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4"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4"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shd w:val="clear" w:color="auto" w:fill="auto"/>
            <w:vAlign w:val="center"/>
          </w:tcPr>
          <w:p w:rsidR="000C1EC4" w:rsidRPr="00247366" w:rsidRDefault="000C1EC4" w:rsidP="00997AF4">
            <w:pPr>
              <w:keepNext/>
              <w:spacing w:before="60" w:after="20" w:line="264" w:lineRule="auto"/>
              <w:ind w:left="646" w:hanging="567"/>
              <w:jc w:val="left"/>
              <w:rPr>
                <w:rFonts w:cs="Tahoma"/>
                <w:sz w:val="20"/>
                <w:szCs w:val="20"/>
              </w:rPr>
            </w:pPr>
            <w:r w:rsidRPr="00247366">
              <w:rPr>
                <w:rFonts w:cs="Tahoma"/>
                <w:sz w:val="20"/>
                <w:szCs w:val="20"/>
              </w:rPr>
              <w:t>4.2.2</w:t>
            </w:r>
            <w:r w:rsidR="00997AF4">
              <w:rPr>
                <w:rFonts w:cs="Tahoma"/>
                <w:sz w:val="20"/>
                <w:szCs w:val="20"/>
              </w:rPr>
              <w:t>.</w:t>
            </w:r>
            <w:r w:rsidRPr="00247366">
              <w:rPr>
                <w:rFonts w:cs="Tahoma"/>
                <w:sz w:val="20"/>
                <w:szCs w:val="20"/>
              </w:rPr>
              <w:t xml:space="preserve"> Wprowadzenie okresowej akcji plakatowej na i w pojazdach w komunikacji miejskiej oraz służb miejskich promującej elektromobilność </w:t>
            </w:r>
          </w:p>
        </w:tc>
        <w:tc>
          <w:tcPr>
            <w:tcW w:w="444"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4"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4"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4"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4"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D0CECE" w:themeFill="background2" w:themeFillShade="E6"/>
            <w:vAlign w:val="center"/>
          </w:tcPr>
          <w:p w:rsidR="000C1EC4" w:rsidRPr="00247366" w:rsidRDefault="000C1EC4" w:rsidP="00997AF4">
            <w:pPr>
              <w:keepNext/>
              <w:spacing w:before="60" w:after="20" w:line="264" w:lineRule="auto"/>
              <w:ind w:left="361" w:hanging="284"/>
              <w:jc w:val="left"/>
              <w:rPr>
                <w:rFonts w:cs="Tahoma"/>
                <w:sz w:val="20"/>
                <w:szCs w:val="20"/>
              </w:rPr>
            </w:pPr>
          </w:p>
        </w:tc>
        <w:tc>
          <w:tcPr>
            <w:tcW w:w="445" w:type="dxa"/>
            <w:shd w:val="clear" w:color="auto" w:fill="auto"/>
            <w:vAlign w:val="center"/>
          </w:tcPr>
          <w:p w:rsidR="000C1EC4" w:rsidRPr="00247366" w:rsidRDefault="000C1EC4" w:rsidP="00997AF4">
            <w:pPr>
              <w:keepNext/>
              <w:spacing w:before="60" w:after="20" w:line="264" w:lineRule="auto"/>
              <w:ind w:left="361" w:hanging="284"/>
              <w:jc w:val="left"/>
              <w:rPr>
                <w:rFonts w:cs="Tahoma"/>
                <w:sz w:val="20"/>
                <w:szCs w:val="20"/>
              </w:rPr>
            </w:pPr>
          </w:p>
        </w:tc>
      </w:tr>
      <w:tr w:rsidR="000C1EC4" w:rsidRPr="00247366" w:rsidTr="00DF25D1">
        <w:trPr>
          <w:cantSplit/>
          <w:tblHeader/>
          <w:jc w:val="center"/>
        </w:trPr>
        <w:tc>
          <w:tcPr>
            <w:tcW w:w="7222" w:type="dxa"/>
            <w:tcBorders>
              <w:bottom w:val="single" w:sz="6" w:space="0" w:color="auto"/>
            </w:tcBorders>
            <w:shd w:val="clear" w:color="auto" w:fill="auto"/>
            <w:vAlign w:val="center"/>
          </w:tcPr>
          <w:p w:rsidR="000C1EC4" w:rsidRPr="00247366" w:rsidRDefault="000C1EC4" w:rsidP="00997AF4">
            <w:pPr>
              <w:spacing w:before="60" w:after="20" w:line="264" w:lineRule="auto"/>
              <w:ind w:left="646" w:hanging="567"/>
              <w:jc w:val="left"/>
              <w:rPr>
                <w:rFonts w:cs="Tahoma"/>
                <w:sz w:val="20"/>
                <w:szCs w:val="20"/>
              </w:rPr>
            </w:pPr>
            <w:r w:rsidRPr="00247366">
              <w:rPr>
                <w:rFonts w:cs="Tahoma"/>
                <w:sz w:val="20"/>
                <w:szCs w:val="20"/>
              </w:rPr>
              <w:t>4.2.3</w:t>
            </w:r>
            <w:r w:rsidR="00997AF4">
              <w:rPr>
                <w:rFonts w:cs="Tahoma"/>
                <w:sz w:val="20"/>
                <w:szCs w:val="20"/>
              </w:rPr>
              <w:t>.</w:t>
            </w:r>
            <w:r w:rsidRPr="00247366">
              <w:rPr>
                <w:rFonts w:cs="Tahoma"/>
                <w:sz w:val="20"/>
                <w:szCs w:val="20"/>
              </w:rPr>
              <w:t xml:space="preserve"> Zorganizowanie wspólnych dni otwartych służb miejskich – z przedstawieniem taboru elektrycznego do obsługi różnych zadań komunalnych</w:t>
            </w: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4"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c>
          <w:tcPr>
            <w:tcW w:w="445" w:type="dxa"/>
            <w:tcBorders>
              <w:bottom w:val="single" w:sz="6" w:space="0" w:color="auto"/>
            </w:tcBorders>
            <w:shd w:val="clear" w:color="auto" w:fill="D0CECE" w:themeFill="background2" w:themeFillShade="E6"/>
            <w:vAlign w:val="center"/>
          </w:tcPr>
          <w:p w:rsidR="000C1EC4" w:rsidRPr="00247366" w:rsidRDefault="000C1EC4" w:rsidP="00997AF4">
            <w:pPr>
              <w:spacing w:before="60" w:after="20" w:line="264" w:lineRule="auto"/>
              <w:ind w:left="361" w:hanging="284"/>
              <w:jc w:val="left"/>
              <w:rPr>
                <w:rFonts w:cs="Tahoma"/>
                <w:sz w:val="20"/>
                <w:szCs w:val="20"/>
              </w:rPr>
            </w:pPr>
          </w:p>
        </w:tc>
      </w:tr>
    </w:tbl>
    <w:p w:rsidR="006F40DC" w:rsidRPr="00247366" w:rsidRDefault="006F40DC" w:rsidP="008D695A">
      <w:pPr>
        <w:spacing w:before="120" w:after="240"/>
        <w:ind w:firstLine="0"/>
        <w:jc w:val="left"/>
        <w:rPr>
          <w:rFonts w:cs="Tahoma"/>
          <w:sz w:val="20"/>
          <w:szCs w:val="20"/>
        </w:rPr>
      </w:pPr>
      <w:r w:rsidRPr="00247366">
        <w:rPr>
          <w:rFonts w:cs="Tahoma"/>
          <w:sz w:val="20"/>
          <w:szCs w:val="20"/>
        </w:rPr>
        <w:t>Źródło: opracowanie własne.</w:t>
      </w:r>
    </w:p>
    <w:p w:rsidR="006F40DC" w:rsidRPr="00247366" w:rsidRDefault="006F40DC" w:rsidP="008D695A">
      <w:pPr>
        <w:rPr>
          <w:rFonts w:cs="Tahoma"/>
        </w:rPr>
      </w:pPr>
    </w:p>
    <w:p w:rsidR="006F40DC" w:rsidRPr="00247366" w:rsidRDefault="006F40DC" w:rsidP="000E05FD">
      <w:pPr>
        <w:shd w:val="clear" w:color="auto" w:fill="E2EFD9" w:themeFill="accent6" w:themeFillTint="33"/>
        <w:rPr>
          <w:rFonts w:cs="Tahoma"/>
        </w:rPr>
        <w:sectPr w:rsidR="006F40DC" w:rsidRPr="00247366" w:rsidSect="00D23841">
          <w:pgSz w:w="16838" w:h="11906" w:orient="landscape"/>
          <w:pgMar w:top="1417" w:right="1417" w:bottom="1417" w:left="1417" w:header="708" w:footer="708" w:gutter="0"/>
          <w:cols w:space="708"/>
          <w:docGrid w:linePitch="360"/>
        </w:sectPr>
      </w:pPr>
    </w:p>
    <w:p w:rsidR="00DC04F6" w:rsidRPr="00247366" w:rsidRDefault="00DC04F6" w:rsidP="00997AF4">
      <w:pPr>
        <w:pStyle w:val="Nagwek3"/>
        <w:spacing w:before="120" w:after="60"/>
        <w:jc w:val="center"/>
        <w:rPr>
          <w:rFonts w:ascii="Tahoma" w:hAnsi="Tahoma" w:cs="Tahoma"/>
          <w:b/>
          <w:i w:val="0"/>
          <w:sz w:val="22"/>
          <w:szCs w:val="22"/>
        </w:rPr>
      </w:pPr>
      <w:bookmarkStart w:id="110" w:name="_Toc37708943"/>
      <w:r w:rsidRPr="00247366">
        <w:rPr>
          <w:rFonts w:ascii="Tahoma" w:hAnsi="Tahoma" w:cs="Tahoma"/>
          <w:b/>
          <w:i w:val="0"/>
          <w:sz w:val="22"/>
          <w:szCs w:val="22"/>
        </w:rPr>
        <w:lastRenderedPageBreak/>
        <w:t xml:space="preserve">Struktura i schemat organizacyjny wdrażania </w:t>
      </w:r>
      <w:r w:rsidR="002464AA" w:rsidRPr="00247366">
        <w:rPr>
          <w:rFonts w:ascii="Tahoma" w:hAnsi="Tahoma" w:cs="Tahoma"/>
          <w:b/>
          <w:i w:val="0"/>
          <w:sz w:val="22"/>
          <w:szCs w:val="22"/>
        </w:rPr>
        <w:t>S</w:t>
      </w:r>
      <w:r w:rsidRPr="00247366">
        <w:rPr>
          <w:rFonts w:ascii="Tahoma" w:hAnsi="Tahoma" w:cs="Tahoma"/>
          <w:b/>
          <w:i w:val="0"/>
          <w:sz w:val="22"/>
          <w:szCs w:val="22"/>
        </w:rPr>
        <w:t>trategii</w:t>
      </w:r>
      <w:bookmarkEnd w:id="110"/>
    </w:p>
    <w:p w:rsidR="00DC04F6" w:rsidRPr="00247366" w:rsidRDefault="0036458D" w:rsidP="00FC77B8">
      <w:pPr>
        <w:rPr>
          <w:rFonts w:cs="Tahoma"/>
        </w:rPr>
      </w:pPr>
      <w:r w:rsidRPr="00247366">
        <w:rPr>
          <w:rFonts w:cs="Tahoma"/>
        </w:rPr>
        <w:t xml:space="preserve">Za realizację Strategii </w:t>
      </w:r>
      <w:r w:rsidR="00005926" w:rsidRPr="00247366">
        <w:rPr>
          <w:rFonts w:cs="Tahoma"/>
        </w:rPr>
        <w:t xml:space="preserve">odpowiedzialny będzie </w:t>
      </w:r>
      <w:r w:rsidR="00AE0AE0" w:rsidRPr="00247366">
        <w:rPr>
          <w:rFonts w:cs="Tahoma"/>
        </w:rPr>
        <w:t xml:space="preserve">interdyscyplinarny </w:t>
      </w:r>
      <w:r w:rsidR="00005926" w:rsidRPr="00247366">
        <w:rPr>
          <w:rFonts w:cs="Tahoma"/>
        </w:rPr>
        <w:t>Zespół ds. Elektromobilności</w:t>
      </w:r>
      <w:r w:rsidR="00CF7449">
        <w:rPr>
          <w:rFonts w:cs="Tahoma"/>
        </w:rPr>
        <w:t>,</w:t>
      </w:r>
      <w:r w:rsidR="00005926" w:rsidRPr="00247366">
        <w:rPr>
          <w:rFonts w:cs="Tahoma"/>
        </w:rPr>
        <w:t xml:space="preserve"> powołany przez Prezydenta Miasta.</w:t>
      </w:r>
    </w:p>
    <w:p w:rsidR="00005926" w:rsidRPr="00247366" w:rsidRDefault="00005926" w:rsidP="00FC77B8">
      <w:pPr>
        <w:rPr>
          <w:rFonts w:cs="Tahoma"/>
        </w:rPr>
      </w:pPr>
      <w:r w:rsidRPr="00247366">
        <w:rPr>
          <w:rFonts w:cs="Tahoma"/>
        </w:rPr>
        <w:t xml:space="preserve">Przewiduje się, że w skład zespołu wejdą </w:t>
      </w:r>
      <w:r w:rsidR="00AE0AE0" w:rsidRPr="00247366">
        <w:rPr>
          <w:rFonts w:cs="Tahoma"/>
        </w:rPr>
        <w:t xml:space="preserve">co najmniej </w:t>
      </w:r>
      <w:r w:rsidRPr="00247366">
        <w:rPr>
          <w:rFonts w:cs="Tahoma"/>
        </w:rPr>
        <w:t>przedstawiciele:</w:t>
      </w:r>
    </w:p>
    <w:p w:rsidR="00005926" w:rsidRDefault="00005926" w:rsidP="00CF7449">
      <w:pPr>
        <w:numPr>
          <w:ilvl w:val="0"/>
          <w:numId w:val="4"/>
        </w:numPr>
        <w:ind w:left="357" w:hanging="357"/>
        <w:contextualSpacing/>
        <w:rPr>
          <w:rFonts w:eastAsia="Calibri" w:cs="Tahoma"/>
          <w:szCs w:val="22"/>
          <w:lang w:eastAsia="en-US"/>
        </w:rPr>
      </w:pPr>
      <w:r w:rsidRPr="00CF7449">
        <w:rPr>
          <w:rFonts w:eastAsia="Calibri" w:cs="Tahoma"/>
          <w:szCs w:val="22"/>
          <w:lang w:eastAsia="en-US"/>
        </w:rPr>
        <w:t xml:space="preserve">Zarządu Dróg i </w:t>
      </w:r>
      <w:r w:rsidR="00AE0AE0" w:rsidRPr="00CF7449">
        <w:rPr>
          <w:rFonts w:eastAsia="Calibri" w:cs="Tahoma"/>
          <w:szCs w:val="22"/>
          <w:lang w:eastAsia="en-US"/>
        </w:rPr>
        <w:t>Utrzymania Miasta</w:t>
      </w:r>
      <w:r w:rsidRPr="00CF7449">
        <w:rPr>
          <w:rFonts w:eastAsia="Calibri" w:cs="Tahoma"/>
          <w:szCs w:val="22"/>
          <w:lang w:eastAsia="en-US"/>
        </w:rPr>
        <w:t xml:space="preserve"> – kierujący zespołem</w:t>
      </w:r>
      <w:r w:rsidR="008D695A" w:rsidRPr="00CF7449">
        <w:rPr>
          <w:rFonts w:eastAsia="Calibri" w:cs="Tahoma"/>
          <w:szCs w:val="22"/>
          <w:lang w:eastAsia="en-US"/>
        </w:rPr>
        <w:t>;</w:t>
      </w:r>
    </w:p>
    <w:p w:rsidR="00005926" w:rsidRPr="00CF7449" w:rsidRDefault="00005926" w:rsidP="00CF7449">
      <w:pPr>
        <w:numPr>
          <w:ilvl w:val="0"/>
          <w:numId w:val="4"/>
        </w:numPr>
        <w:ind w:left="357" w:hanging="357"/>
        <w:contextualSpacing/>
        <w:rPr>
          <w:rFonts w:eastAsia="Calibri" w:cs="Tahoma"/>
          <w:szCs w:val="22"/>
          <w:lang w:eastAsia="en-US"/>
        </w:rPr>
      </w:pPr>
      <w:r w:rsidRPr="00CF7449">
        <w:rPr>
          <w:rFonts w:eastAsia="Calibri" w:cs="Tahoma"/>
          <w:szCs w:val="22"/>
          <w:lang w:eastAsia="en-US"/>
        </w:rPr>
        <w:t>Wydziału Inwestycji Urzędu Miasta</w:t>
      </w:r>
      <w:r w:rsidR="008D695A" w:rsidRPr="00CF7449">
        <w:rPr>
          <w:rFonts w:eastAsia="Calibri" w:cs="Tahoma"/>
          <w:szCs w:val="22"/>
          <w:lang w:eastAsia="en-US"/>
        </w:rPr>
        <w:t>;</w:t>
      </w:r>
    </w:p>
    <w:p w:rsidR="00005926" w:rsidRPr="00CF7449" w:rsidRDefault="00005926" w:rsidP="00CF7449">
      <w:pPr>
        <w:numPr>
          <w:ilvl w:val="0"/>
          <w:numId w:val="4"/>
        </w:numPr>
        <w:ind w:left="357" w:hanging="357"/>
        <w:contextualSpacing/>
        <w:rPr>
          <w:rFonts w:eastAsia="Calibri" w:cs="Tahoma"/>
          <w:szCs w:val="22"/>
          <w:lang w:eastAsia="en-US"/>
        </w:rPr>
      </w:pPr>
      <w:r w:rsidRPr="00CF7449">
        <w:rPr>
          <w:rFonts w:eastAsia="Calibri" w:cs="Tahoma"/>
          <w:szCs w:val="22"/>
          <w:lang w:eastAsia="en-US"/>
        </w:rPr>
        <w:t>Wydziału Ochrony Środowiska Urzędu Miasta</w:t>
      </w:r>
      <w:r w:rsidR="008D695A" w:rsidRPr="00CF7449">
        <w:rPr>
          <w:rFonts w:eastAsia="Calibri" w:cs="Tahoma"/>
          <w:szCs w:val="22"/>
          <w:lang w:eastAsia="en-US"/>
        </w:rPr>
        <w:t>;</w:t>
      </w:r>
    </w:p>
    <w:p w:rsidR="00D60145" w:rsidRPr="00CF7449" w:rsidRDefault="00D60145" w:rsidP="00CF7449">
      <w:pPr>
        <w:numPr>
          <w:ilvl w:val="0"/>
          <w:numId w:val="4"/>
        </w:numPr>
        <w:ind w:left="357" w:hanging="357"/>
        <w:contextualSpacing/>
        <w:rPr>
          <w:rFonts w:eastAsia="Calibri" w:cs="Tahoma"/>
          <w:szCs w:val="22"/>
          <w:lang w:eastAsia="en-US"/>
        </w:rPr>
      </w:pPr>
      <w:r w:rsidRPr="00CF7449">
        <w:rPr>
          <w:rFonts w:eastAsia="Calibri" w:cs="Tahoma"/>
          <w:szCs w:val="22"/>
          <w:lang w:eastAsia="en-US"/>
        </w:rPr>
        <w:t>Wydział</w:t>
      </w:r>
      <w:r w:rsidR="00DA1ADA">
        <w:rPr>
          <w:rFonts w:eastAsia="Calibri" w:cs="Tahoma"/>
          <w:szCs w:val="22"/>
          <w:lang w:eastAsia="en-US"/>
        </w:rPr>
        <w:t>u</w:t>
      </w:r>
      <w:r w:rsidRPr="00CF7449">
        <w:rPr>
          <w:rFonts w:eastAsia="Calibri" w:cs="Tahoma"/>
          <w:szCs w:val="22"/>
          <w:lang w:eastAsia="en-US"/>
        </w:rPr>
        <w:t xml:space="preserve"> Edukacji Urzędu Miasta</w:t>
      </w:r>
      <w:r w:rsidR="008D695A" w:rsidRPr="00CF7449">
        <w:rPr>
          <w:rFonts w:eastAsia="Calibri" w:cs="Tahoma"/>
          <w:szCs w:val="22"/>
          <w:lang w:eastAsia="en-US"/>
        </w:rPr>
        <w:t>;</w:t>
      </w:r>
    </w:p>
    <w:p w:rsidR="00AE0AE0" w:rsidRPr="00CF7449" w:rsidRDefault="00AE0AE0" w:rsidP="00CF7449">
      <w:pPr>
        <w:numPr>
          <w:ilvl w:val="0"/>
          <w:numId w:val="4"/>
        </w:numPr>
        <w:ind w:left="357" w:hanging="357"/>
        <w:contextualSpacing/>
        <w:rPr>
          <w:rFonts w:eastAsia="Calibri" w:cs="Tahoma"/>
          <w:szCs w:val="22"/>
          <w:lang w:eastAsia="en-US"/>
        </w:rPr>
      </w:pPr>
      <w:r w:rsidRPr="00CF7449">
        <w:rPr>
          <w:rFonts w:eastAsia="Calibri" w:cs="Tahoma"/>
          <w:szCs w:val="22"/>
          <w:lang w:eastAsia="en-US"/>
        </w:rPr>
        <w:t>Biura Komunikacji Społecznej i Promocji Urzędu Miasta</w:t>
      </w:r>
      <w:r w:rsidR="008D695A" w:rsidRPr="00CF7449">
        <w:rPr>
          <w:rFonts w:eastAsia="Calibri" w:cs="Tahoma"/>
          <w:szCs w:val="22"/>
          <w:lang w:eastAsia="en-US"/>
        </w:rPr>
        <w:t>;</w:t>
      </w:r>
    </w:p>
    <w:p w:rsidR="000A2860" w:rsidRPr="00CF7449" w:rsidRDefault="000A2860" w:rsidP="00CF7449">
      <w:pPr>
        <w:numPr>
          <w:ilvl w:val="0"/>
          <w:numId w:val="4"/>
        </w:numPr>
        <w:ind w:left="357" w:hanging="357"/>
        <w:contextualSpacing/>
        <w:rPr>
          <w:rFonts w:eastAsia="Calibri" w:cs="Tahoma"/>
          <w:szCs w:val="22"/>
          <w:lang w:eastAsia="en-US"/>
        </w:rPr>
      </w:pPr>
      <w:r w:rsidRPr="00CF7449">
        <w:rPr>
          <w:rFonts w:eastAsia="Calibri" w:cs="Tahoma"/>
          <w:szCs w:val="22"/>
          <w:lang w:eastAsia="en-US"/>
        </w:rPr>
        <w:t>Wydziału Obsługi Administracyjnej i Informatycznej Urzędu Miasta (w zakresie rozwiązań informatycznych)</w:t>
      </w:r>
      <w:r w:rsidR="008D695A" w:rsidRPr="00CF7449">
        <w:rPr>
          <w:rFonts w:eastAsia="Calibri" w:cs="Tahoma"/>
          <w:szCs w:val="22"/>
          <w:lang w:eastAsia="en-US"/>
        </w:rPr>
        <w:t>;</w:t>
      </w:r>
    </w:p>
    <w:p w:rsidR="00005926" w:rsidRPr="00CF7449" w:rsidRDefault="00005926" w:rsidP="00CF7449">
      <w:pPr>
        <w:numPr>
          <w:ilvl w:val="0"/>
          <w:numId w:val="4"/>
        </w:numPr>
        <w:ind w:left="357" w:hanging="357"/>
        <w:contextualSpacing/>
        <w:rPr>
          <w:rFonts w:eastAsia="Calibri" w:cs="Tahoma"/>
          <w:szCs w:val="22"/>
          <w:lang w:eastAsia="en-US"/>
        </w:rPr>
      </w:pPr>
      <w:r w:rsidRPr="00CF7449">
        <w:rPr>
          <w:rFonts w:eastAsia="Calibri" w:cs="Tahoma"/>
          <w:szCs w:val="22"/>
          <w:lang w:eastAsia="en-US"/>
        </w:rPr>
        <w:t>Miejskiego Zakładu Komunikacyjnego w To</w:t>
      </w:r>
      <w:r w:rsidR="00AE0AE0" w:rsidRPr="00CF7449">
        <w:rPr>
          <w:rFonts w:eastAsia="Calibri" w:cs="Tahoma"/>
          <w:szCs w:val="22"/>
          <w:lang w:eastAsia="en-US"/>
        </w:rPr>
        <w:t>maszowie Mazowieckim sp. z o.o.</w:t>
      </w:r>
      <w:r w:rsidR="008D695A" w:rsidRPr="00CF7449">
        <w:rPr>
          <w:rFonts w:eastAsia="Calibri" w:cs="Tahoma"/>
          <w:szCs w:val="22"/>
          <w:lang w:eastAsia="en-US"/>
        </w:rPr>
        <w:t>;</w:t>
      </w:r>
    </w:p>
    <w:p w:rsidR="00005926" w:rsidRPr="00CF7449" w:rsidRDefault="00AE0AE0" w:rsidP="00CF7449">
      <w:pPr>
        <w:numPr>
          <w:ilvl w:val="0"/>
          <w:numId w:val="4"/>
        </w:numPr>
        <w:ind w:left="357" w:hanging="357"/>
        <w:contextualSpacing/>
        <w:rPr>
          <w:rFonts w:eastAsia="Calibri" w:cs="Tahoma"/>
          <w:szCs w:val="22"/>
          <w:lang w:eastAsia="en-US"/>
        </w:rPr>
      </w:pPr>
      <w:r w:rsidRPr="00CF7449">
        <w:rPr>
          <w:rFonts w:eastAsia="Calibri" w:cs="Tahoma"/>
          <w:szCs w:val="22"/>
          <w:lang w:eastAsia="en-US"/>
        </w:rPr>
        <w:t>Zakładu Gospodarki Ciepłowniczej w Tomaszowie Mazowieckim sp. z o.o.</w:t>
      </w:r>
      <w:r w:rsidR="008D695A" w:rsidRPr="00CF7449">
        <w:rPr>
          <w:rFonts w:eastAsia="Calibri" w:cs="Tahoma"/>
          <w:szCs w:val="22"/>
          <w:lang w:eastAsia="en-US"/>
        </w:rPr>
        <w:t>;</w:t>
      </w:r>
    </w:p>
    <w:p w:rsidR="00005926" w:rsidRPr="00CF7449" w:rsidRDefault="00005926" w:rsidP="00CF7449">
      <w:pPr>
        <w:numPr>
          <w:ilvl w:val="0"/>
          <w:numId w:val="4"/>
        </w:numPr>
        <w:ind w:left="357" w:hanging="357"/>
        <w:contextualSpacing/>
        <w:rPr>
          <w:rFonts w:eastAsia="Calibri" w:cs="Tahoma"/>
          <w:szCs w:val="22"/>
          <w:lang w:eastAsia="en-US"/>
        </w:rPr>
      </w:pPr>
      <w:r w:rsidRPr="00CF7449">
        <w:rPr>
          <w:rFonts w:eastAsia="Calibri" w:cs="Tahoma"/>
          <w:szCs w:val="22"/>
          <w:lang w:eastAsia="en-US"/>
        </w:rPr>
        <w:t xml:space="preserve">Zakładu </w:t>
      </w:r>
      <w:r w:rsidR="00AE0AE0" w:rsidRPr="00CF7449">
        <w:rPr>
          <w:rFonts w:eastAsia="Calibri" w:cs="Tahoma"/>
          <w:szCs w:val="22"/>
          <w:lang w:eastAsia="en-US"/>
        </w:rPr>
        <w:t>Gospodarki Wodno-Kanalizacyjnej w Tomaszowie Mazowieckim sp. z o.o.</w:t>
      </w:r>
    </w:p>
    <w:p w:rsidR="00D60145" w:rsidRPr="00247366" w:rsidRDefault="00AE0AE0" w:rsidP="00FC77B8">
      <w:pPr>
        <w:rPr>
          <w:rFonts w:cs="Tahoma"/>
        </w:rPr>
      </w:pPr>
      <w:r w:rsidRPr="00247366">
        <w:rPr>
          <w:rFonts w:cs="Tahoma"/>
        </w:rPr>
        <w:t xml:space="preserve">Zespół będzie odpowiedzialny za </w:t>
      </w:r>
      <w:r w:rsidR="00D60145" w:rsidRPr="00247366">
        <w:rPr>
          <w:rFonts w:cs="Tahoma"/>
        </w:rPr>
        <w:t xml:space="preserve">kompleksowe </w:t>
      </w:r>
      <w:r w:rsidRPr="00247366">
        <w:rPr>
          <w:rFonts w:cs="Tahoma"/>
        </w:rPr>
        <w:t>wdrażanie Strategii oraz zapewnienie odpowiedniego udziału społeczeństwa przy jej powstawaniu.</w:t>
      </w:r>
    </w:p>
    <w:p w:rsidR="00D60145" w:rsidRPr="00247366" w:rsidRDefault="00D60145" w:rsidP="00FC77B8">
      <w:pPr>
        <w:rPr>
          <w:rFonts w:cs="Tahoma"/>
        </w:rPr>
      </w:pPr>
      <w:r w:rsidRPr="00247366">
        <w:rPr>
          <w:rFonts w:cs="Tahoma"/>
        </w:rPr>
        <w:t xml:space="preserve">Zespół ten będzie także odpowiedzialny za realizację Celu Operacyjnego </w:t>
      </w:r>
      <w:r w:rsidR="00CF7449">
        <w:rPr>
          <w:rFonts w:cs="Tahoma"/>
        </w:rPr>
        <w:t xml:space="preserve">nr </w:t>
      </w:r>
      <w:r w:rsidRPr="00247366">
        <w:rPr>
          <w:rFonts w:cs="Tahoma"/>
        </w:rPr>
        <w:t>3.3 – wdrożenie Smart City w Tomaszowie M</w:t>
      </w:r>
      <w:r w:rsidR="000A2860" w:rsidRPr="00247366">
        <w:rPr>
          <w:rFonts w:cs="Tahoma"/>
        </w:rPr>
        <w:t>azowieckim, z bezpośrednim udziałem służb informatycznych Wydziału Obsługi Administracyjnej i Informatycznej Urzędu Miasta.</w:t>
      </w:r>
    </w:p>
    <w:p w:rsidR="00D60145" w:rsidRPr="00247366" w:rsidRDefault="00D60145" w:rsidP="00FC77B8">
      <w:pPr>
        <w:rPr>
          <w:rFonts w:cs="Tahoma"/>
        </w:rPr>
      </w:pPr>
      <w:r w:rsidRPr="00247366">
        <w:rPr>
          <w:rFonts w:cs="Tahoma"/>
        </w:rPr>
        <w:t>Obsługę prac Zespołu wykonywa</w:t>
      </w:r>
      <w:r w:rsidR="00DA1ADA">
        <w:rPr>
          <w:rFonts w:cs="Tahoma"/>
        </w:rPr>
        <w:t xml:space="preserve">ć </w:t>
      </w:r>
      <w:r w:rsidRPr="00247366">
        <w:rPr>
          <w:rFonts w:cs="Tahoma"/>
        </w:rPr>
        <w:t>będzie specjalnie powołane, wydzielone dodatkowe stanowisko ds. koordynacji i wdrażania elektromobilności w Tomaszowie Mazowieckim w Zarządzie Dróg i Utrzymania Miasta, stale współpracujące w zakresie realizacji zadań z Wydziałem Inwestycji Urzędu Miasta.</w:t>
      </w:r>
    </w:p>
    <w:p w:rsidR="00CF7449" w:rsidRDefault="00D60145" w:rsidP="00FC77B8">
      <w:pPr>
        <w:rPr>
          <w:rFonts w:cs="Tahoma"/>
        </w:rPr>
      </w:pPr>
      <w:r w:rsidRPr="00247366">
        <w:rPr>
          <w:rFonts w:cs="Tahoma"/>
        </w:rPr>
        <w:t xml:space="preserve">Do zadań stanowiska należeć będzie bieżące gromadzenie niezbędnych danych i informacji o </w:t>
      </w:r>
      <w:r w:rsidR="00AE0863" w:rsidRPr="00247366">
        <w:rPr>
          <w:rFonts w:cs="Tahoma"/>
        </w:rPr>
        <w:t>realizowanych</w:t>
      </w:r>
      <w:r w:rsidRPr="00247366">
        <w:rPr>
          <w:rFonts w:cs="Tahoma"/>
        </w:rPr>
        <w:t xml:space="preserve"> inwestycjach, także w </w:t>
      </w:r>
      <w:r w:rsidR="00AE0863" w:rsidRPr="00247366">
        <w:rPr>
          <w:rFonts w:cs="Tahoma"/>
        </w:rPr>
        <w:t xml:space="preserve">miejskich </w:t>
      </w:r>
      <w:r w:rsidRPr="00247366">
        <w:rPr>
          <w:rFonts w:cs="Tahoma"/>
        </w:rPr>
        <w:t xml:space="preserve">jednostkach </w:t>
      </w:r>
      <w:r w:rsidR="00AE0863" w:rsidRPr="00247366">
        <w:rPr>
          <w:rFonts w:cs="Tahoma"/>
        </w:rPr>
        <w:t>organizacyjnych i spółkach miejskich, raportowanie do Prezydenta Miasta o wdrażaniu</w:t>
      </w:r>
      <w:r w:rsidRPr="00247366">
        <w:rPr>
          <w:rFonts w:cs="Tahoma"/>
        </w:rPr>
        <w:t xml:space="preserve"> Strategii, a także </w:t>
      </w:r>
      <w:r w:rsidR="00AE0863" w:rsidRPr="00247366">
        <w:rPr>
          <w:rFonts w:cs="Tahoma"/>
        </w:rPr>
        <w:t xml:space="preserve">koordynacja działań i </w:t>
      </w:r>
      <w:r w:rsidRPr="00247366">
        <w:rPr>
          <w:rFonts w:cs="Tahoma"/>
        </w:rPr>
        <w:t>wspieranie wydziałów merytorycznych</w:t>
      </w:r>
      <w:r w:rsidR="00AE0863" w:rsidRPr="00247366">
        <w:rPr>
          <w:rFonts w:cs="Tahoma"/>
        </w:rPr>
        <w:t>, jednostek oraz spółek Miasta w </w:t>
      </w:r>
      <w:r w:rsidRPr="00247366">
        <w:rPr>
          <w:rFonts w:cs="Tahoma"/>
        </w:rPr>
        <w:t>realizacji zadań w</w:t>
      </w:r>
      <w:r w:rsidR="00CF7449">
        <w:rPr>
          <w:rFonts w:cs="Tahoma"/>
        </w:rPr>
        <w:t> </w:t>
      </w:r>
      <w:r w:rsidRPr="00247366">
        <w:rPr>
          <w:rFonts w:cs="Tahoma"/>
        </w:rPr>
        <w:t>zakresie elektromobilności.</w:t>
      </w:r>
    </w:p>
    <w:p w:rsidR="00D60145" w:rsidRPr="00247366" w:rsidRDefault="00AE0863" w:rsidP="00FC77B8">
      <w:pPr>
        <w:rPr>
          <w:rFonts w:cs="Tahoma"/>
        </w:rPr>
      </w:pPr>
      <w:r w:rsidRPr="00247366">
        <w:rPr>
          <w:rFonts w:cs="Tahoma"/>
        </w:rPr>
        <w:t>W zakresie realizacji zadań nieinwestycyjnych stanowisko współpracowa</w:t>
      </w:r>
      <w:r w:rsidR="00DA1ADA">
        <w:rPr>
          <w:rFonts w:cs="Tahoma"/>
        </w:rPr>
        <w:t xml:space="preserve">ć </w:t>
      </w:r>
      <w:r w:rsidRPr="00247366">
        <w:rPr>
          <w:rFonts w:cs="Tahoma"/>
        </w:rPr>
        <w:t xml:space="preserve">będzie z Biurem Komunikacji Społecznej i Promocji Urzędu Miasta, a w zakresie celu uwzględniania elektromobilności w edukacji </w:t>
      </w:r>
      <w:r w:rsidR="00CF7449">
        <w:rPr>
          <w:rFonts w:cs="Tahoma"/>
        </w:rPr>
        <w:t xml:space="preserve">– </w:t>
      </w:r>
      <w:r w:rsidRPr="00247366">
        <w:rPr>
          <w:rFonts w:cs="Tahoma"/>
        </w:rPr>
        <w:t>z Wydziałem Edukacji Urzędu Miasta.</w:t>
      </w:r>
    </w:p>
    <w:p w:rsidR="00DC04F6" w:rsidRPr="00247366" w:rsidRDefault="00AE0AE0" w:rsidP="00FC77B8">
      <w:pPr>
        <w:rPr>
          <w:rFonts w:cs="Tahoma"/>
        </w:rPr>
      </w:pPr>
      <w:r w:rsidRPr="00247366">
        <w:rPr>
          <w:rFonts w:cs="Tahoma"/>
        </w:rPr>
        <w:t xml:space="preserve">Podmiotem odpowiedzialnym za wdrożenie Strategii w zakresie Celu Operacyjnego </w:t>
      </w:r>
      <w:r w:rsidR="00CF7449">
        <w:rPr>
          <w:rFonts w:cs="Tahoma"/>
        </w:rPr>
        <w:t>nr </w:t>
      </w:r>
      <w:r w:rsidRPr="00247366">
        <w:rPr>
          <w:rFonts w:cs="Tahoma"/>
        </w:rPr>
        <w:t xml:space="preserve">1.1 będzie MZK w Tomaszowie Mazowieckim sp. z o.o., </w:t>
      </w:r>
      <w:r w:rsidR="00D60145" w:rsidRPr="00247366">
        <w:rPr>
          <w:rFonts w:cs="Tahoma"/>
        </w:rPr>
        <w:t>we współpracy z Zarządem Dróg i Utrzymania Miasta.</w:t>
      </w:r>
    </w:p>
    <w:p w:rsidR="00CF2978" w:rsidRPr="00247366" w:rsidRDefault="00CF2978" w:rsidP="00FC77B8">
      <w:pPr>
        <w:rPr>
          <w:rFonts w:cs="Tahoma"/>
        </w:rPr>
      </w:pPr>
      <w:r w:rsidRPr="00247366">
        <w:rPr>
          <w:rFonts w:cs="Tahoma"/>
        </w:rPr>
        <w:lastRenderedPageBreak/>
        <w:t>Podmiotem odpowiedzialnym za zadanie modernizacji oświetlenia ulicznego będzie Zarząd Dróg i Utrzymania Miasta.</w:t>
      </w:r>
    </w:p>
    <w:p w:rsidR="00CF2978" w:rsidRPr="00247366" w:rsidRDefault="00CF2978" w:rsidP="00FC77B8">
      <w:pPr>
        <w:rPr>
          <w:rFonts w:cs="Tahoma"/>
        </w:rPr>
      </w:pPr>
      <w:r w:rsidRPr="00247366">
        <w:rPr>
          <w:rFonts w:cs="Tahoma"/>
        </w:rPr>
        <w:t>Szczegółowa realizacja zadań inwestycyjnych będzie ustalana w ramach budżetu Miasta oraz Wieloletnich Planów Inwestycyjnych</w:t>
      </w:r>
      <w:r w:rsidR="00CF7449">
        <w:rPr>
          <w:rFonts w:cs="Tahoma"/>
        </w:rPr>
        <w:t>,</w:t>
      </w:r>
      <w:r w:rsidRPr="00247366">
        <w:rPr>
          <w:rFonts w:cs="Tahoma"/>
        </w:rPr>
        <w:t xml:space="preserve"> w zależności od sytuacji finansowej Miasta oraz dostępności środków pomocowych krajowych i europejskich. O ostatecznej wysokości nakładów inwestycyjnych ponoszonych w celu realizacji Strategii decydowa</w:t>
      </w:r>
      <w:r w:rsidR="00DA1ADA">
        <w:rPr>
          <w:rFonts w:cs="Tahoma"/>
        </w:rPr>
        <w:t xml:space="preserve">ć </w:t>
      </w:r>
      <w:r w:rsidRPr="00247366">
        <w:rPr>
          <w:rFonts w:cs="Tahoma"/>
        </w:rPr>
        <w:t xml:space="preserve">będzie Rada Miejska </w:t>
      </w:r>
      <w:r w:rsidR="00CF7449">
        <w:rPr>
          <w:rFonts w:cs="Tahoma"/>
        </w:rPr>
        <w:t xml:space="preserve">– </w:t>
      </w:r>
      <w:r w:rsidRPr="00247366">
        <w:rPr>
          <w:rFonts w:cs="Tahoma"/>
        </w:rPr>
        <w:t>podejmują</w:t>
      </w:r>
      <w:r w:rsidR="000A2860" w:rsidRPr="00247366">
        <w:rPr>
          <w:rFonts w:cs="Tahoma"/>
        </w:rPr>
        <w:t>c odpow</w:t>
      </w:r>
      <w:r w:rsidRPr="00247366">
        <w:rPr>
          <w:rFonts w:cs="Tahoma"/>
        </w:rPr>
        <w:t>iednie uchwały przyjmujące budżet Miasta.</w:t>
      </w:r>
    </w:p>
    <w:p w:rsidR="000A2860" w:rsidRPr="00247366" w:rsidRDefault="000A2860" w:rsidP="00FC77B8">
      <w:pPr>
        <w:rPr>
          <w:rFonts w:cs="Tahoma"/>
        </w:rPr>
      </w:pPr>
      <w:r w:rsidRPr="00247366">
        <w:rPr>
          <w:rFonts w:cs="Tahoma"/>
        </w:rPr>
        <w:t>Poszczególne zadania będą zrealizowane zgodnie z obowiązującymi przepisami prawa, w tym w szczególności z Prawem zamówień publicznych.</w:t>
      </w:r>
    </w:p>
    <w:p w:rsidR="002464AA" w:rsidRPr="00247366" w:rsidRDefault="002464AA" w:rsidP="0036458D">
      <w:pPr>
        <w:pStyle w:val="Nagwek3"/>
        <w:spacing w:before="120" w:after="60"/>
        <w:jc w:val="center"/>
        <w:rPr>
          <w:rFonts w:ascii="Tahoma" w:hAnsi="Tahoma" w:cs="Tahoma"/>
          <w:b/>
          <w:i w:val="0"/>
          <w:sz w:val="22"/>
          <w:szCs w:val="22"/>
        </w:rPr>
      </w:pPr>
      <w:bookmarkStart w:id="111" w:name="_Toc37708944"/>
      <w:r w:rsidRPr="00247366">
        <w:rPr>
          <w:rFonts w:ascii="Tahoma" w:hAnsi="Tahoma" w:cs="Tahoma"/>
          <w:b/>
          <w:i w:val="0"/>
          <w:sz w:val="22"/>
          <w:szCs w:val="22"/>
        </w:rPr>
        <w:t>Analiza SWOT</w:t>
      </w:r>
      <w:bookmarkEnd w:id="111"/>
    </w:p>
    <w:p w:rsidR="00DC04F6" w:rsidRPr="00247366" w:rsidRDefault="00CF7449" w:rsidP="00FC77B8">
      <w:pPr>
        <w:rPr>
          <w:rFonts w:cs="Tahoma"/>
        </w:rPr>
      </w:pPr>
      <w:r>
        <w:rPr>
          <w:rFonts w:cs="Tahoma"/>
        </w:rPr>
        <w:t>W tabeli 2</w:t>
      </w:r>
      <w:r w:rsidR="00977B4D">
        <w:rPr>
          <w:rFonts w:cs="Tahoma"/>
        </w:rPr>
        <w:t>2</w:t>
      </w:r>
      <w:r>
        <w:rPr>
          <w:rFonts w:cs="Tahoma"/>
        </w:rPr>
        <w:t xml:space="preserve"> </w:t>
      </w:r>
      <w:r w:rsidR="00F86E02" w:rsidRPr="00247366">
        <w:rPr>
          <w:rFonts w:cs="Tahoma"/>
        </w:rPr>
        <w:t xml:space="preserve">przedstawiono analizę SWOT wykonaną dla obszaru rozwoju elektromobilności w Tomaszowie Mazowieckim. </w:t>
      </w:r>
      <w:r>
        <w:rPr>
          <w:rFonts w:cs="Tahoma"/>
        </w:rPr>
        <w:t>Analiza u</w:t>
      </w:r>
      <w:r w:rsidR="00F86E02" w:rsidRPr="00247366">
        <w:rPr>
          <w:rFonts w:cs="Tahoma"/>
        </w:rPr>
        <w:t>względnia wiele różnorodnych aspektów (m.in. położenie geograficzne, warunki życia mieszkańców, rynek pracy, dostępną infrastrukturę</w:t>
      </w:r>
      <w:r>
        <w:rPr>
          <w:rFonts w:cs="Tahoma"/>
        </w:rPr>
        <w:t xml:space="preserve"> i </w:t>
      </w:r>
      <w:r w:rsidR="00F86E02" w:rsidRPr="00247366">
        <w:rPr>
          <w:rFonts w:cs="Tahoma"/>
        </w:rPr>
        <w:t>stan środowiska naturalnego).</w:t>
      </w:r>
    </w:p>
    <w:p w:rsidR="00DC04F6" w:rsidRPr="00247366" w:rsidRDefault="00F86E02" w:rsidP="00FC77B8">
      <w:pPr>
        <w:rPr>
          <w:rFonts w:cs="Tahoma"/>
        </w:rPr>
      </w:pPr>
      <w:r w:rsidRPr="00247366">
        <w:rPr>
          <w:rFonts w:cs="Tahoma"/>
        </w:rPr>
        <w:t>Podczas prac nad Strategią założono, ż</w:t>
      </w:r>
      <w:r w:rsidR="00CF7449">
        <w:rPr>
          <w:rFonts w:cs="Tahoma"/>
        </w:rPr>
        <w:t>e</w:t>
      </w:r>
      <w:r w:rsidRPr="00247366">
        <w:rPr>
          <w:rFonts w:cs="Tahoma"/>
        </w:rPr>
        <w:t xml:space="preserve"> mocne i słabe strony to elementy silnie oddziaływujące na procesy rozwojowe miasta. Ważnym założeniem metodycznym wykonanej analizy było przyjęcie, </w:t>
      </w:r>
      <w:r w:rsidR="003A7868" w:rsidRPr="00247366">
        <w:rPr>
          <w:rFonts w:cs="Tahoma"/>
        </w:rPr>
        <w:t>że</w:t>
      </w:r>
      <w:r w:rsidRPr="00247366">
        <w:rPr>
          <w:rFonts w:cs="Tahoma"/>
        </w:rPr>
        <w:t xml:space="preserve"> każdy z wymienionych poniżej elementów odgrywa taką samą rolę w procesie budowania celów strategicznych.</w:t>
      </w:r>
    </w:p>
    <w:p w:rsidR="003A7868" w:rsidRPr="00247366" w:rsidRDefault="003A7868" w:rsidP="00FC77B8">
      <w:pPr>
        <w:pStyle w:val="Legenda"/>
        <w:spacing w:before="240" w:after="0"/>
        <w:ind w:firstLine="0"/>
        <w:jc w:val="left"/>
        <w:rPr>
          <w:rFonts w:cs="Tahoma"/>
          <w:color w:val="000000"/>
          <w:sz w:val="22"/>
          <w:szCs w:val="22"/>
        </w:rPr>
      </w:pPr>
      <w:bookmarkStart w:id="112" w:name="_Toc37708724"/>
      <w:r w:rsidRPr="00247366">
        <w:rPr>
          <w:rFonts w:cs="Tahoma"/>
          <w:color w:val="000000"/>
          <w:sz w:val="22"/>
          <w:szCs w:val="22"/>
        </w:rPr>
        <w:t xml:space="preserve">Tab. </w:t>
      </w:r>
      <w:r w:rsidR="00A8693C" w:rsidRPr="00247366">
        <w:rPr>
          <w:rFonts w:cs="Tahoma"/>
          <w:color w:val="000000"/>
          <w:sz w:val="22"/>
          <w:szCs w:val="22"/>
        </w:rPr>
        <w:fldChar w:fldCharType="begin"/>
      </w:r>
      <w:r w:rsidRPr="00247366">
        <w:rPr>
          <w:rFonts w:cs="Tahoma"/>
          <w:color w:val="000000"/>
          <w:sz w:val="22"/>
          <w:szCs w:val="22"/>
        </w:rPr>
        <w:instrText xml:space="preserve"> SEQ Tab. \* ARABIC </w:instrText>
      </w:r>
      <w:r w:rsidR="00A8693C" w:rsidRPr="00247366">
        <w:rPr>
          <w:rFonts w:cs="Tahoma"/>
          <w:color w:val="000000"/>
          <w:sz w:val="22"/>
          <w:szCs w:val="22"/>
        </w:rPr>
        <w:fldChar w:fldCharType="separate"/>
      </w:r>
      <w:r w:rsidR="00E4790B">
        <w:rPr>
          <w:rFonts w:cs="Tahoma"/>
          <w:noProof/>
          <w:color w:val="000000"/>
          <w:sz w:val="22"/>
          <w:szCs w:val="22"/>
        </w:rPr>
        <w:t>22</w:t>
      </w:r>
      <w:r w:rsidR="00A8693C" w:rsidRPr="00247366">
        <w:rPr>
          <w:rFonts w:cs="Tahoma"/>
          <w:color w:val="000000"/>
          <w:sz w:val="22"/>
          <w:szCs w:val="22"/>
        </w:rPr>
        <w:fldChar w:fldCharType="end"/>
      </w:r>
      <w:r w:rsidRPr="00247366">
        <w:rPr>
          <w:rFonts w:cs="Tahoma"/>
          <w:color w:val="000000"/>
          <w:sz w:val="22"/>
          <w:szCs w:val="22"/>
        </w:rPr>
        <w:t>. Analiza SWOT</w:t>
      </w:r>
      <w:bookmarkEnd w:id="112"/>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A0" w:firstRow="1" w:lastRow="0" w:firstColumn="1" w:lastColumn="0" w:noHBand="0" w:noVBand="0"/>
      </w:tblPr>
      <w:tblGrid>
        <w:gridCol w:w="4536"/>
        <w:gridCol w:w="4536"/>
      </w:tblGrid>
      <w:tr w:rsidR="003A7868" w:rsidRPr="00247366" w:rsidTr="00FC77B8">
        <w:trPr>
          <w:tblHeader/>
          <w:jc w:val="center"/>
        </w:trPr>
        <w:tc>
          <w:tcPr>
            <w:tcW w:w="4536" w:type="dxa"/>
            <w:shd w:val="clear" w:color="auto" w:fill="FFC000"/>
            <w:vAlign w:val="center"/>
          </w:tcPr>
          <w:p w:rsidR="003A7868" w:rsidRPr="00247366" w:rsidRDefault="003A7868" w:rsidP="00FC77B8">
            <w:pPr>
              <w:spacing w:before="80" w:after="60" w:line="288" w:lineRule="auto"/>
              <w:ind w:firstLine="0"/>
              <w:jc w:val="center"/>
              <w:rPr>
                <w:rFonts w:cs="Tahoma"/>
                <w:b/>
                <w:sz w:val="20"/>
                <w:szCs w:val="20"/>
              </w:rPr>
            </w:pPr>
            <w:r w:rsidRPr="00247366">
              <w:rPr>
                <w:rFonts w:cs="Tahoma"/>
                <w:b/>
                <w:sz w:val="20"/>
                <w:szCs w:val="20"/>
              </w:rPr>
              <w:t>Mocne strony</w:t>
            </w:r>
          </w:p>
        </w:tc>
        <w:tc>
          <w:tcPr>
            <w:tcW w:w="4536" w:type="dxa"/>
            <w:shd w:val="clear" w:color="auto" w:fill="DEEAF6" w:themeFill="accent1" w:themeFillTint="33"/>
            <w:vAlign w:val="center"/>
          </w:tcPr>
          <w:p w:rsidR="003A7868" w:rsidRPr="00247366" w:rsidRDefault="003A7868" w:rsidP="00FC77B8">
            <w:pPr>
              <w:spacing w:before="80" w:after="60" w:line="288" w:lineRule="auto"/>
              <w:ind w:firstLine="0"/>
              <w:jc w:val="center"/>
              <w:rPr>
                <w:rFonts w:cs="Tahoma"/>
                <w:b/>
                <w:sz w:val="20"/>
                <w:szCs w:val="20"/>
              </w:rPr>
            </w:pPr>
            <w:r w:rsidRPr="00247366">
              <w:rPr>
                <w:rFonts w:cs="Tahoma"/>
                <w:b/>
                <w:sz w:val="20"/>
                <w:szCs w:val="20"/>
              </w:rPr>
              <w:t>Słabe strony</w:t>
            </w:r>
          </w:p>
        </w:tc>
      </w:tr>
      <w:tr w:rsidR="003A7868" w:rsidRPr="00247366" w:rsidTr="00FC77B8">
        <w:trPr>
          <w:jc w:val="center"/>
        </w:trPr>
        <w:tc>
          <w:tcPr>
            <w:tcW w:w="4536" w:type="dxa"/>
            <w:tcBorders>
              <w:top w:val="single" w:sz="4" w:space="0" w:color="auto"/>
              <w:left w:val="single" w:sz="4" w:space="0" w:color="auto"/>
              <w:bottom w:val="single" w:sz="4" w:space="0" w:color="auto"/>
              <w:right w:val="single" w:sz="4" w:space="0" w:color="auto"/>
            </w:tcBorders>
          </w:tcPr>
          <w:p w:rsidR="003A7868"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d</w:t>
            </w:r>
            <w:r w:rsidR="008B0232" w:rsidRPr="00247366">
              <w:rPr>
                <w:rFonts w:ascii="Tahoma" w:hAnsi="Tahoma" w:cs="Tahoma"/>
                <w:sz w:val="20"/>
                <w:szCs w:val="20"/>
              </w:rPr>
              <w:t>okonana wymiana ok. 60% taboru komunikacji miejskiej na hybrydowe autobusy niskopodłogowe</w:t>
            </w:r>
          </w:p>
          <w:p w:rsidR="008B0232"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r</w:t>
            </w:r>
            <w:r w:rsidR="008B0232" w:rsidRPr="00247366">
              <w:rPr>
                <w:rFonts w:ascii="Tahoma" w:hAnsi="Tahoma" w:cs="Tahoma"/>
                <w:sz w:val="20"/>
                <w:szCs w:val="20"/>
              </w:rPr>
              <w:t>ealizacja „Planu zrównoważonej mobilności miejskiej dla Tomaszowa Mazowieckiego na</w:t>
            </w:r>
            <w:r>
              <w:rPr>
                <w:rFonts w:ascii="Tahoma" w:hAnsi="Tahoma" w:cs="Tahoma"/>
                <w:sz w:val="20"/>
                <w:szCs w:val="20"/>
              </w:rPr>
              <w:t> </w:t>
            </w:r>
            <w:r w:rsidR="008B0232" w:rsidRPr="00247366">
              <w:rPr>
                <w:rFonts w:ascii="Tahoma" w:hAnsi="Tahoma" w:cs="Tahoma"/>
                <w:sz w:val="20"/>
                <w:szCs w:val="20"/>
              </w:rPr>
              <w:t>lata 2015-2020”</w:t>
            </w:r>
          </w:p>
          <w:p w:rsidR="008B0232"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p</w:t>
            </w:r>
            <w:r w:rsidR="00F731C0" w:rsidRPr="00247366">
              <w:rPr>
                <w:rFonts w:ascii="Tahoma" w:hAnsi="Tahoma" w:cs="Tahoma"/>
                <w:sz w:val="20"/>
                <w:szCs w:val="20"/>
              </w:rPr>
              <w:t>lanowany zakup kolejnych 4 autobusów hybrydowych w ramach projektu „Zakup niskoemisyjnego taboru publicznego transportu zbiorowego wraz z infrastrukturą towarzyszącą w Tomaszowie Mazowieckim – Etap II”</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a</w:t>
            </w:r>
            <w:r w:rsidR="00F731C0" w:rsidRPr="00247366">
              <w:rPr>
                <w:rFonts w:ascii="Tahoma" w:hAnsi="Tahoma" w:cs="Tahoma"/>
                <w:sz w:val="20"/>
                <w:szCs w:val="20"/>
              </w:rPr>
              <w:t>plikacja o dofinansowanie projektu inwestycyjnego „Zintegrowany system zarządzania infrastrukturą miejską, komunikacji z mieszkańcami i zapewnienia usług publicznych w</w:t>
            </w:r>
            <w:r>
              <w:rPr>
                <w:rFonts w:ascii="Tahoma" w:hAnsi="Tahoma" w:cs="Tahoma"/>
                <w:sz w:val="20"/>
                <w:szCs w:val="20"/>
              </w:rPr>
              <w:t> </w:t>
            </w:r>
            <w:r w:rsidR="00F731C0" w:rsidRPr="00247366">
              <w:rPr>
                <w:rFonts w:ascii="Tahoma" w:hAnsi="Tahoma" w:cs="Tahoma"/>
                <w:sz w:val="20"/>
                <w:szCs w:val="20"/>
              </w:rPr>
              <w:t>zakresie ruchu drogowego, bezpieczeństwa, zdrowia oraz ochrony środowiska naturalnego w Tomaszowie Mazowieckim realizo</w:t>
            </w:r>
            <w:r w:rsidR="00F731C0" w:rsidRPr="00247366">
              <w:rPr>
                <w:rFonts w:ascii="Tahoma" w:hAnsi="Tahoma" w:cs="Tahoma"/>
                <w:sz w:val="20"/>
                <w:szCs w:val="20"/>
              </w:rPr>
              <w:lastRenderedPageBreak/>
              <w:t xml:space="preserve">wanego w ramach konkursu </w:t>
            </w:r>
            <w:r>
              <w:rPr>
                <w:rFonts w:ascii="Tahoma" w:hAnsi="Tahoma" w:cs="Tahoma"/>
                <w:sz w:val="20"/>
                <w:szCs w:val="20"/>
              </w:rPr>
              <w:t xml:space="preserve">pn. </w:t>
            </w:r>
            <w:r w:rsidR="00F731C0" w:rsidRPr="00247366">
              <w:rPr>
                <w:rFonts w:ascii="Tahoma" w:hAnsi="Tahoma" w:cs="Tahoma"/>
                <w:sz w:val="20"/>
                <w:szCs w:val="20"/>
              </w:rPr>
              <w:t>Human Smart Cities. Inteligentne Miasta współtworzone przez mieszkańców”</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w</w:t>
            </w:r>
            <w:r w:rsidR="002D20FC" w:rsidRPr="00247366">
              <w:rPr>
                <w:rFonts w:ascii="Tahoma" w:hAnsi="Tahoma" w:cs="Tahoma"/>
                <w:sz w:val="20"/>
                <w:szCs w:val="20"/>
              </w:rPr>
              <w:t>drożona optymalizacja oferty przewozowej komunikacji miejskiej, czytelne rozkłady jazdy, rytmiczność kursowania autobusów w</w:t>
            </w:r>
            <w:r w:rsidR="00FC77B8">
              <w:rPr>
                <w:rFonts w:ascii="Tahoma" w:hAnsi="Tahoma" w:cs="Tahoma"/>
                <w:sz w:val="20"/>
                <w:szCs w:val="20"/>
              </w:rPr>
              <w:t> </w:t>
            </w:r>
            <w:r w:rsidR="002D20FC" w:rsidRPr="00247366">
              <w:rPr>
                <w:rFonts w:ascii="Tahoma" w:hAnsi="Tahoma" w:cs="Tahoma"/>
                <w:sz w:val="20"/>
                <w:szCs w:val="20"/>
              </w:rPr>
              <w:t>mieście</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2D20FC" w:rsidRPr="00247366">
              <w:rPr>
                <w:rFonts w:ascii="Tahoma" w:hAnsi="Tahoma" w:cs="Tahoma"/>
                <w:sz w:val="20"/>
                <w:szCs w:val="20"/>
              </w:rPr>
              <w:t>ezpłatna komunikacja miejska</w:t>
            </w:r>
          </w:p>
        </w:tc>
        <w:tc>
          <w:tcPr>
            <w:tcW w:w="4536" w:type="dxa"/>
            <w:tcBorders>
              <w:top w:val="single" w:sz="4" w:space="0" w:color="auto"/>
              <w:left w:val="single" w:sz="4" w:space="0" w:color="auto"/>
              <w:bottom w:val="single" w:sz="4" w:space="0" w:color="auto"/>
              <w:right w:val="single" w:sz="4" w:space="0" w:color="auto"/>
            </w:tcBorders>
          </w:tcPr>
          <w:p w:rsidR="008B0232"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lastRenderedPageBreak/>
              <w:t>z</w:t>
            </w:r>
            <w:r w:rsidR="008B0232" w:rsidRPr="00247366">
              <w:rPr>
                <w:rFonts w:ascii="Tahoma" w:hAnsi="Tahoma" w:cs="Tahoma"/>
                <w:sz w:val="20"/>
                <w:szCs w:val="20"/>
              </w:rPr>
              <w:t xml:space="preserve">ły stan ok. </w:t>
            </w:r>
            <w:r>
              <w:rPr>
                <w:rFonts w:ascii="Tahoma" w:hAnsi="Tahoma" w:cs="Tahoma"/>
                <w:sz w:val="20"/>
                <w:szCs w:val="20"/>
              </w:rPr>
              <w:t xml:space="preserve">1/3 floty </w:t>
            </w:r>
            <w:r w:rsidR="008B0232" w:rsidRPr="00247366">
              <w:rPr>
                <w:rFonts w:ascii="Tahoma" w:hAnsi="Tahoma" w:cs="Tahoma"/>
                <w:sz w:val="20"/>
                <w:szCs w:val="20"/>
              </w:rPr>
              <w:t>komunikacji miejskiej</w:t>
            </w:r>
          </w:p>
          <w:p w:rsidR="003A7868"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F731C0" w:rsidRPr="00247366">
              <w:rPr>
                <w:rFonts w:ascii="Tahoma" w:hAnsi="Tahoma" w:cs="Tahoma"/>
                <w:sz w:val="20"/>
                <w:szCs w:val="20"/>
              </w:rPr>
              <w:t>rak istotnych inwestycji w odnawialne źródła energii</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z</w:t>
            </w:r>
            <w:r w:rsidR="00F731C0" w:rsidRPr="00247366">
              <w:rPr>
                <w:rFonts w:ascii="Tahoma" w:hAnsi="Tahoma" w:cs="Tahoma"/>
                <w:sz w:val="20"/>
                <w:szCs w:val="20"/>
              </w:rPr>
              <w:t>ły stan powietrza w mieście, szczególnie w</w:t>
            </w:r>
            <w:r w:rsidR="00FC77B8">
              <w:rPr>
                <w:rFonts w:ascii="Tahoma" w:hAnsi="Tahoma" w:cs="Tahoma"/>
                <w:sz w:val="20"/>
                <w:szCs w:val="20"/>
              </w:rPr>
              <w:t> </w:t>
            </w:r>
            <w:r w:rsidR="00F731C0" w:rsidRPr="00247366">
              <w:rPr>
                <w:rFonts w:ascii="Tahoma" w:hAnsi="Tahoma" w:cs="Tahoma"/>
                <w:sz w:val="20"/>
                <w:szCs w:val="20"/>
              </w:rPr>
              <w:t>wyniku niskiej emisji</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F731C0" w:rsidRPr="00247366">
              <w:rPr>
                <w:rFonts w:ascii="Tahoma" w:hAnsi="Tahoma" w:cs="Tahoma"/>
                <w:sz w:val="20"/>
                <w:szCs w:val="20"/>
              </w:rPr>
              <w:t>rak infrastruktury ładowania pojazdów elektrycznych</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z</w:t>
            </w:r>
            <w:r w:rsidR="00F731C0" w:rsidRPr="00247366">
              <w:rPr>
                <w:rFonts w:ascii="Tahoma" w:hAnsi="Tahoma" w:cs="Tahoma"/>
                <w:sz w:val="20"/>
                <w:szCs w:val="20"/>
              </w:rPr>
              <w:t>nikomy udział pojazdów elektrycznych</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F731C0" w:rsidRPr="00247366">
              <w:rPr>
                <w:rFonts w:ascii="Tahoma" w:hAnsi="Tahoma" w:cs="Tahoma"/>
                <w:sz w:val="20"/>
                <w:szCs w:val="20"/>
              </w:rPr>
              <w:t>rak stacji tankowania CNG</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F731C0" w:rsidRPr="00247366">
              <w:rPr>
                <w:rFonts w:ascii="Tahoma" w:hAnsi="Tahoma" w:cs="Tahoma"/>
                <w:sz w:val="20"/>
                <w:szCs w:val="20"/>
              </w:rPr>
              <w:t>rak systemu roweru miejskiego</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2D20FC" w:rsidRPr="00247366">
              <w:rPr>
                <w:rFonts w:ascii="Tahoma" w:hAnsi="Tahoma" w:cs="Tahoma"/>
                <w:sz w:val="20"/>
                <w:szCs w:val="20"/>
              </w:rPr>
              <w:t>rak wschodniej obwodnicy miasta, ruch tranzytowy przez centrum</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2D20FC" w:rsidRPr="00247366">
              <w:rPr>
                <w:rFonts w:ascii="Tahoma" w:hAnsi="Tahoma" w:cs="Tahoma"/>
                <w:sz w:val="20"/>
                <w:szCs w:val="20"/>
              </w:rPr>
              <w:t>rak uprzywilejowania pojazdów komunikacji miejskiej</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2D20FC" w:rsidRPr="00247366">
              <w:rPr>
                <w:rFonts w:ascii="Tahoma" w:hAnsi="Tahoma" w:cs="Tahoma"/>
                <w:sz w:val="20"/>
                <w:szCs w:val="20"/>
              </w:rPr>
              <w:t>rak kompleksowej sieci dróg rowerowych w</w:t>
            </w:r>
            <w:r w:rsidR="00FC77B8">
              <w:rPr>
                <w:rFonts w:ascii="Tahoma" w:hAnsi="Tahoma" w:cs="Tahoma"/>
                <w:sz w:val="20"/>
                <w:szCs w:val="20"/>
              </w:rPr>
              <w:t> </w:t>
            </w:r>
            <w:r w:rsidR="002D20FC" w:rsidRPr="00247366">
              <w:rPr>
                <w:rFonts w:ascii="Tahoma" w:hAnsi="Tahoma" w:cs="Tahoma"/>
                <w:sz w:val="20"/>
                <w:szCs w:val="20"/>
              </w:rPr>
              <w:t>mieście oraz stref Tempo 30</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lastRenderedPageBreak/>
              <w:t>m</w:t>
            </w:r>
            <w:r w:rsidR="002D20FC" w:rsidRPr="00247366">
              <w:rPr>
                <w:rFonts w:ascii="Tahoma" w:hAnsi="Tahoma" w:cs="Tahoma"/>
                <w:sz w:val="20"/>
                <w:szCs w:val="20"/>
              </w:rPr>
              <w:t>ała liczba parkingów rowerowych</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2D20FC" w:rsidRPr="00247366">
              <w:rPr>
                <w:rFonts w:ascii="Tahoma" w:hAnsi="Tahoma" w:cs="Tahoma"/>
                <w:sz w:val="20"/>
                <w:szCs w:val="20"/>
              </w:rPr>
              <w:t>rak parkingów P&amp;R przy pętlach końcowych linii komunikacji miejskiej</w:t>
            </w:r>
          </w:p>
        </w:tc>
      </w:tr>
      <w:tr w:rsidR="003A7868" w:rsidRPr="00247366" w:rsidTr="00FC77B8">
        <w:trPr>
          <w:jc w:val="center"/>
        </w:trPr>
        <w:tc>
          <w:tcPr>
            <w:tcW w:w="4536"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rsidR="003A7868" w:rsidRPr="00247366" w:rsidRDefault="003A7868" w:rsidP="00033E4A">
            <w:pPr>
              <w:spacing w:before="60" w:after="20" w:line="288" w:lineRule="auto"/>
              <w:ind w:firstLine="0"/>
              <w:jc w:val="center"/>
              <w:rPr>
                <w:rFonts w:cs="Tahoma"/>
                <w:b/>
                <w:sz w:val="20"/>
                <w:szCs w:val="20"/>
              </w:rPr>
            </w:pPr>
            <w:r w:rsidRPr="00247366">
              <w:rPr>
                <w:rFonts w:cs="Tahoma"/>
                <w:b/>
                <w:sz w:val="20"/>
                <w:szCs w:val="20"/>
              </w:rPr>
              <w:lastRenderedPageBreak/>
              <w:t>Szanse</w:t>
            </w:r>
          </w:p>
        </w:tc>
        <w:tc>
          <w:tcPr>
            <w:tcW w:w="4536"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rsidR="003A7868" w:rsidRPr="00247366" w:rsidRDefault="003A7868" w:rsidP="00033E4A">
            <w:pPr>
              <w:spacing w:before="60" w:after="20" w:line="288" w:lineRule="auto"/>
              <w:ind w:firstLine="0"/>
              <w:jc w:val="center"/>
              <w:rPr>
                <w:rFonts w:cs="Tahoma"/>
                <w:b/>
                <w:sz w:val="20"/>
                <w:szCs w:val="20"/>
              </w:rPr>
            </w:pPr>
            <w:r w:rsidRPr="00247366">
              <w:rPr>
                <w:rFonts w:cs="Tahoma"/>
                <w:b/>
                <w:sz w:val="20"/>
                <w:szCs w:val="20"/>
              </w:rPr>
              <w:t>Zagrożenia</w:t>
            </w:r>
          </w:p>
        </w:tc>
      </w:tr>
      <w:tr w:rsidR="003A7868" w:rsidRPr="00247366" w:rsidTr="00FC77B8">
        <w:trPr>
          <w:tblHeader/>
          <w:jc w:val="center"/>
        </w:trPr>
        <w:tc>
          <w:tcPr>
            <w:tcW w:w="4536" w:type="dxa"/>
            <w:tcBorders>
              <w:bottom w:val="single" w:sz="6" w:space="0" w:color="auto"/>
            </w:tcBorders>
            <w:shd w:val="clear" w:color="auto" w:fill="auto"/>
          </w:tcPr>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r</w:t>
            </w:r>
            <w:r w:rsidR="00F731C0" w:rsidRPr="00247366">
              <w:rPr>
                <w:rFonts w:ascii="Tahoma" w:hAnsi="Tahoma" w:cs="Tahoma"/>
                <w:sz w:val="20"/>
                <w:szCs w:val="20"/>
              </w:rPr>
              <w:t xml:space="preserve">ealizacja i wdrożenie niniejszej Strategii </w:t>
            </w:r>
            <w:r>
              <w:rPr>
                <w:rFonts w:ascii="Tahoma" w:hAnsi="Tahoma" w:cs="Tahoma"/>
                <w:sz w:val="20"/>
                <w:szCs w:val="20"/>
              </w:rPr>
              <w:t xml:space="preserve">Rozwoju </w:t>
            </w:r>
            <w:r w:rsidR="00F731C0" w:rsidRPr="00247366">
              <w:rPr>
                <w:rFonts w:ascii="Tahoma" w:hAnsi="Tahoma" w:cs="Tahoma"/>
                <w:sz w:val="20"/>
                <w:szCs w:val="20"/>
              </w:rPr>
              <w:t>Elektromobilności</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u</w:t>
            </w:r>
            <w:r w:rsidR="002D20FC" w:rsidRPr="00247366">
              <w:rPr>
                <w:rFonts w:ascii="Tahoma" w:hAnsi="Tahoma" w:cs="Tahoma"/>
                <w:sz w:val="20"/>
                <w:szCs w:val="20"/>
              </w:rPr>
              <w:t>dział społeczeństwa w opracowaniu Strategii</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p</w:t>
            </w:r>
            <w:r w:rsidR="002D20FC" w:rsidRPr="00247366">
              <w:rPr>
                <w:rFonts w:ascii="Tahoma" w:hAnsi="Tahoma" w:cs="Tahoma"/>
                <w:sz w:val="20"/>
                <w:szCs w:val="20"/>
              </w:rPr>
              <w:t>olityka krajowa nakierowana na wspomaganie finansowe wdrażania elektromobilności w</w:t>
            </w:r>
            <w:r>
              <w:rPr>
                <w:rFonts w:ascii="Tahoma" w:hAnsi="Tahoma" w:cs="Tahoma"/>
                <w:sz w:val="20"/>
                <w:szCs w:val="20"/>
              </w:rPr>
              <w:t> </w:t>
            </w:r>
            <w:r w:rsidR="002D20FC" w:rsidRPr="00247366">
              <w:rPr>
                <w:rFonts w:ascii="Tahoma" w:hAnsi="Tahoma" w:cs="Tahoma"/>
                <w:sz w:val="20"/>
                <w:szCs w:val="20"/>
              </w:rPr>
              <w:t>miastach</w:t>
            </w:r>
          </w:p>
          <w:p w:rsidR="00BA6C20" w:rsidRPr="00BA6C20" w:rsidRDefault="00BA6C20" w:rsidP="00BA6C20">
            <w:pPr>
              <w:pStyle w:val="Akapitzlist"/>
              <w:numPr>
                <w:ilvl w:val="0"/>
                <w:numId w:val="36"/>
              </w:numPr>
              <w:spacing w:before="60" w:after="20" w:line="288" w:lineRule="auto"/>
              <w:ind w:left="340" w:hanging="227"/>
              <w:contextualSpacing w:val="0"/>
              <w:rPr>
                <w:rFonts w:ascii="Tahoma" w:hAnsi="Tahoma" w:cs="Tahoma"/>
                <w:sz w:val="20"/>
                <w:szCs w:val="20"/>
              </w:rPr>
            </w:pPr>
            <w:r w:rsidRPr="00BA6C20">
              <w:rPr>
                <w:rFonts w:ascii="Tahoma" w:hAnsi="Tahoma" w:cs="Tahoma"/>
                <w:sz w:val="20"/>
                <w:szCs w:val="20"/>
              </w:rPr>
              <w:t>elektromobilność elementem europejskich programów pomocowych</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w</w:t>
            </w:r>
            <w:r w:rsidR="002D20FC" w:rsidRPr="00247366">
              <w:rPr>
                <w:rFonts w:ascii="Tahoma" w:hAnsi="Tahoma" w:cs="Tahoma"/>
                <w:sz w:val="20"/>
                <w:szCs w:val="20"/>
              </w:rPr>
              <w:t>zrastająca świadomość ekologiczna społeczeństwa</w:t>
            </w:r>
          </w:p>
          <w:p w:rsidR="002D20FC"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w</w:t>
            </w:r>
            <w:r w:rsidR="002D20FC" w:rsidRPr="00247366">
              <w:rPr>
                <w:rFonts w:ascii="Tahoma" w:hAnsi="Tahoma" w:cs="Tahoma"/>
                <w:sz w:val="20"/>
                <w:szCs w:val="20"/>
              </w:rPr>
              <w:t>drożenie pierwszych elementów sytemu ITS</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p</w:t>
            </w:r>
            <w:r w:rsidR="00F731C0" w:rsidRPr="00247366">
              <w:rPr>
                <w:rFonts w:ascii="Tahoma" w:hAnsi="Tahoma" w:cs="Tahoma"/>
                <w:sz w:val="20"/>
                <w:szCs w:val="20"/>
              </w:rPr>
              <w:t>rowadzenie szerokiej działalności promocyjnej i edukacyjnej</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p</w:t>
            </w:r>
            <w:r w:rsidR="00F731C0" w:rsidRPr="00247366">
              <w:rPr>
                <w:rFonts w:ascii="Tahoma" w:hAnsi="Tahoma" w:cs="Tahoma"/>
                <w:sz w:val="20"/>
                <w:szCs w:val="20"/>
              </w:rPr>
              <w:t xml:space="preserve">lanowane wdrożenie dostępnemu społeczeństwu monitoringu stanu środowiska </w:t>
            </w:r>
          </w:p>
        </w:tc>
        <w:tc>
          <w:tcPr>
            <w:tcW w:w="4536" w:type="dxa"/>
            <w:tcBorders>
              <w:bottom w:val="single" w:sz="6" w:space="0" w:color="auto"/>
            </w:tcBorders>
            <w:shd w:val="clear" w:color="auto" w:fill="auto"/>
          </w:tcPr>
          <w:p w:rsidR="003A7868"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8B0232" w:rsidRPr="00247366">
              <w:rPr>
                <w:rFonts w:ascii="Tahoma" w:hAnsi="Tahoma" w:cs="Tahoma"/>
                <w:sz w:val="20"/>
                <w:szCs w:val="20"/>
              </w:rPr>
              <w:t>rak dostatecznych środków własnych Miasta na realizację Strategii</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s</w:t>
            </w:r>
            <w:r w:rsidR="00F731C0" w:rsidRPr="00247366">
              <w:rPr>
                <w:rFonts w:ascii="Tahoma" w:hAnsi="Tahoma" w:cs="Tahoma"/>
                <w:sz w:val="20"/>
                <w:szCs w:val="20"/>
              </w:rPr>
              <w:t>tale rosnąca liczba użytkowanych samochodów osobowych</w:t>
            </w:r>
          </w:p>
          <w:p w:rsidR="008B0232"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o</w:t>
            </w:r>
            <w:r w:rsidR="008B0232" w:rsidRPr="00247366">
              <w:rPr>
                <w:rFonts w:ascii="Tahoma" w:hAnsi="Tahoma" w:cs="Tahoma"/>
                <w:sz w:val="20"/>
                <w:szCs w:val="20"/>
              </w:rPr>
              <w:t>pór społeczny wobec wprowadzenia ograniczeń w ruchu samochodów osobowych</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w</w:t>
            </w:r>
            <w:r w:rsidR="00F731C0" w:rsidRPr="00247366">
              <w:rPr>
                <w:rFonts w:ascii="Tahoma" w:hAnsi="Tahoma" w:cs="Tahoma"/>
                <w:sz w:val="20"/>
                <w:szCs w:val="20"/>
              </w:rPr>
              <w:t>ysokie ceny autobusów elektrycznych</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F731C0" w:rsidRPr="00247366">
              <w:rPr>
                <w:rFonts w:ascii="Tahoma" w:hAnsi="Tahoma" w:cs="Tahoma"/>
                <w:sz w:val="20"/>
                <w:szCs w:val="20"/>
              </w:rPr>
              <w:t>rak dostatecznej oferty elektrycznych pojazdów specjalistycznych</w:t>
            </w:r>
          </w:p>
          <w:p w:rsidR="00F731C0" w:rsidRPr="00247366"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F731C0" w:rsidRPr="00247366">
              <w:rPr>
                <w:rFonts w:ascii="Tahoma" w:hAnsi="Tahoma" w:cs="Tahoma"/>
                <w:sz w:val="20"/>
                <w:szCs w:val="20"/>
              </w:rPr>
              <w:t>rak planów budowy stacji tankowania CNG w</w:t>
            </w:r>
            <w:r>
              <w:rPr>
                <w:rFonts w:ascii="Tahoma" w:hAnsi="Tahoma" w:cs="Tahoma"/>
                <w:sz w:val="20"/>
                <w:szCs w:val="20"/>
              </w:rPr>
              <w:t> </w:t>
            </w:r>
            <w:r w:rsidR="00F731C0" w:rsidRPr="00247366">
              <w:rPr>
                <w:rFonts w:ascii="Tahoma" w:hAnsi="Tahoma" w:cs="Tahoma"/>
                <w:sz w:val="20"/>
                <w:szCs w:val="20"/>
              </w:rPr>
              <w:t>okolicach Miasta</w:t>
            </w:r>
          </w:p>
          <w:p w:rsidR="00F731C0" w:rsidRDefault="00033E4A" w:rsidP="00216AF8">
            <w:pPr>
              <w:pStyle w:val="Akapitzlist"/>
              <w:numPr>
                <w:ilvl w:val="0"/>
                <w:numId w:val="36"/>
              </w:numPr>
              <w:spacing w:before="60" w:after="20" w:line="288" w:lineRule="auto"/>
              <w:ind w:left="340" w:hanging="227"/>
              <w:contextualSpacing w:val="0"/>
              <w:rPr>
                <w:rFonts w:ascii="Tahoma" w:hAnsi="Tahoma" w:cs="Tahoma"/>
                <w:sz w:val="20"/>
                <w:szCs w:val="20"/>
              </w:rPr>
            </w:pPr>
            <w:r>
              <w:rPr>
                <w:rFonts w:ascii="Tahoma" w:hAnsi="Tahoma" w:cs="Tahoma"/>
                <w:sz w:val="20"/>
                <w:szCs w:val="20"/>
              </w:rPr>
              <w:t>b</w:t>
            </w:r>
            <w:r w:rsidR="00F731C0" w:rsidRPr="00247366">
              <w:rPr>
                <w:rFonts w:ascii="Tahoma" w:hAnsi="Tahoma" w:cs="Tahoma"/>
                <w:sz w:val="20"/>
                <w:szCs w:val="20"/>
              </w:rPr>
              <w:t xml:space="preserve">rak szerokich doświadczeń </w:t>
            </w:r>
            <w:r w:rsidR="00DA1ADA">
              <w:rPr>
                <w:rFonts w:ascii="Tahoma" w:hAnsi="Tahoma" w:cs="Tahoma"/>
                <w:sz w:val="20"/>
                <w:szCs w:val="20"/>
              </w:rPr>
              <w:t>M</w:t>
            </w:r>
            <w:r w:rsidR="00F731C0" w:rsidRPr="00247366">
              <w:rPr>
                <w:rFonts w:ascii="Tahoma" w:hAnsi="Tahoma" w:cs="Tahoma"/>
                <w:sz w:val="20"/>
                <w:szCs w:val="20"/>
              </w:rPr>
              <w:t>iasta we wdrażaniu rozwiązań Smart City</w:t>
            </w:r>
          </w:p>
          <w:p w:rsidR="00BA6C20" w:rsidRPr="00247366" w:rsidRDefault="00BA6C20" w:rsidP="00216AF8">
            <w:pPr>
              <w:pStyle w:val="Akapitzlist"/>
              <w:numPr>
                <w:ilvl w:val="0"/>
                <w:numId w:val="36"/>
              </w:numPr>
              <w:spacing w:before="60" w:after="20" w:line="288" w:lineRule="auto"/>
              <w:ind w:left="340" w:hanging="227"/>
              <w:contextualSpacing w:val="0"/>
              <w:rPr>
                <w:rFonts w:ascii="Tahoma" w:hAnsi="Tahoma" w:cs="Tahoma"/>
                <w:sz w:val="20"/>
                <w:szCs w:val="20"/>
              </w:rPr>
            </w:pPr>
            <w:r w:rsidRPr="00BA6C20">
              <w:rPr>
                <w:rFonts w:ascii="Tahoma" w:hAnsi="Tahoma" w:cs="Tahoma"/>
                <w:sz w:val="20"/>
                <w:szCs w:val="20"/>
              </w:rPr>
              <w:t>długotrwałe pogorszenie sytuacji finansowej samorządu w związku z kryzysem wywołanym pandemią</w:t>
            </w:r>
          </w:p>
        </w:tc>
      </w:tr>
    </w:tbl>
    <w:p w:rsidR="003A7868" w:rsidRPr="00247366" w:rsidRDefault="003A7868" w:rsidP="00FC77B8">
      <w:pPr>
        <w:spacing w:before="120" w:after="240"/>
        <w:ind w:firstLine="0"/>
        <w:jc w:val="left"/>
        <w:rPr>
          <w:rFonts w:cs="Tahoma"/>
          <w:sz w:val="20"/>
          <w:szCs w:val="20"/>
        </w:rPr>
      </w:pPr>
      <w:r w:rsidRPr="00247366">
        <w:rPr>
          <w:rFonts w:cs="Tahoma"/>
          <w:sz w:val="20"/>
          <w:szCs w:val="20"/>
        </w:rPr>
        <w:t xml:space="preserve">Źródło: </w:t>
      </w:r>
      <w:r w:rsidR="002D20FC" w:rsidRPr="00247366">
        <w:rPr>
          <w:rFonts w:cs="Tahoma"/>
          <w:sz w:val="20"/>
          <w:szCs w:val="20"/>
        </w:rPr>
        <w:t>opracowanie własne</w:t>
      </w:r>
      <w:r w:rsidRPr="00247366">
        <w:rPr>
          <w:rFonts w:cs="Tahoma"/>
          <w:sz w:val="20"/>
          <w:szCs w:val="20"/>
        </w:rPr>
        <w:t>.</w:t>
      </w:r>
    </w:p>
    <w:p w:rsidR="00FD0D34" w:rsidRPr="00247366" w:rsidRDefault="00FD0D34" w:rsidP="00FD0D34">
      <w:pPr>
        <w:pStyle w:val="Nagwek2"/>
        <w:spacing w:before="120"/>
        <w:ind w:left="567"/>
        <w:jc w:val="center"/>
        <w:rPr>
          <w:rFonts w:cs="Tahoma"/>
        </w:rPr>
      </w:pPr>
      <w:bookmarkStart w:id="113" w:name="_Toc37708945"/>
      <w:r w:rsidRPr="00247366">
        <w:rPr>
          <w:rFonts w:cs="Tahoma"/>
        </w:rPr>
        <w:t xml:space="preserve">Udział mieszkańców w konsultacji Strategii </w:t>
      </w:r>
      <w:r w:rsidR="005F76F2">
        <w:rPr>
          <w:rFonts w:cs="Tahoma"/>
        </w:rPr>
        <w:t>R</w:t>
      </w:r>
      <w:r w:rsidRPr="00247366">
        <w:rPr>
          <w:rFonts w:cs="Tahoma"/>
        </w:rPr>
        <w:t xml:space="preserve">ozwoju </w:t>
      </w:r>
      <w:r w:rsidR="005F76F2">
        <w:rPr>
          <w:rFonts w:cs="Tahoma"/>
        </w:rPr>
        <w:t>E</w:t>
      </w:r>
      <w:r w:rsidRPr="00247366">
        <w:rPr>
          <w:rFonts w:cs="Tahoma"/>
        </w:rPr>
        <w:t>lektromobilności</w:t>
      </w:r>
      <w:bookmarkEnd w:id="113"/>
    </w:p>
    <w:p w:rsidR="002E3390" w:rsidRDefault="002E3390" w:rsidP="002E3390">
      <w:r w:rsidRPr="00F635AA">
        <w:t xml:space="preserve">Konsultacje społeczne to proces dialogu pomiędzy </w:t>
      </w:r>
      <w:r>
        <w:t>Miastem i jego jednostkami</w:t>
      </w:r>
      <w:r w:rsidR="00E6546E">
        <w:t>,</w:t>
      </w:r>
      <w:r>
        <w:t xml:space="preserve"> </w:t>
      </w:r>
      <w:r w:rsidRPr="00F635AA">
        <w:t>a mieszkańcami</w:t>
      </w:r>
      <w:r>
        <w:t xml:space="preserve"> i innymi interesariuszami</w:t>
      </w:r>
      <w:r w:rsidRPr="00F635AA">
        <w:t xml:space="preserve">, </w:t>
      </w:r>
      <w:r>
        <w:t>którego celem</w:t>
      </w:r>
      <w:r w:rsidRPr="00F635AA">
        <w:t xml:space="preserve"> </w:t>
      </w:r>
      <w:r>
        <w:t xml:space="preserve">jest </w:t>
      </w:r>
      <w:r w:rsidRPr="00F635AA">
        <w:t xml:space="preserve">podjęcie </w:t>
      </w:r>
      <w:r>
        <w:t xml:space="preserve">optymalnych decyzji w danym zakresie, uwzględniającej uzasadnione uwagi i opinie </w:t>
      </w:r>
      <w:r w:rsidRPr="00F635AA">
        <w:t xml:space="preserve">mieszkańców </w:t>
      </w:r>
      <w:r w:rsidR="00E6546E">
        <w:t>oraz</w:t>
      </w:r>
      <w:r>
        <w:t xml:space="preserve"> innych interesariuszy</w:t>
      </w:r>
      <w:r w:rsidRPr="00F635AA">
        <w:t xml:space="preserve">. Celem </w:t>
      </w:r>
      <w:r>
        <w:t xml:space="preserve">konsultacji </w:t>
      </w:r>
      <w:r w:rsidRPr="00F635AA">
        <w:t xml:space="preserve">jest </w:t>
      </w:r>
      <w:r>
        <w:t xml:space="preserve">bowiem </w:t>
      </w:r>
      <w:r w:rsidRPr="00F635AA">
        <w:t xml:space="preserve">nie </w:t>
      </w:r>
      <w:r>
        <w:t>tyle</w:t>
      </w:r>
      <w:r w:rsidRPr="00F635AA">
        <w:t xml:space="preserve"> poinformowanie o planowanych </w:t>
      </w:r>
      <w:r>
        <w:t>zamierzeniach Miasta</w:t>
      </w:r>
      <w:r w:rsidRPr="00F635AA">
        <w:t xml:space="preserve">, </w:t>
      </w:r>
      <w:r w:rsidR="00DA248B">
        <w:t xml:space="preserve">co </w:t>
      </w:r>
      <w:r>
        <w:t>wspólne z mieszkańcami i innymi interesariuszami przygotowanie materiałów do podjęcia ostatecznych decyzji</w:t>
      </w:r>
      <w:r w:rsidRPr="00F635AA">
        <w:t xml:space="preserve">. </w:t>
      </w:r>
      <w:r>
        <w:t xml:space="preserve">Żadna władza publiczna, w szczególności samorządowa, nie jest bowiem </w:t>
      </w:r>
      <w:r w:rsidR="002C1AC3">
        <w:t xml:space="preserve">w stanie </w:t>
      </w:r>
      <w:r>
        <w:t xml:space="preserve">efektywnie wypełniać swoich zadań, jeśli nie są jej znane oczekiwania adresatów decyzji – </w:t>
      </w:r>
      <w:r w:rsidR="00E6546E">
        <w:t xml:space="preserve">zarówno </w:t>
      </w:r>
      <w:r>
        <w:t>te już wcześniej wyartykułowane</w:t>
      </w:r>
      <w:r w:rsidR="00E6546E">
        <w:t xml:space="preserve">, jak </w:t>
      </w:r>
      <w:r>
        <w:t>i te, które zostaną ujawnione dopiero w procesie podejmowania decyzji.</w:t>
      </w:r>
      <w:r w:rsidRPr="0095561F">
        <w:t xml:space="preserve"> </w:t>
      </w:r>
      <w:r>
        <w:t>K</w:t>
      </w:r>
      <w:r w:rsidRPr="00F635AA">
        <w:t xml:space="preserve">onsultacje społeczne </w:t>
      </w:r>
      <w:r>
        <w:t>są</w:t>
      </w:r>
      <w:r w:rsidRPr="00F635AA">
        <w:t xml:space="preserve"> dialog</w:t>
      </w:r>
      <w:r>
        <w:t>iem</w:t>
      </w:r>
      <w:r w:rsidRPr="00F635AA">
        <w:t xml:space="preserve"> obywatelski</w:t>
      </w:r>
      <w:r>
        <w:t>m z władzą samorządową</w:t>
      </w:r>
      <w:r w:rsidR="00DA248B">
        <w:t xml:space="preserve"> i</w:t>
      </w:r>
      <w:r>
        <w:t xml:space="preserve"> </w:t>
      </w:r>
      <w:r w:rsidRPr="00F635AA">
        <w:t xml:space="preserve">istotnym mechanizmem </w:t>
      </w:r>
      <w:r>
        <w:t>podejmowania decyzji</w:t>
      </w:r>
      <w:r w:rsidRPr="00F635AA">
        <w:t xml:space="preserve"> </w:t>
      </w:r>
      <w:r w:rsidR="00DA248B">
        <w:t xml:space="preserve">przez </w:t>
      </w:r>
      <w:r w:rsidRPr="00F635AA">
        <w:lastRenderedPageBreak/>
        <w:t>władz</w:t>
      </w:r>
      <w:r w:rsidR="00DA248B">
        <w:t>ę</w:t>
      </w:r>
      <w:r>
        <w:t xml:space="preserve"> lokaln</w:t>
      </w:r>
      <w:r w:rsidR="00DA248B">
        <w:t>ą</w:t>
      </w:r>
      <w:r>
        <w:t>, dla</w:t>
      </w:r>
      <w:r w:rsidRPr="00F635AA">
        <w:t xml:space="preserve"> dobra wspólnego </w:t>
      </w:r>
      <w:r w:rsidR="00A55009">
        <w:t xml:space="preserve">całej </w:t>
      </w:r>
      <w:r w:rsidRPr="00F635AA">
        <w:t>społeczności</w:t>
      </w:r>
      <w:r>
        <w:t xml:space="preserve">. Dotyczy to także procesu wdrażania </w:t>
      </w:r>
      <w:r w:rsidRPr="00F635AA">
        <w:t xml:space="preserve">rozwoju elektromobilności w </w:t>
      </w:r>
      <w:r>
        <w:t>Tomaszowie Mazowieckim.</w:t>
      </w:r>
    </w:p>
    <w:p w:rsidR="002E3390" w:rsidRDefault="002E3390" w:rsidP="002E3390">
      <w:r>
        <w:t>Opracowywana Strategia wypełni oczekiwania społeczne</w:t>
      </w:r>
      <w:r w:rsidR="00DA248B">
        <w:t>,</w:t>
      </w:r>
      <w:r>
        <w:t xml:space="preserve"> jeśli lokalne społeczeństwo będzie miało realny wpływ na </w:t>
      </w:r>
      <w:r w:rsidR="00DA248B">
        <w:t xml:space="preserve">ostateczne </w:t>
      </w:r>
      <w:r>
        <w:t>brzmienie postanowień</w:t>
      </w:r>
      <w:r w:rsidR="00DA248B">
        <w:t xml:space="preserve"> jej treści.</w:t>
      </w:r>
    </w:p>
    <w:p w:rsidR="002E3390" w:rsidRPr="00F635AA" w:rsidRDefault="002E3390" w:rsidP="002E3390">
      <w:r>
        <w:t xml:space="preserve">Konsultacje społeczne przeprowadzone zostały zgodnie z </w:t>
      </w:r>
      <w:r w:rsidRPr="00E2325B">
        <w:t>uchwał</w:t>
      </w:r>
      <w:r w:rsidR="002C1AC3">
        <w:t>ą</w:t>
      </w:r>
      <w:r w:rsidRPr="00E2325B">
        <w:t xml:space="preserve"> nr XXVI/252/2016 Rady Miejskiej Tomaszowa Mazowieckiego z dnia 31 marca 2016 r</w:t>
      </w:r>
      <w:r w:rsidR="00DA248B">
        <w:t>.</w:t>
      </w:r>
      <w:r w:rsidRPr="00E2325B">
        <w:t xml:space="preserve"> w sprawie przyjęcia zasad i trybu przeprowadzenia konsultacji społecznych z mieszkańcami G</w:t>
      </w:r>
      <w:r>
        <w:t xml:space="preserve">miny </w:t>
      </w:r>
      <w:r w:rsidR="00C66E4A">
        <w:t xml:space="preserve">– </w:t>
      </w:r>
      <w:r>
        <w:t>Miasto Tomaszów Mazowiecki</w:t>
      </w:r>
      <w:r w:rsidRPr="00E2325B">
        <w:t xml:space="preserve"> (Dz. Urz. Woj. Łódzkiego z 2016 r. poz. 1884)</w:t>
      </w:r>
      <w:r>
        <w:t>.</w:t>
      </w:r>
    </w:p>
    <w:p w:rsidR="002E3390" w:rsidRPr="0057247F" w:rsidRDefault="002E3390" w:rsidP="002E3390">
      <w:r w:rsidRPr="0057247F">
        <w:t xml:space="preserve">Informacja o przygotowanym projekcie </w:t>
      </w:r>
      <w:r>
        <w:t>Strategii Rozwoju Elektromobilności</w:t>
      </w:r>
      <w:r w:rsidRPr="0057247F">
        <w:t xml:space="preserve"> dla </w:t>
      </w:r>
      <w:r>
        <w:t>miasta Tomaszowa Mazowieckiego</w:t>
      </w:r>
      <w:r w:rsidRPr="0057247F">
        <w:t xml:space="preserve">, została opublikowana wraz z pełnym tekstem dokumentu </w:t>
      </w:r>
      <w:r w:rsidRPr="00853E3E">
        <w:rPr>
          <w:highlight w:val="yellow"/>
        </w:rPr>
        <w:t xml:space="preserve">w dniu …… 2020 r. w Biuletynie Informacji Publicznej Gminy </w:t>
      </w:r>
      <w:r w:rsidR="00C66E4A">
        <w:rPr>
          <w:highlight w:val="yellow"/>
        </w:rPr>
        <w:t xml:space="preserve">– </w:t>
      </w:r>
      <w:r w:rsidRPr="00853E3E">
        <w:rPr>
          <w:highlight w:val="yellow"/>
        </w:rPr>
        <w:t>Miasto Tomaszów Mazowiecki, na tablicy ogłoszeń Urzędu Miasta w Tomaszowie Mazowieckim, przy ul. P.O.W 10/16 oraz na stronie internetowej Zarządu Dróg i Utrzymania Miasta w portalu internetowym Miasta.</w:t>
      </w:r>
    </w:p>
    <w:p w:rsidR="002E3390" w:rsidRPr="00E2325B" w:rsidRDefault="002E3390" w:rsidP="002E3390">
      <w:r w:rsidRPr="00E2325B">
        <w:t xml:space="preserve">Celem informacji o projekcie planu było poinformowanie społeczności lokalnej o działaniach przewidzianych do realizacji w ramach Strategii, prezentacja planowanych rozwiązań inwestycyjnych i organizacyjnych dotyczących elektromobilności oraz </w:t>
      </w:r>
      <w:r w:rsidR="0073457C">
        <w:t>u</w:t>
      </w:r>
      <w:r w:rsidRPr="00E2325B">
        <w:t xml:space="preserve">tworzenie mieszkańcom możliwości zgłoszenia ewentualnych uwag i wskazania rozwiązań preferowanych. </w:t>
      </w:r>
    </w:p>
    <w:p w:rsidR="002E3390" w:rsidRPr="00853E3E" w:rsidRDefault="002E3390" w:rsidP="002E3390">
      <w:pPr>
        <w:rPr>
          <w:highlight w:val="yellow"/>
        </w:rPr>
      </w:pPr>
      <w:r w:rsidRPr="00853E3E">
        <w:rPr>
          <w:highlight w:val="yellow"/>
        </w:rPr>
        <w:t xml:space="preserve">Konsultacje przeprowadzone zostały w formie zbierania uwag, propozycji i opinii w postaci papierowej i elektronicznej, w terminie trwania konsultacji. </w:t>
      </w:r>
    </w:p>
    <w:p w:rsidR="002E3390" w:rsidRPr="00853E3E" w:rsidRDefault="002E3390" w:rsidP="002E3390">
      <w:pPr>
        <w:rPr>
          <w:rFonts w:cs="Tahoma"/>
          <w:highlight w:val="yellow"/>
        </w:rPr>
      </w:pPr>
      <w:r w:rsidRPr="00853E3E">
        <w:rPr>
          <w:rFonts w:cs="Tahoma"/>
          <w:highlight w:val="yellow"/>
        </w:rPr>
        <w:t>Uwagi można było składać:</w:t>
      </w:r>
    </w:p>
    <w:p w:rsidR="002E3390" w:rsidRPr="00853E3E" w:rsidRDefault="002E3390" w:rsidP="00DA248B">
      <w:pPr>
        <w:numPr>
          <w:ilvl w:val="0"/>
          <w:numId w:val="4"/>
        </w:numPr>
        <w:ind w:left="357" w:hanging="357"/>
        <w:contextualSpacing/>
        <w:rPr>
          <w:rFonts w:eastAsia="Calibri" w:cs="Tahoma"/>
          <w:szCs w:val="22"/>
          <w:highlight w:val="yellow"/>
          <w:lang w:eastAsia="en-US"/>
        </w:rPr>
      </w:pPr>
      <w:r w:rsidRPr="00853E3E">
        <w:rPr>
          <w:rFonts w:eastAsia="Calibri" w:cs="Tahoma"/>
          <w:szCs w:val="22"/>
          <w:highlight w:val="yellow"/>
          <w:lang w:eastAsia="en-US"/>
        </w:rPr>
        <w:t>osobiście – w siedzibie</w:t>
      </w:r>
      <w:r w:rsidR="00853E3E" w:rsidRPr="00853E3E">
        <w:rPr>
          <w:rFonts w:eastAsia="Calibri" w:cs="Tahoma"/>
          <w:szCs w:val="22"/>
          <w:highlight w:val="yellow"/>
          <w:lang w:eastAsia="en-US"/>
        </w:rPr>
        <w:t>………………………………………………</w:t>
      </w:r>
      <w:r w:rsidRPr="00853E3E">
        <w:rPr>
          <w:rFonts w:eastAsia="Calibri" w:cs="Tahoma"/>
          <w:szCs w:val="22"/>
          <w:highlight w:val="yellow"/>
          <w:lang w:eastAsia="en-US"/>
        </w:rPr>
        <w:t>;</w:t>
      </w:r>
    </w:p>
    <w:p w:rsidR="002E3390" w:rsidRPr="00853E3E" w:rsidRDefault="002E3390" w:rsidP="00DA248B">
      <w:pPr>
        <w:numPr>
          <w:ilvl w:val="0"/>
          <w:numId w:val="4"/>
        </w:numPr>
        <w:ind w:left="357" w:hanging="357"/>
        <w:contextualSpacing/>
        <w:rPr>
          <w:rFonts w:eastAsia="Calibri" w:cs="Tahoma"/>
          <w:szCs w:val="22"/>
          <w:highlight w:val="yellow"/>
          <w:lang w:eastAsia="en-US"/>
        </w:rPr>
      </w:pPr>
      <w:r w:rsidRPr="00853E3E">
        <w:rPr>
          <w:rFonts w:eastAsia="Calibri" w:cs="Tahoma"/>
          <w:szCs w:val="22"/>
          <w:highlight w:val="yellow"/>
          <w:lang w:eastAsia="en-US"/>
        </w:rPr>
        <w:t xml:space="preserve">za pośrednictwem poczty – na adres </w:t>
      </w:r>
      <w:r w:rsidR="00853E3E" w:rsidRPr="00853E3E">
        <w:rPr>
          <w:rFonts w:eastAsia="Calibri" w:cs="Tahoma"/>
          <w:szCs w:val="22"/>
          <w:highlight w:val="yellow"/>
          <w:lang w:eastAsia="en-US"/>
        </w:rPr>
        <w:t>……………………………………..</w:t>
      </w:r>
      <w:r w:rsidRPr="00853E3E">
        <w:rPr>
          <w:rFonts w:eastAsia="Calibri" w:cs="Tahoma"/>
          <w:szCs w:val="22"/>
          <w:highlight w:val="yellow"/>
          <w:lang w:eastAsia="en-US"/>
        </w:rPr>
        <w:t>;</w:t>
      </w:r>
    </w:p>
    <w:p w:rsidR="002E3390" w:rsidRPr="00853E3E" w:rsidRDefault="002E3390" w:rsidP="00DA248B">
      <w:pPr>
        <w:numPr>
          <w:ilvl w:val="0"/>
          <w:numId w:val="4"/>
        </w:numPr>
        <w:ind w:left="357" w:hanging="357"/>
        <w:contextualSpacing/>
        <w:rPr>
          <w:rFonts w:eastAsia="Calibri" w:cs="Tahoma"/>
          <w:szCs w:val="22"/>
          <w:highlight w:val="yellow"/>
          <w:lang w:eastAsia="en-US"/>
        </w:rPr>
      </w:pPr>
      <w:r w:rsidRPr="00853E3E">
        <w:rPr>
          <w:rFonts w:eastAsia="Calibri" w:cs="Tahoma"/>
          <w:szCs w:val="22"/>
          <w:highlight w:val="yellow"/>
          <w:lang w:eastAsia="en-US"/>
        </w:rPr>
        <w:t>drogą elektroniczną – na adres poczty elektronicznej:</w:t>
      </w:r>
      <w:r w:rsidR="00853E3E" w:rsidRPr="00853E3E">
        <w:rPr>
          <w:rFonts w:eastAsia="Calibri" w:cs="Tahoma"/>
          <w:szCs w:val="22"/>
          <w:highlight w:val="yellow"/>
          <w:lang w:eastAsia="en-US"/>
        </w:rPr>
        <w:t>…………………………………………………</w:t>
      </w:r>
      <w:r w:rsidRPr="00853E3E">
        <w:rPr>
          <w:rFonts w:eastAsia="Calibri" w:cs="Tahoma"/>
          <w:szCs w:val="22"/>
          <w:highlight w:val="yellow"/>
          <w:lang w:eastAsia="en-US"/>
        </w:rPr>
        <w:t xml:space="preserve">. </w:t>
      </w:r>
    </w:p>
    <w:p w:rsidR="002E3390" w:rsidRPr="00E2325B" w:rsidRDefault="002E3390" w:rsidP="002E3390">
      <w:pPr>
        <w:rPr>
          <w:rFonts w:cs="Tahoma"/>
        </w:rPr>
      </w:pPr>
      <w:r w:rsidRPr="00E2325B">
        <w:rPr>
          <w:rFonts w:cs="Tahoma"/>
        </w:rPr>
        <w:t>Aby ułatwić przesyłanie uwag opracowano specjalny wzór formularza – w wersji do druku i edytowalnej.</w:t>
      </w:r>
    </w:p>
    <w:p w:rsidR="002E3390" w:rsidRPr="00E2325B" w:rsidRDefault="002E3390" w:rsidP="002E3390">
      <w:r w:rsidRPr="00E2325B">
        <w:rPr>
          <w:highlight w:val="yellow"/>
        </w:rPr>
        <w:t>W trakcie przyjmowania opinii i uwag wpłynęły ……………</w:t>
      </w:r>
    </w:p>
    <w:p w:rsidR="002E3390" w:rsidRPr="0057247F" w:rsidRDefault="002E3390" w:rsidP="002E3390">
      <w:pPr>
        <w:rPr>
          <w:highlight w:val="yellow"/>
        </w:rPr>
      </w:pPr>
      <w:r>
        <w:rPr>
          <w:highlight w:val="yellow"/>
        </w:rPr>
        <w:t>Przeprowadzono ponadto</w:t>
      </w:r>
      <w:r w:rsidRPr="0057247F">
        <w:rPr>
          <w:highlight w:val="yellow"/>
        </w:rPr>
        <w:t xml:space="preserve"> otwarte spotkani</w:t>
      </w:r>
      <w:r>
        <w:rPr>
          <w:highlight w:val="yellow"/>
        </w:rPr>
        <w:t>a konsultacyjne z mieszkańcami ………</w:t>
      </w:r>
    </w:p>
    <w:p w:rsidR="002E3390" w:rsidRPr="00E2325B" w:rsidRDefault="002E3390" w:rsidP="002E3390">
      <w:r w:rsidRPr="00E2325B">
        <w:t xml:space="preserve">W ramach przyjmowania opinii i uwag do projektu </w:t>
      </w:r>
      <w:r>
        <w:t>Strategii</w:t>
      </w:r>
      <w:r w:rsidRPr="00E2325B">
        <w:t xml:space="preserve"> zorganizowano d</w:t>
      </w:r>
      <w:r>
        <w:t>ebatę z</w:t>
      </w:r>
      <w:r w:rsidR="00DA248B">
        <w:t> </w:t>
      </w:r>
      <w:r>
        <w:t>Radnymi Rady Miejskiej Tomaszowa Mazowieckiego</w:t>
      </w:r>
      <w:r w:rsidRPr="00E2325B">
        <w:t xml:space="preserve">, poświęconą problematyce </w:t>
      </w:r>
      <w:r>
        <w:t>elektromobilności</w:t>
      </w:r>
      <w:r w:rsidRPr="00E2325B">
        <w:t>.</w:t>
      </w:r>
    </w:p>
    <w:p w:rsidR="00FD0D34" w:rsidRPr="00247366" w:rsidRDefault="00FD0D34" w:rsidP="00FD0D34">
      <w:pPr>
        <w:pStyle w:val="Nagwek2"/>
        <w:spacing w:before="120"/>
        <w:ind w:left="567"/>
        <w:jc w:val="center"/>
        <w:rPr>
          <w:rFonts w:cs="Tahoma"/>
        </w:rPr>
      </w:pPr>
      <w:bookmarkStart w:id="114" w:name="_Toc37708946"/>
      <w:r w:rsidRPr="00247366">
        <w:rPr>
          <w:rFonts w:cs="Tahoma"/>
        </w:rPr>
        <w:t>Planowane działania informacyjno-promocyjne Strategii</w:t>
      </w:r>
      <w:bookmarkEnd w:id="114"/>
      <w:r w:rsidRPr="00247366">
        <w:rPr>
          <w:rFonts w:cs="Tahoma"/>
        </w:rPr>
        <w:t xml:space="preserve"> </w:t>
      </w:r>
    </w:p>
    <w:p w:rsidR="002E3390" w:rsidRDefault="002E3390" w:rsidP="002E3390">
      <w:r>
        <w:t>W celu promocji elektromobilności wśród społeczeństwa Tomaszowa Mazowieckiego</w:t>
      </w:r>
      <w:r w:rsidR="00DA248B">
        <w:t>,</w:t>
      </w:r>
      <w:r>
        <w:t xml:space="preserve"> Miasto zamierza przeprowadzić akcje informacyjno-promocyjne z wykorzystaniem lokalnej prasy, radia i telewizji, Internetu oraz poprzez rozmieszczeni</w:t>
      </w:r>
      <w:r w:rsidR="00DA248B">
        <w:t>e</w:t>
      </w:r>
      <w:r>
        <w:t xml:space="preserve"> plakatów i informacji w pojazdach komunikacji miejskiej </w:t>
      </w:r>
      <w:r w:rsidR="00DA248B">
        <w:t>oraz</w:t>
      </w:r>
      <w:r>
        <w:t xml:space="preserve"> w portalach internetowych spółek miejskich.</w:t>
      </w:r>
    </w:p>
    <w:p w:rsidR="002E3390" w:rsidRDefault="002E3390" w:rsidP="002E3390">
      <w:r>
        <w:lastRenderedPageBreak/>
        <w:t xml:space="preserve">Przygotowane zostaną odpowiednie materiały edukacyjno-informacyjne </w:t>
      </w:r>
      <w:r w:rsidRPr="004C1A51">
        <w:t>w niespecjalistycznym języku</w:t>
      </w:r>
      <w:r>
        <w:t xml:space="preserve"> </w:t>
      </w:r>
      <w:r w:rsidRPr="004C1A51">
        <w:t>i przystępnej formie</w:t>
      </w:r>
      <w:r>
        <w:t>.</w:t>
      </w:r>
    </w:p>
    <w:p w:rsidR="002E3390" w:rsidRDefault="002E3390" w:rsidP="002E3390">
      <w:r>
        <w:t>Przewiduje się przeprowadzenie następujących działań promocyjnych:</w:t>
      </w:r>
    </w:p>
    <w:p w:rsidR="002E3390" w:rsidRDefault="00DA248B" w:rsidP="00216AF8">
      <w:pPr>
        <w:pStyle w:val="Akapitzlist"/>
        <w:numPr>
          <w:ilvl w:val="0"/>
          <w:numId w:val="46"/>
        </w:numPr>
        <w:spacing w:after="0" w:line="360" w:lineRule="auto"/>
        <w:jc w:val="both"/>
        <w:rPr>
          <w:rFonts w:ascii="Tahoma" w:hAnsi="Tahoma" w:cs="Tahoma"/>
        </w:rPr>
      </w:pPr>
      <w:r>
        <w:rPr>
          <w:rFonts w:ascii="Tahoma" w:hAnsi="Tahoma" w:cs="Tahoma"/>
        </w:rPr>
        <w:t xml:space="preserve">publikację </w:t>
      </w:r>
      <w:r w:rsidR="002E3390">
        <w:rPr>
          <w:rFonts w:ascii="Tahoma" w:hAnsi="Tahoma" w:cs="Tahoma"/>
        </w:rPr>
        <w:t>artykuł</w:t>
      </w:r>
      <w:r>
        <w:rPr>
          <w:rFonts w:ascii="Tahoma" w:hAnsi="Tahoma" w:cs="Tahoma"/>
        </w:rPr>
        <w:t>ów</w:t>
      </w:r>
      <w:r w:rsidR="002E3390">
        <w:rPr>
          <w:rFonts w:ascii="Tahoma" w:hAnsi="Tahoma" w:cs="Tahoma"/>
        </w:rPr>
        <w:t xml:space="preserve"> w lokalnych gazetach i dodatkach do gazet ogólnopolskich </w:t>
      </w:r>
      <w:r>
        <w:rPr>
          <w:rFonts w:ascii="Tahoma" w:hAnsi="Tahoma" w:cs="Tahoma"/>
        </w:rPr>
        <w:t xml:space="preserve">– </w:t>
      </w:r>
      <w:r w:rsidR="002E3390">
        <w:rPr>
          <w:rFonts w:ascii="Tahoma" w:hAnsi="Tahoma" w:cs="Tahoma"/>
        </w:rPr>
        <w:t>dotycząc</w:t>
      </w:r>
      <w:r>
        <w:rPr>
          <w:rFonts w:ascii="Tahoma" w:hAnsi="Tahoma" w:cs="Tahoma"/>
        </w:rPr>
        <w:t>ych</w:t>
      </w:r>
      <w:r w:rsidR="002E3390">
        <w:rPr>
          <w:rFonts w:ascii="Tahoma" w:hAnsi="Tahoma" w:cs="Tahoma"/>
        </w:rPr>
        <w:t xml:space="preserve"> problematyki elektromobilności oraz celów i działań określonych w Strategii</w:t>
      </w:r>
      <w:r>
        <w:rPr>
          <w:rFonts w:ascii="Tahoma" w:hAnsi="Tahoma" w:cs="Tahoma"/>
        </w:rPr>
        <w:t>;</w:t>
      </w:r>
    </w:p>
    <w:p w:rsidR="002E3390" w:rsidRDefault="00DA248B" w:rsidP="00216AF8">
      <w:pPr>
        <w:pStyle w:val="Akapitzlist"/>
        <w:numPr>
          <w:ilvl w:val="0"/>
          <w:numId w:val="46"/>
        </w:numPr>
        <w:spacing w:after="0" w:line="360" w:lineRule="auto"/>
        <w:jc w:val="both"/>
        <w:rPr>
          <w:rFonts w:ascii="Tahoma" w:hAnsi="Tahoma" w:cs="Tahoma"/>
        </w:rPr>
      </w:pPr>
      <w:r>
        <w:rPr>
          <w:rFonts w:ascii="Tahoma" w:hAnsi="Tahoma" w:cs="Tahoma"/>
        </w:rPr>
        <w:t xml:space="preserve">przeprowadzenia </w:t>
      </w:r>
      <w:r w:rsidR="002E3390">
        <w:rPr>
          <w:rFonts w:ascii="Tahoma" w:hAnsi="Tahoma" w:cs="Tahoma"/>
        </w:rPr>
        <w:t>wywiad</w:t>
      </w:r>
      <w:r>
        <w:rPr>
          <w:rFonts w:ascii="Tahoma" w:hAnsi="Tahoma" w:cs="Tahoma"/>
        </w:rPr>
        <w:t>ów</w:t>
      </w:r>
      <w:r w:rsidR="002E3390">
        <w:rPr>
          <w:rFonts w:ascii="Tahoma" w:hAnsi="Tahoma" w:cs="Tahoma"/>
        </w:rPr>
        <w:t xml:space="preserve"> i inn</w:t>
      </w:r>
      <w:r w:rsidR="002C1AC3">
        <w:rPr>
          <w:rFonts w:ascii="Tahoma" w:hAnsi="Tahoma" w:cs="Tahoma"/>
        </w:rPr>
        <w:t>ych</w:t>
      </w:r>
      <w:r w:rsidR="002E3390">
        <w:rPr>
          <w:rFonts w:ascii="Tahoma" w:hAnsi="Tahoma" w:cs="Tahoma"/>
        </w:rPr>
        <w:t xml:space="preserve"> sponsorowan</w:t>
      </w:r>
      <w:r>
        <w:rPr>
          <w:rFonts w:ascii="Tahoma" w:hAnsi="Tahoma" w:cs="Tahoma"/>
        </w:rPr>
        <w:t xml:space="preserve">ych </w:t>
      </w:r>
      <w:r w:rsidR="002E3390">
        <w:rPr>
          <w:rFonts w:ascii="Tahoma" w:hAnsi="Tahoma" w:cs="Tahoma"/>
        </w:rPr>
        <w:t>audycj</w:t>
      </w:r>
      <w:r>
        <w:rPr>
          <w:rFonts w:ascii="Tahoma" w:hAnsi="Tahoma" w:cs="Tahoma"/>
        </w:rPr>
        <w:t>i</w:t>
      </w:r>
      <w:r w:rsidR="002E3390">
        <w:rPr>
          <w:rFonts w:ascii="Tahoma" w:hAnsi="Tahoma" w:cs="Tahoma"/>
        </w:rPr>
        <w:t xml:space="preserve"> w lokalnym radi</w:t>
      </w:r>
      <w:r>
        <w:rPr>
          <w:rFonts w:ascii="Tahoma" w:hAnsi="Tahoma" w:cs="Tahoma"/>
        </w:rPr>
        <w:t>u</w:t>
      </w:r>
      <w:r w:rsidR="002E3390">
        <w:rPr>
          <w:rFonts w:ascii="Tahoma" w:hAnsi="Tahoma" w:cs="Tahoma"/>
        </w:rPr>
        <w:t xml:space="preserve"> i telewizji</w:t>
      </w:r>
      <w:r>
        <w:rPr>
          <w:rFonts w:ascii="Tahoma" w:hAnsi="Tahoma" w:cs="Tahoma"/>
        </w:rPr>
        <w:t>;</w:t>
      </w:r>
    </w:p>
    <w:p w:rsidR="002E3390" w:rsidRDefault="00DA248B" w:rsidP="00216AF8">
      <w:pPr>
        <w:pStyle w:val="Akapitzlist"/>
        <w:numPr>
          <w:ilvl w:val="0"/>
          <w:numId w:val="46"/>
        </w:numPr>
        <w:spacing w:after="0" w:line="360" w:lineRule="auto"/>
        <w:jc w:val="both"/>
        <w:rPr>
          <w:rFonts w:ascii="Tahoma" w:hAnsi="Tahoma" w:cs="Tahoma"/>
        </w:rPr>
      </w:pPr>
      <w:r>
        <w:rPr>
          <w:rFonts w:ascii="Tahoma" w:hAnsi="Tahoma" w:cs="Tahoma"/>
        </w:rPr>
        <w:t xml:space="preserve">publikację </w:t>
      </w:r>
      <w:r w:rsidR="002E3390">
        <w:rPr>
          <w:rFonts w:ascii="Tahoma" w:hAnsi="Tahoma" w:cs="Tahoma"/>
        </w:rPr>
        <w:t>artykuł</w:t>
      </w:r>
      <w:r>
        <w:rPr>
          <w:rFonts w:ascii="Tahoma" w:hAnsi="Tahoma" w:cs="Tahoma"/>
        </w:rPr>
        <w:t>ów</w:t>
      </w:r>
      <w:r w:rsidR="002E3390">
        <w:rPr>
          <w:rFonts w:ascii="Tahoma" w:hAnsi="Tahoma" w:cs="Tahoma"/>
        </w:rPr>
        <w:t xml:space="preserve"> dotycząc</w:t>
      </w:r>
      <w:r>
        <w:rPr>
          <w:rFonts w:ascii="Tahoma" w:hAnsi="Tahoma" w:cs="Tahoma"/>
        </w:rPr>
        <w:t xml:space="preserve">ych </w:t>
      </w:r>
      <w:r w:rsidR="002E3390">
        <w:rPr>
          <w:rFonts w:ascii="Tahoma" w:hAnsi="Tahoma" w:cs="Tahoma"/>
        </w:rPr>
        <w:t>elektromobilności w portalu internetowym Miasta, na</w:t>
      </w:r>
      <w:r>
        <w:rPr>
          <w:rFonts w:ascii="Tahoma" w:hAnsi="Tahoma" w:cs="Tahoma"/>
        </w:rPr>
        <w:t> </w:t>
      </w:r>
      <w:r w:rsidR="002E3390">
        <w:rPr>
          <w:rFonts w:ascii="Tahoma" w:hAnsi="Tahoma" w:cs="Tahoma"/>
        </w:rPr>
        <w:t>stronach internetowych jednostek miejskich oraz w portalach internetowych spółek miejskich</w:t>
      </w:r>
      <w:r>
        <w:rPr>
          <w:rFonts w:ascii="Tahoma" w:hAnsi="Tahoma" w:cs="Tahoma"/>
        </w:rPr>
        <w:t>;</w:t>
      </w:r>
    </w:p>
    <w:p w:rsidR="002E3390" w:rsidRDefault="002E3390" w:rsidP="00216AF8">
      <w:pPr>
        <w:pStyle w:val="Akapitzlist"/>
        <w:numPr>
          <w:ilvl w:val="0"/>
          <w:numId w:val="46"/>
        </w:numPr>
        <w:spacing w:after="0" w:line="360" w:lineRule="auto"/>
        <w:jc w:val="both"/>
        <w:rPr>
          <w:rFonts w:ascii="Tahoma" w:hAnsi="Tahoma" w:cs="Tahoma"/>
        </w:rPr>
      </w:pPr>
      <w:r>
        <w:rPr>
          <w:rFonts w:ascii="Tahoma" w:hAnsi="Tahoma" w:cs="Tahoma"/>
        </w:rPr>
        <w:t>odpowiednie oznakowanie pojazdów miejskich i spółek miejskich elektrycznych oraz hybrydowych</w:t>
      </w:r>
      <w:r w:rsidR="00DA248B">
        <w:rPr>
          <w:rFonts w:ascii="Tahoma" w:hAnsi="Tahoma" w:cs="Tahoma"/>
        </w:rPr>
        <w:t>;</w:t>
      </w:r>
    </w:p>
    <w:p w:rsidR="002E3390" w:rsidRDefault="002E3390" w:rsidP="00216AF8">
      <w:pPr>
        <w:pStyle w:val="Akapitzlist"/>
        <w:numPr>
          <w:ilvl w:val="0"/>
          <w:numId w:val="46"/>
        </w:numPr>
        <w:spacing w:after="0" w:line="360" w:lineRule="auto"/>
        <w:jc w:val="both"/>
        <w:rPr>
          <w:rFonts w:ascii="Tahoma" w:hAnsi="Tahoma" w:cs="Tahoma"/>
        </w:rPr>
      </w:pPr>
      <w:r>
        <w:rPr>
          <w:rFonts w:ascii="Tahoma" w:hAnsi="Tahoma" w:cs="Tahoma"/>
        </w:rPr>
        <w:t>akcje promujące podróżowanie rowerem i pieszo</w:t>
      </w:r>
      <w:r w:rsidR="00DA248B">
        <w:rPr>
          <w:rFonts w:ascii="Tahoma" w:hAnsi="Tahoma" w:cs="Tahoma"/>
        </w:rPr>
        <w:t>;</w:t>
      </w:r>
    </w:p>
    <w:p w:rsidR="002E3390" w:rsidRDefault="002E3390" w:rsidP="00216AF8">
      <w:pPr>
        <w:pStyle w:val="Akapitzlist"/>
        <w:numPr>
          <w:ilvl w:val="0"/>
          <w:numId w:val="46"/>
        </w:numPr>
        <w:spacing w:after="0" w:line="360" w:lineRule="auto"/>
        <w:jc w:val="both"/>
        <w:rPr>
          <w:rFonts w:ascii="Tahoma" w:hAnsi="Tahoma" w:cs="Tahoma"/>
        </w:rPr>
      </w:pPr>
      <w:r>
        <w:rPr>
          <w:rFonts w:ascii="Tahoma" w:hAnsi="Tahoma" w:cs="Tahoma"/>
        </w:rPr>
        <w:t>akcje promocyjne z okazji Europejskiego Dnia bez Samochodu oraz Europejskiego Tygodnia Zrównoważonego Transportu</w:t>
      </w:r>
      <w:r w:rsidR="00DA248B">
        <w:rPr>
          <w:rFonts w:ascii="Tahoma" w:hAnsi="Tahoma" w:cs="Tahoma"/>
        </w:rPr>
        <w:t>;</w:t>
      </w:r>
    </w:p>
    <w:p w:rsidR="002E3390" w:rsidRDefault="002E3390" w:rsidP="00216AF8">
      <w:pPr>
        <w:pStyle w:val="Akapitzlist"/>
        <w:numPr>
          <w:ilvl w:val="0"/>
          <w:numId w:val="46"/>
        </w:numPr>
        <w:spacing w:after="0" w:line="360" w:lineRule="auto"/>
        <w:jc w:val="both"/>
        <w:rPr>
          <w:rFonts w:ascii="Tahoma" w:hAnsi="Tahoma" w:cs="Tahoma"/>
        </w:rPr>
      </w:pPr>
      <w:r w:rsidRPr="006208FF">
        <w:rPr>
          <w:rFonts w:ascii="Tahoma" w:hAnsi="Tahoma" w:cs="Tahoma"/>
        </w:rPr>
        <w:t>przeprowadzenie akcji edukacyjnych promujących elektromobilność w szkołach podstawowych i ponadpodstawowych dla uczniów, wskazujących na zły stan jakości powietrza w</w:t>
      </w:r>
      <w:r w:rsidR="00DA248B">
        <w:rPr>
          <w:rFonts w:ascii="Tahoma" w:hAnsi="Tahoma" w:cs="Tahoma"/>
        </w:rPr>
        <w:t> </w:t>
      </w:r>
      <w:r w:rsidRPr="006208FF">
        <w:rPr>
          <w:rFonts w:ascii="Tahoma" w:hAnsi="Tahoma" w:cs="Tahoma"/>
        </w:rPr>
        <w:t xml:space="preserve">Tomaszowie Mazowieckim oraz </w:t>
      </w:r>
      <w:r>
        <w:rPr>
          <w:rFonts w:ascii="Tahoma" w:hAnsi="Tahoma" w:cs="Tahoma"/>
        </w:rPr>
        <w:t xml:space="preserve">na szkodliwy wpływ </w:t>
      </w:r>
      <w:r w:rsidRPr="006208FF">
        <w:rPr>
          <w:rFonts w:ascii="Tahoma" w:hAnsi="Tahoma" w:cs="Tahoma"/>
        </w:rPr>
        <w:t xml:space="preserve">spalin </w:t>
      </w:r>
      <w:r>
        <w:rPr>
          <w:rFonts w:ascii="Tahoma" w:hAnsi="Tahoma" w:cs="Tahoma"/>
        </w:rPr>
        <w:t>emitowanych</w:t>
      </w:r>
      <w:r w:rsidRPr="006208FF">
        <w:rPr>
          <w:rFonts w:ascii="Tahoma" w:hAnsi="Tahoma" w:cs="Tahoma"/>
        </w:rPr>
        <w:t xml:space="preserve"> przez pojazdy </w:t>
      </w:r>
      <w:r>
        <w:rPr>
          <w:rFonts w:ascii="Tahoma" w:hAnsi="Tahoma" w:cs="Tahoma"/>
        </w:rPr>
        <w:t>spalinowe</w:t>
      </w:r>
      <w:r w:rsidR="00DA248B">
        <w:rPr>
          <w:rFonts w:ascii="Tahoma" w:hAnsi="Tahoma" w:cs="Tahoma"/>
        </w:rPr>
        <w:t>;</w:t>
      </w:r>
    </w:p>
    <w:p w:rsidR="002E3390" w:rsidRDefault="002E3390" w:rsidP="00216AF8">
      <w:pPr>
        <w:pStyle w:val="Akapitzlist"/>
        <w:numPr>
          <w:ilvl w:val="0"/>
          <w:numId w:val="46"/>
        </w:numPr>
        <w:spacing w:after="0" w:line="360" w:lineRule="auto"/>
        <w:jc w:val="both"/>
        <w:rPr>
          <w:rFonts w:ascii="Tahoma" w:hAnsi="Tahoma" w:cs="Tahoma"/>
        </w:rPr>
      </w:pPr>
      <w:r>
        <w:rPr>
          <w:rFonts w:ascii="Tahoma" w:hAnsi="Tahoma" w:cs="Tahoma"/>
        </w:rPr>
        <w:t>organizację wśród uczniów konkursów w zakresie elektromobilności i zrównoważonego transportu,</w:t>
      </w:r>
    </w:p>
    <w:p w:rsidR="002E3390" w:rsidRPr="006208FF" w:rsidRDefault="002E3390" w:rsidP="00216AF8">
      <w:pPr>
        <w:pStyle w:val="Akapitzlist"/>
        <w:numPr>
          <w:ilvl w:val="0"/>
          <w:numId w:val="46"/>
        </w:numPr>
        <w:spacing w:after="0" w:line="360" w:lineRule="auto"/>
        <w:jc w:val="both"/>
        <w:rPr>
          <w:rFonts w:ascii="Tahoma" w:hAnsi="Tahoma" w:cs="Tahoma"/>
        </w:rPr>
      </w:pPr>
      <w:r w:rsidRPr="006208FF">
        <w:rPr>
          <w:rFonts w:ascii="Tahoma" w:hAnsi="Tahoma" w:cs="Tahoma"/>
        </w:rPr>
        <w:t xml:space="preserve">rozmieszczenie plakatów, ulotek i innych materiałów promujących </w:t>
      </w:r>
      <w:r>
        <w:rPr>
          <w:rFonts w:ascii="Tahoma" w:hAnsi="Tahoma" w:cs="Tahoma"/>
        </w:rPr>
        <w:t>elektromobilnoś</w:t>
      </w:r>
      <w:r w:rsidR="00DA248B">
        <w:rPr>
          <w:rFonts w:ascii="Tahoma" w:hAnsi="Tahoma" w:cs="Tahoma"/>
        </w:rPr>
        <w:t xml:space="preserve">ć </w:t>
      </w:r>
      <w:r>
        <w:rPr>
          <w:rFonts w:ascii="Tahoma" w:hAnsi="Tahoma" w:cs="Tahoma"/>
        </w:rPr>
        <w:t>i zrównoważony transport w pojazdach komunikacji miejskiej.</w:t>
      </w:r>
    </w:p>
    <w:p w:rsidR="00FD0D34" w:rsidRPr="00247366" w:rsidRDefault="00FD0D34" w:rsidP="00DA248B">
      <w:pPr>
        <w:pStyle w:val="Nagwek2"/>
        <w:spacing w:before="120"/>
        <w:ind w:left="567"/>
        <w:jc w:val="center"/>
        <w:rPr>
          <w:rFonts w:cs="Tahoma"/>
        </w:rPr>
      </w:pPr>
      <w:bookmarkStart w:id="115" w:name="_Toc37708947"/>
      <w:r w:rsidRPr="00247366">
        <w:rPr>
          <w:rFonts w:cs="Tahoma"/>
        </w:rPr>
        <w:t>Źródła finansowania</w:t>
      </w:r>
      <w:bookmarkEnd w:id="115"/>
    </w:p>
    <w:p w:rsidR="00FD0D34" w:rsidRPr="00247366" w:rsidRDefault="002E3390" w:rsidP="00115B22">
      <w:pPr>
        <w:rPr>
          <w:rFonts w:cs="Tahoma"/>
        </w:rPr>
      </w:pPr>
      <w:r>
        <w:rPr>
          <w:rFonts w:cs="Tahoma"/>
        </w:rPr>
        <w:t xml:space="preserve">Projekty, o które Miasto aplikuje mają </w:t>
      </w:r>
      <w:r w:rsidR="00DA248B">
        <w:rPr>
          <w:rFonts w:cs="Tahoma"/>
        </w:rPr>
        <w:t xml:space="preserve">już </w:t>
      </w:r>
      <w:r>
        <w:rPr>
          <w:rFonts w:cs="Tahoma"/>
        </w:rPr>
        <w:t>w zasadzie wyznaczon</w:t>
      </w:r>
      <w:r w:rsidR="00DA248B">
        <w:rPr>
          <w:rFonts w:cs="Tahoma"/>
        </w:rPr>
        <w:t>e</w:t>
      </w:r>
      <w:r>
        <w:rPr>
          <w:rFonts w:cs="Tahoma"/>
        </w:rPr>
        <w:t xml:space="preserve"> źródła finansowania. </w:t>
      </w:r>
    </w:p>
    <w:p w:rsidR="00DA248B" w:rsidRDefault="002E3390" w:rsidP="00115B22">
      <w:pPr>
        <w:rPr>
          <w:rFonts w:cs="Tahoma"/>
        </w:rPr>
      </w:pPr>
      <w:r>
        <w:rPr>
          <w:rFonts w:cs="Tahoma"/>
        </w:rPr>
        <w:t xml:space="preserve">Projekt </w:t>
      </w:r>
      <w:r w:rsidR="00DA248B">
        <w:rPr>
          <w:rFonts w:cs="Tahoma"/>
        </w:rPr>
        <w:t xml:space="preserve">pn. </w:t>
      </w:r>
      <w:r w:rsidRPr="002E3390">
        <w:rPr>
          <w:rFonts w:cs="Tahoma"/>
        </w:rPr>
        <w:t>„Zakup niskoemisyjnego taboru publicznego transportu zbiorowego wraz z</w:t>
      </w:r>
      <w:r w:rsidR="00DA248B">
        <w:rPr>
          <w:rFonts w:cs="Tahoma"/>
        </w:rPr>
        <w:t> </w:t>
      </w:r>
      <w:r w:rsidRPr="002E3390">
        <w:rPr>
          <w:rFonts w:cs="Tahoma"/>
        </w:rPr>
        <w:t>infrastrukturą towarzyszącą w Tomaszowie Mazowieckim – Etap II”</w:t>
      </w:r>
      <w:r>
        <w:rPr>
          <w:rFonts w:cs="Tahoma"/>
        </w:rPr>
        <w:t xml:space="preserve"> został zgłosz</w:t>
      </w:r>
      <w:r w:rsidR="003F7F7F">
        <w:rPr>
          <w:rFonts w:cs="Tahoma"/>
        </w:rPr>
        <w:t>o</w:t>
      </w:r>
      <w:r>
        <w:rPr>
          <w:rFonts w:cs="Tahoma"/>
        </w:rPr>
        <w:t xml:space="preserve">ny do dofinansowania w ramach </w:t>
      </w:r>
      <w:r w:rsidRPr="002E3390">
        <w:rPr>
          <w:rFonts w:cs="Tahoma"/>
        </w:rPr>
        <w:t>Regionalnego Programu Operacyjnego Województwa Łódzkiego na lata 2014-2020, Oś Priorytetowa III. Transport, działanie III.1 Niskoemisyjny transport miejski.</w:t>
      </w:r>
      <w:r w:rsidR="00D166AA">
        <w:rPr>
          <w:rFonts w:cs="Tahoma"/>
        </w:rPr>
        <w:t xml:space="preserve"> </w:t>
      </w:r>
      <w:r w:rsidR="00654859">
        <w:rPr>
          <w:rFonts w:cs="Tahoma"/>
        </w:rPr>
        <w:t>Wnioskowana kwota dofinansowania to 7 548,0 tys. zł, przy wartości projektu 10 957,6 tys.</w:t>
      </w:r>
      <w:r w:rsidR="00DA248B">
        <w:rPr>
          <w:rFonts w:cs="Tahoma"/>
        </w:rPr>
        <w:t> </w:t>
      </w:r>
      <w:r w:rsidR="00654859">
        <w:rPr>
          <w:rFonts w:cs="Tahoma"/>
        </w:rPr>
        <w:t>zł.</w:t>
      </w:r>
    </w:p>
    <w:p w:rsidR="002E3390" w:rsidRDefault="002E3390" w:rsidP="00115B22">
      <w:pPr>
        <w:rPr>
          <w:rFonts w:cs="Tahoma"/>
        </w:rPr>
      </w:pPr>
      <w:r>
        <w:rPr>
          <w:rFonts w:cs="Tahoma"/>
        </w:rPr>
        <w:t xml:space="preserve">Projekt </w:t>
      </w:r>
      <w:r w:rsidRPr="002E3390">
        <w:rPr>
          <w:rFonts w:cs="Tahoma"/>
        </w:rPr>
        <w:t>„Zintegrowany system zarządzania infrastrukturą miejską, komunikacji z mieszkańcami i zapewnienia usług publicznych w zakresie ruchu drogowego, bezpieczeństwa, zdrowia oraz ochrony środowiska naturalnego w Tomaszowie Mazowieckim realizowanego w ramach konkursu</w:t>
      </w:r>
      <w:r w:rsidR="00DA248B">
        <w:rPr>
          <w:rFonts w:cs="Tahoma"/>
        </w:rPr>
        <w:t xml:space="preserve"> pn. </w:t>
      </w:r>
      <w:r w:rsidRPr="002E3390">
        <w:rPr>
          <w:rFonts w:cs="Tahoma"/>
        </w:rPr>
        <w:t>Human Smart Cities. Inteligentne Miasta współtworzone przez miesz</w:t>
      </w:r>
      <w:r w:rsidRPr="002E3390">
        <w:rPr>
          <w:rFonts w:cs="Tahoma"/>
        </w:rPr>
        <w:lastRenderedPageBreak/>
        <w:t>kańców”</w:t>
      </w:r>
      <w:r>
        <w:rPr>
          <w:rFonts w:cs="Tahoma"/>
        </w:rPr>
        <w:t xml:space="preserve"> został zakwalifikowany do dofinansowania przez </w:t>
      </w:r>
      <w:r w:rsidR="00D166AA">
        <w:rPr>
          <w:rFonts w:cs="Tahoma"/>
        </w:rPr>
        <w:t xml:space="preserve">Ministerstwo Rozwoju. </w:t>
      </w:r>
      <w:r w:rsidR="00654859" w:rsidRPr="00654859">
        <w:rPr>
          <w:rFonts w:cs="Tahoma"/>
        </w:rPr>
        <w:t>Wnioskowana kwota dotacji to 1 191,1 tys. zł, przy wartości projektu 1 329,0 tys. zł.</w:t>
      </w:r>
    </w:p>
    <w:p w:rsidR="008A5FAD" w:rsidRDefault="008A5FAD" w:rsidP="00115B22">
      <w:pPr>
        <w:rPr>
          <w:rFonts w:cs="Tahoma"/>
        </w:rPr>
      </w:pPr>
      <w:r>
        <w:rPr>
          <w:rFonts w:cs="Tahoma"/>
        </w:rPr>
        <w:t>Źródłem finansowania zaplanowanych w Strategii działań mogą być także środki pomocowe Unii Europejskiej w ramach przyszłego horyzontu finansowania 2021-2027, w zakresie uruch</w:t>
      </w:r>
      <w:r w:rsidR="00DA248B">
        <w:rPr>
          <w:rFonts w:cs="Tahoma"/>
        </w:rPr>
        <w:t>a</w:t>
      </w:r>
      <w:r>
        <w:rPr>
          <w:rFonts w:cs="Tahoma"/>
        </w:rPr>
        <w:t>mi</w:t>
      </w:r>
      <w:r w:rsidR="00DA248B">
        <w:rPr>
          <w:rFonts w:cs="Tahoma"/>
        </w:rPr>
        <w:t>a</w:t>
      </w:r>
      <w:r>
        <w:rPr>
          <w:rFonts w:cs="Tahoma"/>
        </w:rPr>
        <w:t>nych progr</w:t>
      </w:r>
      <w:r w:rsidR="00DA248B">
        <w:rPr>
          <w:rFonts w:cs="Tahoma"/>
        </w:rPr>
        <w:t>amów.</w:t>
      </w:r>
    </w:p>
    <w:p w:rsidR="00733360" w:rsidRDefault="00733360" w:rsidP="00654859">
      <w:pPr>
        <w:tabs>
          <w:tab w:val="left" w:pos="1008"/>
        </w:tabs>
        <w:rPr>
          <w:rFonts w:cs="Tahoma"/>
        </w:rPr>
      </w:pPr>
      <w:r>
        <w:rPr>
          <w:rFonts w:cs="Tahoma"/>
        </w:rPr>
        <w:t xml:space="preserve">Publiczny transport zbiorowy w Tomaszowie Mazowieckim </w:t>
      </w:r>
      <w:r w:rsidR="005748D2">
        <w:rPr>
          <w:rFonts w:cs="Tahoma"/>
        </w:rPr>
        <w:t xml:space="preserve">(Miasto, MZK) </w:t>
      </w:r>
      <w:r>
        <w:rPr>
          <w:rFonts w:cs="Tahoma"/>
        </w:rPr>
        <w:t xml:space="preserve">może otrzymać </w:t>
      </w:r>
      <w:r w:rsidR="008A5FAD">
        <w:rPr>
          <w:rFonts w:cs="Tahoma"/>
        </w:rPr>
        <w:t xml:space="preserve">wsparcie </w:t>
      </w:r>
      <w:r>
        <w:rPr>
          <w:rFonts w:cs="Tahoma"/>
        </w:rPr>
        <w:t>ze środków</w:t>
      </w:r>
      <w:r w:rsidR="008A5FAD">
        <w:rPr>
          <w:rFonts w:cs="Tahoma"/>
        </w:rPr>
        <w:t xml:space="preserve"> krajowego </w:t>
      </w:r>
      <w:r>
        <w:rPr>
          <w:rFonts w:cs="Tahoma"/>
        </w:rPr>
        <w:t>Funduszu Niskoemisyjnego Transportu</w:t>
      </w:r>
      <w:r w:rsidR="008A5FAD">
        <w:rPr>
          <w:rFonts w:cs="Tahoma"/>
        </w:rPr>
        <w:t>,</w:t>
      </w:r>
      <w:r>
        <w:rPr>
          <w:rFonts w:cs="Tahoma"/>
        </w:rPr>
        <w:t xml:space="preserve"> na z</w:t>
      </w:r>
      <w:r w:rsidR="00654859">
        <w:rPr>
          <w:rFonts w:cs="Tahoma"/>
        </w:rPr>
        <w:t xml:space="preserve">akup </w:t>
      </w:r>
      <w:r>
        <w:rPr>
          <w:rFonts w:cs="Tahoma"/>
        </w:rPr>
        <w:t xml:space="preserve">autobusów elektrycznych do </w:t>
      </w:r>
      <w:r w:rsidR="008A5FAD">
        <w:rPr>
          <w:rFonts w:cs="Tahoma"/>
        </w:rPr>
        <w:t>wysokości 55% kosztów kwalifikujących się</w:t>
      </w:r>
      <w:r>
        <w:rPr>
          <w:rFonts w:cs="Tahoma"/>
        </w:rPr>
        <w:t xml:space="preserve">, lecz nie więcej niż 1 045 tys. zł </w:t>
      </w:r>
      <w:r w:rsidR="0039198A">
        <w:rPr>
          <w:rFonts w:cs="Tahoma"/>
        </w:rPr>
        <w:t xml:space="preserve">na jeden </w:t>
      </w:r>
      <w:r w:rsidR="008A5FAD">
        <w:rPr>
          <w:rFonts w:cs="Tahoma"/>
        </w:rPr>
        <w:t xml:space="preserve">pojazd. Wsparcie może być także udzielone do wysokości 15% </w:t>
      </w:r>
      <w:r w:rsidR="008A5FAD" w:rsidRPr="008A5FAD">
        <w:rPr>
          <w:rFonts w:cs="Tahoma"/>
        </w:rPr>
        <w:t xml:space="preserve">kosztów kwalifikujących się </w:t>
      </w:r>
      <w:r w:rsidR="008A5FAD">
        <w:rPr>
          <w:rFonts w:cs="Tahoma"/>
        </w:rPr>
        <w:t>na zakup</w:t>
      </w:r>
      <w:r w:rsidR="008A5FAD" w:rsidRPr="008A5FAD">
        <w:rPr>
          <w:rFonts w:cs="Tahoma"/>
        </w:rPr>
        <w:t xml:space="preserve"> </w:t>
      </w:r>
      <w:r w:rsidR="008A5FAD">
        <w:rPr>
          <w:rFonts w:cs="Tahoma"/>
        </w:rPr>
        <w:t>autobusu napędzanego gazem ziemnym</w:t>
      </w:r>
      <w:r w:rsidR="008A5FAD" w:rsidRPr="008A5FAD">
        <w:rPr>
          <w:rFonts w:cs="Tahoma"/>
        </w:rPr>
        <w:t xml:space="preserve">, lecz nie więcej </w:t>
      </w:r>
      <w:r w:rsidR="0039198A">
        <w:rPr>
          <w:rFonts w:cs="Tahoma"/>
        </w:rPr>
        <w:t>niż 150 tys. zł</w:t>
      </w:r>
      <w:r w:rsidR="0039198A" w:rsidRPr="0039198A">
        <w:rPr>
          <w:rFonts w:cs="Tahoma"/>
        </w:rPr>
        <w:t xml:space="preserve"> </w:t>
      </w:r>
      <w:r w:rsidR="0039198A">
        <w:rPr>
          <w:rFonts w:cs="Tahoma"/>
        </w:rPr>
        <w:t>na</w:t>
      </w:r>
      <w:r w:rsidR="002C1AC3">
        <w:rPr>
          <w:rFonts w:cs="Tahoma"/>
        </w:rPr>
        <w:t> </w:t>
      </w:r>
      <w:r w:rsidR="0039198A">
        <w:rPr>
          <w:rFonts w:cs="Tahoma"/>
        </w:rPr>
        <w:t xml:space="preserve">jeden </w:t>
      </w:r>
      <w:r w:rsidR="008A5FAD">
        <w:rPr>
          <w:rFonts w:cs="Tahoma"/>
        </w:rPr>
        <w:t xml:space="preserve">pojazd oraz do 55% </w:t>
      </w:r>
      <w:r w:rsidR="008A5FAD" w:rsidRPr="008A5FAD">
        <w:rPr>
          <w:rFonts w:cs="Tahoma"/>
        </w:rPr>
        <w:t xml:space="preserve">kosztów kwalifikujących się </w:t>
      </w:r>
      <w:r w:rsidR="008A5FAD">
        <w:rPr>
          <w:rFonts w:cs="Tahoma"/>
        </w:rPr>
        <w:t>na zakup jednego autobusu z wodorowym ogniwem paliwowym</w:t>
      </w:r>
      <w:r w:rsidR="008A5FAD" w:rsidRPr="008A5FAD">
        <w:rPr>
          <w:rFonts w:cs="Tahoma"/>
        </w:rPr>
        <w:t xml:space="preserve">, lecz nie więcej </w:t>
      </w:r>
      <w:r w:rsidR="0039198A">
        <w:rPr>
          <w:rFonts w:cs="Tahoma"/>
        </w:rPr>
        <w:t>niż 2</w:t>
      </w:r>
      <w:r w:rsidR="00DA248B">
        <w:rPr>
          <w:rFonts w:cs="Tahoma"/>
        </w:rPr>
        <w:t xml:space="preserve">,0 mln </w:t>
      </w:r>
      <w:r w:rsidR="0039198A">
        <w:rPr>
          <w:rFonts w:cs="Tahoma"/>
        </w:rPr>
        <w:t>zł.</w:t>
      </w:r>
    </w:p>
    <w:p w:rsidR="002E3390" w:rsidRDefault="00733360" w:rsidP="00654859">
      <w:pPr>
        <w:tabs>
          <w:tab w:val="left" w:pos="1008"/>
        </w:tabs>
        <w:rPr>
          <w:rFonts w:cs="Tahoma"/>
        </w:rPr>
      </w:pPr>
      <w:r>
        <w:rPr>
          <w:rFonts w:cs="Tahoma"/>
        </w:rPr>
        <w:t xml:space="preserve">Warunkiem otrzymania wsparcia jest zapewnienie trwałości projektu oraz wykorzystanie zakupionych pojazdów zgodnie z przeznaczeniem </w:t>
      </w:r>
      <w:r w:rsidR="00796997">
        <w:rPr>
          <w:rFonts w:cs="Tahoma"/>
        </w:rPr>
        <w:t xml:space="preserve">przez okres </w:t>
      </w:r>
      <w:r w:rsidR="00DA248B">
        <w:rPr>
          <w:rFonts w:cs="Tahoma"/>
        </w:rPr>
        <w:t xml:space="preserve">co </w:t>
      </w:r>
      <w:r>
        <w:rPr>
          <w:rFonts w:cs="Tahoma"/>
        </w:rPr>
        <w:t>najmniej 5 lat od dnia ich przekazania do eksploatacji.</w:t>
      </w:r>
    </w:p>
    <w:p w:rsidR="00F34F88" w:rsidRDefault="00A91297" w:rsidP="00654859">
      <w:pPr>
        <w:tabs>
          <w:tab w:val="left" w:pos="1008"/>
        </w:tabs>
        <w:rPr>
          <w:rFonts w:cs="Tahoma"/>
        </w:rPr>
      </w:pPr>
      <w:r>
        <w:rPr>
          <w:rFonts w:cs="Tahoma"/>
        </w:rPr>
        <w:t xml:space="preserve">Jednostka samorządu terytorialnego może ponadto otrzymać wsparcie </w:t>
      </w:r>
      <w:r w:rsidR="008A5FAD">
        <w:rPr>
          <w:rFonts w:cs="Tahoma"/>
        </w:rPr>
        <w:t xml:space="preserve">z Funduszu </w:t>
      </w:r>
      <w:r>
        <w:rPr>
          <w:rFonts w:cs="Tahoma"/>
        </w:rPr>
        <w:t>na</w:t>
      </w:r>
      <w:r w:rsidR="00DA248B">
        <w:rPr>
          <w:rFonts w:cs="Tahoma"/>
        </w:rPr>
        <w:t> </w:t>
      </w:r>
      <w:r>
        <w:rPr>
          <w:rFonts w:cs="Tahoma"/>
        </w:rPr>
        <w:t xml:space="preserve">zakup nowych pojazdów </w:t>
      </w:r>
      <w:r w:rsidR="008A5FAD">
        <w:rPr>
          <w:rFonts w:cs="Tahoma"/>
        </w:rPr>
        <w:t xml:space="preserve">wykorzystywanych dla innych celów niż publiczny transport zbiorowy, </w:t>
      </w:r>
      <w:r>
        <w:rPr>
          <w:rFonts w:cs="Tahoma"/>
        </w:rPr>
        <w:t>elektrycznych</w:t>
      </w:r>
      <w:r w:rsidR="0039198A">
        <w:rPr>
          <w:rFonts w:cs="Tahoma"/>
        </w:rPr>
        <w:t>,</w:t>
      </w:r>
      <w:r>
        <w:rPr>
          <w:rFonts w:cs="Tahoma"/>
        </w:rPr>
        <w:t xml:space="preserve"> zasilanych gazem ziemnym (warunkiem jest</w:t>
      </w:r>
      <w:r w:rsidR="00236C17">
        <w:rPr>
          <w:rFonts w:cs="Tahoma"/>
        </w:rPr>
        <w:t>, a</w:t>
      </w:r>
      <w:r>
        <w:rPr>
          <w:rFonts w:cs="Tahoma"/>
        </w:rPr>
        <w:t xml:space="preserve">by </w:t>
      </w:r>
      <w:r w:rsidRPr="00A91297">
        <w:rPr>
          <w:rFonts w:cs="Tahoma"/>
        </w:rPr>
        <w:t>wielkość zbiornika na benzynę silnikową lub olej napędowy nie przekracza</w:t>
      </w:r>
      <w:r w:rsidR="002C1AC3">
        <w:rPr>
          <w:rFonts w:cs="Tahoma"/>
        </w:rPr>
        <w:t>ła</w:t>
      </w:r>
      <w:r w:rsidRPr="00A91297">
        <w:rPr>
          <w:rFonts w:cs="Tahoma"/>
        </w:rPr>
        <w:t xml:space="preserve"> 15 dm</w:t>
      </w:r>
      <w:r>
        <w:rPr>
          <w:rFonts w:cs="Tahoma"/>
          <w:vertAlign w:val="superscript"/>
        </w:rPr>
        <w:t>3</w:t>
      </w:r>
      <w:r>
        <w:rPr>
          <w:rFonts w:cs="Tahoma"/>
        </w:rPr>
        <w:t xml:space="preserve">) </w:t>
      </w:r>
      <w:r w:rsidR="008A5FAD">
        <w:rPr>
          <w:rFonts w:cs="Tahoma"/>
        </w:rPr>
        <w:t>oraz wodorem</w:t>
      </w:r>
      <w:r>
        <w:rPr>
          <w:rFonts w:cs="Tahoma"/>
        </w:rPr>
        <w:t xml:space="preserve">. </w:t>
      </w:r>
      <w:r w:rsidR="00F34F88">
        <w:rPr>
          <w:rFonts w:cs="Tahoma"/>
        </w:rPr>
        <w:t xml:space="preserve">Wysokość </w:t>
      </w:r>
      <w:r w:rsidR="008A5FAD">
        <w:rPr>
          <w:rFonts w:cs="Tahoma"/>
        </w:rPr>
        <w:t>pomocy</w:t>
      </w:r>
      <w:r w:rsidR="00F34F88">
        <w:rPr>
          <w:rFonts w:cs="Tahoma"/>
        </w:rPr>
        <w:t xml:space="preserve"> została ograniczona do 30% kosztów kwalifikujących się do wsparcia (cena pojazdu netto plus podatek VAT nie podlegający odliczeniu).</w:t>
      </w:r>
    </w:p>
    <w:p w:rsidR="00F34F88" w:rsidRDefault="00F34F88" w:rsidP="00654859">
      <w:pPr>
        <w:tabs>
          <w:tab w:val="left" w:pos="1008"/>
        </w:tabs>
        <w:rPr>
          <w:rFonts w:cs="Tahoma"/>
        </w:rPr>
      </w:pPr>
      <w:r>
        <w:rPr>
          <w:rFonts w:cs="Tahoma"/>
        </w:rPr>
        <w:t>Dla pojazdów kategorii M1</w:t>
      </w:r>
      <w:r w:rsidR="008A5FAD">
        <w:rPr>
          <w:rFonts w:cs="Tahoma"/>
        </w:rPr>
        <w:t>,</w:t>
      </w:r>
      <w:r>
        <w:rPr>
          <w:rFonts w:cs="Tahoma"/>
        </w:rPr>
        <w:t xml:space="preserve"> </w:t>
      </w:r>
      <w:r w:rsidR="008A5FAD">
        <w:rPr>
          <w:rFonts w:cs="Tahoma"/>
        </w:rPr>
        <w:t xml:space="preserve">innych niż wodorowe, </w:t>
      </w:r>
      <w:r>
        <w:rPr>
          <w:rFonts w:cs="Tahoma"/>
        </w:rPr>
        <w:t xml:space="preserve">określono maksymalną cenę </w:t>
      </w:r>
      <w:r w:rsidR="00236C17">
        <w:rPr>
          <w:rFonts w:cs="Tahoma"/>
        </w:rPr>
        <w:t xml:space="preserve">ich </w:t>
      </w:r>
      <w:r>
        <w:rPr>
          <w:rFonts w:cs="Tahoma"/>
        </w:rPr>
        <w:t>nabycia na 125 tys. zł. Ponadto</w:t>
      </w:r>
      <w:r w:rsidR="00236C17">
        <w:rPr>
          <w:rFonts w:cs="Tahoma"/>
        </w:rPr>
        <w:t>,</w:t>
      </w:r>
      <w:r>
        <w:rPr>
          <w:rFonts w:cs="Tahoma"/>
        </w:rPr>
        <w:t xml:space="preserve"> w</w:t>
      </w:r>
      <w:r w:rsidR="00A91297">
        <w:rPr>
          <w:rFonts w:cs="Tahoma"/>
        </w:rPr>
        <w:t xml:space="preserve">ysokość wsparcia zakupu </w:t>
      </w:r>
      <w:r>
        <w:rPr>
          <w:rFonts w:cs="Tahoma"/>
        </w:rPr>
        <w:t xml:space="preserve">takiego </w:t>
      </w:r>
      <w:r w:rsidR="00A91297">
        <w:rPr>
          <w:rFonts w:cs="Tahoma"/>
        </w:rPr>
        <w:t xml:space="preserve">pojazdu elektrycznego nie </w:t>
      </w:r>
      <w:r>
        <w:rPr>
          <w:rFonts w:cs="Tahoma"/>
        </w:rPr>
        <w:t>może przekroczyć</w:t>
      </w:r>
      <w:r w:rsidR="00A91297">
        <w:rPr>
          <w:rFonts w:cs="Tahoma"/>
        </w:rPr>
        <w:t xml:space="preserve"> 36 tys. zł, napędzanego gazem ziemnym –</w:t>
      </w:r>
      <w:r>
        <w:rPr>
          <w:rFonts w:cs="Tahoma"/>
        </w:rPr>
        <w:t xml:space="preserve"> </w:t>
      </w:r>
      <w:r w:rsidR="00A91297">
        <w:rPr>
          <w:rFonts w:cs="Tahoma"/>
        </w:rPr>
        <w:t>20,0 tys. zł</w:t>
      </w:r>
      <w:r w:rsidR="002A71A5">
        <w:rPr>
          <w:rFonts w:cs="Tahoma"/>
        </w:rPr>
        <w:t>, a </w:t>
      </w:r>
      <w:r w:rsidR="0039198A">
        <w:rPr>
          <w:rFonts w:cs="Tahoma"/>
        </w:rPr>
        <w:t xml:space="preserve">wodorem </w:t>
      </w:r>
      <w:r w:rsidR="00236C17">
        <w:rPr>
          <w:rFonts w:cs="Tahoma"/>
        </w:rPr>
        <w:t xml:space="preserve">– </w:t>
      </w:r>
      <w:r w:rsidR="002A71A5">
        <w:rPr>
          <w:rFonts w:cs="Tahoma"/>
        </w:rPr>
        <w:t>100 tys. zł</w:t>
      </w:r>
      <w:r w:rsidR="00A91297">
        <w:rPr>
          <w:rFonts w:cs="Tahoma"/>
        </w:rPr>
        <w:t>.</w:t>
      </w:r>
      <w:r>
        <w:rPr>
          <w:rFonts w:cs="Tahoma"/>
        </w:rPr>
        <w:t xml:space="preserve"> Wartość graniczna ceny zakupu, </w:t>
      </w:r>
      <w:r w:rsidR="00236C17">
        <w:rPr>
          <w:rFonts w:cs="Tahoma"/>
        </w:rPr>
        <w:t xml:space="preserve">wg stanu </w:t>
      </w:r>
      <w:r>
        <w:rPr>
          <w:rFonts w:cs="Tahoma"/>
        </w:rPr>
        <w:t xml:space="preserve">na dzień </w:t>
      </w:r>
      <w:r w:rsidR="00236C17">
        <w:rPr>
          <w:rFonts w:cs="Tahoma"/>
        </w:rPr>
        <w:t>29</w:t>
      </w:r>
      <w:r>
        <w:rPr>
          <w:rFonts w:cs="Tahoma"/>
        </w:rPr>
        <w:t xml:space="preserve"> lutego 2020 r., mocno ogranicza możliwość wyboru pojazdu i w zasadzie wyklucza zakup jakiegokolwiek pojazdu wyspecjalizowanego</w:t>
      </w:r>
      <w:r w:rsidR="002A71A5">
        <w:rPr>
          <w:rFonts w:cs="Tahoma"/>
        </w:rPr>
        <w:t xml:space="preserve"> </w:t>
      </w:r>
      <w:r w:rsidR="00236C17">
        <w:rPr>
          <w:rFonts w:cs="Tahoma"/>
        </w:rPr>
        <w:t xml:space="preserve">w </w:t>
      </w:r>
      <w:r w:rsidR="002A71A5">
        <w:rPr>
          <w:rFonts w:cs="Tahoma"/>
        </w:rPr>
        <w:t>tej kategorii</w:t>
      </w:r>
      <w:r>
        <w:rPr>
          <w:rFonts w:cs="Tahoma"/>
        </w:rPr>
        <w:t>.</w:t>
      </w:r>
    </w:p>
    <w:p w:rsidR="00A91297" w:rsidRDefault="00F34F88" w:rsidP="00654859">
      <w:pPr>
        <w:tabs>
          <w:tab w:val="left" w:pos="1008"/>
        </w:tabs>
        <w:rPr>
          <w:rFonts w:cs="Tahoma"/>
        </w:rPr>
      </w:pPr>
      <w:r>
        <w:rPr>
          <w:rFonts w:cs="Tahoma"/>
        </w:rPr>
        <w:t xml:space="preserve">Dla kategorii M2 oraz N1 </w:t>
      </w:r>
      <w:r w:rsidR="00796997">
        <w:rPr>
          <w:rFonts w:cs="Tahoma"/>
        </w:rPr>
        <w:t xml:space="preserve">wysokość wsparcia nie może przekroczyć 70 tys. zł dla pojazdu elektrycznego oraz 30 tys. zła dla pojazdu zasilanego gazem ziemnym, a dla kategorii N3 </w:t>
      </w:r>
      <w:r w:rsidR="00236C17">
        <w:rPr>
          <w:rFonts w:cs="Tahoma"/>
        </w:rPr>
        <w:t xml:space="preserve">– </w:t>
      </w:r>
      <w:r w:rsidR="00796997">
        <w:rPr>
          <w:rFonts w:cs="Tahoma"/>
        </w:rPr>
        <w:t>odpowiednio 200 i 100 tys. zł.</w:t>
      </w:r>
    </w:p>
    <w:p w:rsidR="00796997" w:rsidRDefault="00796997" w:rsidP="00796997">
      <w:pPr>
        <w:tabs>
          <w:tab w:val="left" w:pos="1008"/>
        </w:tabs>
        <w:rPr>
          <w:rFonts w:cs="Tahoma"/>
        </w:rPr>
      </w:pPr>
      <w:r>
        <w:rPr>
          <w:rFonts w:cs="Tahoma"/>
        </w:rPr>
        <w:t>Warunkiem otrzymania wsparcia jest także zapewnienie trwałości projektu oraz wykorzystanie zakupionych pojazdów zgodnie z przeznaczeniem przez okres co najmniej 2 lat od</w:t>
      </w:r>
      <w:r w:rsidR="00236C17">
        <w:rPr>
          <w:rFonts w:cs="Tahoma"/>
        </w:rPr>
        <w:t> </w:t>
      </w:r>
      <w:r>
        <w:rPr>
          <w:rFonts w:cs="Tahoma"/>
        </w:rPr>
        <w:t>dnia ich nabycia oraz zapewnienie świadczenia usług komunalnych na terenie RP</w:t>
      </w:r>
      <w:r w:rsidR="0062512F">
        <w:rPr>
          <w:rFonts w:cs="Tahoma"/>
        </w:rPr>
        <w:t xml:space="preserve"> przez cały okres trwałości projektu</w:t>
      </w:r>
      <w:r>
        <w:rPr>
          <w:rFonts w:cs="Tahoma"/>
        </w:rPr>
        <w:t>.</w:t>
      </w:r>
    </w:p>
    <w:p w:rsidR="00236C17" w:rsidRDefault="0062512F" w:rsidP="00654859">
      <w:pPr>
        <w:tabs>
          <w:tab w:val="left" w:pos="1008"/>
        </w:tabs>
        <w:rPr>
          <w:rFonts w:cs="Tahoma"/>
        </w:rPr>
      </w:pPr>
      <w:r>
        <w:rPr>
          <w:rFonts w:cs="Tahoma"/>
        </w:rPr>
        <w:lastRenderedPageBreak/>
        <w:t>Ze środków Funduszu Niskoemisyjnego Transportu będzie udzielane także wsparcie dla przedsiębiorców budujących lub rozbudowujących infrastrukturę do ładowania pojazdów elektrycznych oraz d</w:t>
      </w:r>
      <w:r w:rsidR="00236C17">
        <w:rPr>
          <w:rFonts w:cs="Tahoma"/>
        </w:rPr>
        <w:t xml:space="preserve">o </w:t>
      </w:r>
      <w:r>
        <w:rPr>
          <w:rFonts w:cs="Tahoma"/>
        </w:rPr>
        <w:t>dystrybucji lub sprzedaży gazu ziemnego</w:t>
      </w:r>
      <w:r w:rsidR="006F2198">
        <w:rPr>
          <w:rFonts w:cs="Tahoma"/>
        </w:rPr>
        <w:t xml:space="preserve"> lub wodoru</w:t>
      </w:r>
      <w:r>
        <w:rPr>
          <w:rFonts w:cs="Tahoma"/>
        </w:rPr>
        <w:t>. Warunkiem jest posiadanie siedziby lub oddziału na terenie Rzeczypospolitej Polskiej.</w:t>
      </w:r>
      <w:r w:rsidR="006F2198">
        <w:rPr>
          <w:rFonts w:cs="Tahoma"/>
        </w:rPr>
        <w:t xml:space="preserve"> Maksymalna wysokość wsparcia nie może przekroczyć 50% kwalifikujących się kosztów.</w:t>
      </w:r>
    </w:p>
    <w:p w:rsidR="00796997" w:rsidRDefault="006F2198" w:rsidP="00654859">
      <w:pPr>
        <w:tabs>
          <w:tab w:val="left" w:pos="1008"/>
        </w:tabs>
        <w:rPr>
          <w:rFonts w:cs="Tahoma"/>
        </w:rPr>
      </w:pPr>
      <w:r>
        <w:rPr>
          <w:rFonts w:cs="Tahoma"/>
        </w:rPr>
        <w:t>Wysokość wsparcia zalimitowano t</w:t>
      </w:r>
      <w:r w:rsidR="002C1AC3">
        <w:rPr>
          <w:rFonts w:cs="Tahoma"/>
        </w:rPr>
        <w:t>e</w:t>
      </w:r>
      <w:r>
        <w:rPr>
          <w:rFonts w:cs="Tahoma"/>
        </w:rPr>
        <w:t>ż kwotami:</w:t>
      </w:r>
    </w:p>
    <w:p w:rsidR="006F2198" w:rsidRDefault="006F2198" w:rsidP="00216AF8">
      <w:pPr>
        <w:pStyle w:val="Akapitzlist"/>
        <w:numPr>
          <w:ilvl w:val="0"/>
          <w:numId w:val="47"/>
        </w:numPr>
        <w:tabs>
          <w:tab w:val="left" w:pos="1008"/>
        </w:tabs>
        <w:spacing w:after="0" w:line="360" w:lineRule="auto"/>
        <w:jc w:val="both"/>
        <w:rPr>
          <w:rFonts w:ascii="Tahoma" w:hAnsi="Tahoma" w:cs="Tahoma"/>
        </w:rPr>
      </w:pPr>
      <w:r>
        <w:rPr>
          <w:rFonts w:ascii="Tahoma" w:hAnsi="Tahoma" w:cs="Tahoma"/>
        </w:rPr>
        <w:t xml:space="preserve">25,5 tys. </w:t>
      </w:r>
      <w:r w:rsidR="00236C17">
        <w:rPr>
          <w:rFonts w:ascii="Tahoma" w:hAnsi="Tahoma" w:cs="Tahoma"/>
        </w:rPr>
        <w:t xml:space="preserve">– </w:t>
      </w:r>
      <w:r>
        <w:rPr>
          <w:rFonts w:ascii="Tahoma" w:hAnsi="Tahoma" w:cs="Tahoma"/>
        </w:rPr>
        <w:t>dla infrastruktury ładowania pojazdów elektrycznych normalną mocą</w:t>
      </w:r>
      <w:r w:rsidR="00236C17">
        <w:rPr>
          <w:rFonts w:ascii="Tahoma" w:hAnsi="Tahoma" w:cs="Tahoma"/>
        </w:rPr>
        <w:t>;</w:t>
      </w:r>
    </w:p>
    <w:p w:rsidR="006F2198" w:rsidRDefault="006F2198" w:rsidP="00216AF8">
      <w:pPr>
        <w:pStyle w:val="Akapitzlist"/>
        <w:numPr>
          <w:ilvl w:val="0"/>
          <w:numId w:val="47"/>
        </w:numPr>
        <w:tabs>
          <w:tab w:val="left" w:pos="1008"/>
        </w:tabs>
        <w:spacing w:after="0" w:line="360" w:lineRule="auto"/>
        <w:jc w:val="both"/>
        <w:rPr>
          <w:rFonts w:ascii="Tahoma" w:hAnsi="Tahoma" w:cs="Tahoma"/>
        </w:rPr>
      </w:pPr>
      <w:r>
        <w:rPr>
          <w:rFonts w:ascii="Tahoma" w:hAnsi="Tahoma" w:cs="Tahoma"/>
        </w:rPr>
        <w:t xml:space="preserve">150 tys. zł </w:t>
      </w:r>
      <w:r w:rsidR="00236C17">
        <w:rPr>
          <w:rFonts w:ascii="Tahoma" w:hAnsi="Tahoma" w:cs="Tahoma"/>
        </w:rPr>
        <w:t xml:space="preserve">– </w:t>
      </w:r>
      <w:r w:rsidRPr="006F2198">
        <w:rPr>
          <w:rFonts w:ascii="Tahoma" w:hAnsi="Tahoma" w:cs="Tahoma"/>
        </w:rPr>
        <w:t xml:space="preserve">dla infrastruktury ładowania pojazdów elektrycznych </w:t>
      </w:r>
      <w:r>
        <w:rPr>
          <w:rFonts w:ascii="Tahoma" w:hAnsi="Tahoma" w:cs="Tahoma"/>
        </w:rPr>
        <w:t>dużą mocą</w:t>
      </w:r>
      <w:r w:rsidR="00236C17">
        <w:rPr>
          <w:rFonts w:ascii="Tahoma" w:hAnsi="Tahoma" w:cs="Tahoma"/>
        </w:rPr>
        <w:t>;</w:t>
      </w:r>
    </w:p>
    <w:p w:rsidR="006F2198" w:rsidRDefault="006F2198" w:rsidP="00216AF8">
      <w:pPr>
        <w:pStyle w:val="Akapitzlist"/>
        <w:numPr>
          <w:ilvl w:val="0"/>
          <w:numId w:val="47"/>
        </w:numPr>
        <w:tabs>
          <w:tab w:val="left" w:pos="1008"/>
        </w:tabs>
        <w:spacing w:after="0" w:line="360" w:lineRule="auto"/>
        <w:jc w:val="both"/>
        <w:rPr>
          <w:rFonts w:ascii="Tahoma" w:hAnsi="Tahoma" w:cs="Tahoma"/>
        </w:rPr>
      </w:pPr>
      <w:r>
        <w:rPr>
          <w:rFonts w:ascii="Tahoma" w:hAnsi="Tahoma" w:cs="Tahoma"/>
        </w:rPr>
        <w:t xml:space="preserve">240 tys. zł </w:t>
      </w:r>
      <w:r w:rsidR="00236C17">
        <w:rPr>
          <w:rFonts w:ascii="Tahoma" w:hAnsi="Tahoma" w:cs="Tahoma"/>
        </w:rPr>
        <w:t xml:space="preserve">– </w:t>
      </w:r>
      <w:r>
        <w:rPr>
          <w:rFonts w:ascii="Tahoma" w:hAnsi="Tahoma" w:cs="Tahoma"/>
        </w:rPr>
        <w:t xml:space="preserve">dla </w:t>
      </w:r>
      <w:r w:rsidRPr="006F2198">
        <w:rPr>
          <w:rFonts w:ascii="Tahoma" w:hAnsi="Tahoma" w:cs="Tahoma"/>
        </w:rPr>
        <w:t>infrastruktury ładowania pojazdów elektrycznych</w:t>
      </w:r>
      <w:r>
        <w:rPr>
          <w:rFonts w:ascii="Tahoma" w:hAnsi="Tahoma" w:cs="Tahoma"/>
        </w:rPr>
        <w:t xml:space="preserve"> transportu publicznego</w:t>
      </w:r>
      <w:r w:rsidR="00236C17">
        <w:rPr>
          <w:rFonts w:ascii="Tahoma" w:hAnsi="Tahoma" w:cs="Tahoma"/>
        </w:rPr>
        <w:t>;</w:t>
      </w:r>
    </w:p>
    <w:p w:rsidR="006F2198" w:rsidRDefault="006F2198" w:rsidP="00216AF8">
      <w:pPr>
        <w:pStyle w:val="Akapitzlist"/>
        <w:numPr>
          <w:ilvl w:val="0"/>
          <w:numId w:val="47"/>
        </w:numPr>
        <w:tabs>
          <w:tab w:val="left" w:pos="1008"/>
        </w:tabs>
        <w:spacing w:after="0" w:line="360" w:lineRule="auto"/>
        <w:jc w:val="both"/>
        <w:rPr>
          <w:rFonts w:ascii="Tahoma" w:hAnsi="Tahoma" w:cs="Tahoma"/>
        </w:rPr>
      </w:pPr>
      <w:r>
        <w:rPr>
          <w:rFonts w:ascii="Tahoma" w:hAnsi="Tahoma" w:cs="Tahoma"/>
        </w:rPr>
        <w:t xml:space="preserve">750 tys. zł </w:t>
      </w:r>
      <w:r w:rsidR="00236C17">
        <w:rPr>
          <w:rFonts w:ascii="Tahoma" w:hAnsi="Tahoma" w:cs="Tahoma"/>
        </w:rPr>
        <w:t xml:space="preserve">– </w:t>
      </w:r>
      <w:r>
        <w:rPr>
          <w:rFonts w:ascii="Tahoma" w:hAnsi="Tahoma" w:cs="Tahoma"/>
        </w:rPr>
        <w:t>dla stacji ładowania CNG</w:t>
      </w:r>
      <w:r w:rsidR="00236C17">
        <w:rPr>
          <w:rFonts w:ascii="Tahoma" w:hAnsi="Tahoma" w:cs="Tahoma"/>
        </w:rPr>
        <w:t>;</w:t>
      </w:r>
    </w:p>
    <w:p w:rsidR="006F2198" w:rsidRDefault="006F2198" w:rsidP="00216AF8">
      <w:pPr>
        <w:pStyle w:val="Akapitzlist"/>
        <w:numPr>
          <w:ilvl w:val="0"/>
          <w:numId w:val="47"/>
        </w:numPr>
        <w:tabs>
          <w:tab w:val="left" w:pos="1008"/>
        </w:tabs>
        <w:spacing w:after="0" w:line="360" w:lineRule="auto"/>
        <w:jc w:val="both"/>
        <w:rPr>
          <w:rFonts w:ascii="Tahoma" w:hAnsi="Tahoma" w:cs="Tahoma"/>
        </w:rPr>
      </w:pPr>
      <w:r>
        <w:rPr>
          <w:rFonts w:ascii="Tahoma" w:hAnsi="Tahoma" w:cs="Tahoma"/>
        </w:rPr>
        <w:t xml:space="preserve">1 200 tys. zł </w:t>
      </w:r>
      <w:r w:rsidR="00236C17">
        <w:rPr>
          <w:rFonts w:ascii="Tahoma" w:hAnsi="Tahoma" w:cs="Tahoma"/>
        </w:rPr>
        <w:t xml:space="preserve">– </w:t>
      </w:r>
      <w:r>
        <w:rPr>
          <w:rFonts w:ascii="Tahoma" w:hAnsi="Tahoma" w:cs="Tahoma"/>
        </w:rPr>
        <w:t>dla stacji ładowania LNG</w:t>
      </w:r>
      <w:r w:rsidR="00236C17">
        <w:rPr>
          <w:rFonts w:ascii="Tahoma" w:hAnsi="Tahoma" w:cs="Tahoma"/>
        </w:rPr>
        <w:t>;</w:t>
      </w:r>
    </w:p>
    <w:p w:rsidR="006F2198" w:rsidRPr="006F2198" w:rsidRDefault="006F2198" w:rsidP="00216AF8">
      <w:pPr>
        <w:pStyle w:val="Akapitzlist"/>
        <w:numPr>
          <w:ilvl w:val="0"/>
          <w:numId w:val="47"/>
        </w:numPr>
        <w:tabs>
          <w:tab w:val="left" w:pos="1008"/>
        </w:tabs>
        <w:spacing w:after="0" w:line="360" w:lineRule="auto"/>
        <w:jc w:val="both"/>
        <w:rPr>
          <w:rFonts w:ascii="Tahoma" w:hAnsi="Tahoma" w:cs="Tahoma"/>
        </w:rPr>
      </w:pPr>
      <w:r>
        <w:rPr>
          <w:rFonts w:ascii="Tahoma" w:hAnsi="Tahoma" w:cs="Tahoma"/>
        </w:rPr>
        <w:t xml:space="preserve">3 000 tys. zł </w:t>
      </w:r>
      <w:r w:rsidR="00236C17">
        <w:rPr>
          <w:rFonts w:ascii="Tahoma" w:hAnsi="Tahoma" w:cs="Tahoma"/>
        </w:rPr>
        <w:t xml:space="preserve">– </w:t>
      </w:r>
      <w:r>
        <w:rPr>
          <w:rFonts w:ascii="Tahoma" w:hAnsi="Tahoma" w:cs="Tahoma"/>
        </w:rPr>
        <w:t>dla punktu tankowania wodorem.</w:t>
      </w:r>
    </w:p>
    <w:p w:rsidR="006F2198" w:rsidRDefault="006F2198" w:rsidP="006F2198">
      <w:pPr>
        <w:tabs>
          <w:tab w:val="left" w:pos="1008"/>
        </w:tabs>
        <w:rPr>
          <w:rFonts w:cs="Tahoma"/>
        </w:rPr>
      </w:pPr>
      <w:r>
        <w:rPr>
          <w:rFonts w:cs="Tahoma"/>
        </w:rPr>
        <w:t xml:space="preserve">Warunkiem otrzymania wsparcia jest zapewnienie </w:t>
      </w:r>
      <w:r w:rsidR="0039198A">
        <w:rPr>
          <w:rFonts w:cs="Tahoma"/>
        </w:rPr>
        <w:t xml:space="preserve">ogólnodostępności stacji ładowania oraz </w:t>
      </w:r>
      <w:r>
        <w:rPr>
          <w:rFonts w:cs="Tahoma"/>
        </w:rPr>
        <w:t>trwałoś</w:t>
      </w:r>
      <w:r w:rsidR="0039198A">
        <w:rPr>
          <w:rFonts w:cs="Tahoma"/>
        </w:rPr>
        <w:t>ć</w:t>
      </w:r>
      <w:r>
        <w:rPr>
          <w:rFonts w:cs="Tahoma"/>
        </w:rPr>
        <w:t xml:space="preserve"> projektu przez okres co najmniej 2 lat od dnia oddania infrastruktury do użytkowania</w:t>
      </w:r>
      <w:r w:rsidR="0039198A">
        <w:rPr>
          <w:rFonts w:cs="Tahoma"/>
        </w:rPr>
        <w:t>.</w:t>
      </w:r>
      <w:r>
        <w:rPr>
          <w:rFonts w:cs="Tahoma"/>
        </w:rPr>
        <w:t xml:space="preserve"> </w:t>
      </w:r>
      <w:r w:rsidR="0039198A">
        <w:rPr>
          <w:rFonts w:cs="Tahoma"/>
        </w:rPr>
        <w:t>D</w:t>
      </w:r>
      <w:r>
        <w:rPr>
          <w:rFonts w:cs="Tahoma"/>
        </w:rPr>
        <w:t xml:space="preserve">la </w:t>
      </w:r>
      <w:r w:rsidR="0039198A">
        <w:rPr>
          <w:rFonts w:cs="Tahoma"/>
        </w:rPr>
        <w:t xml:space="preserve">publicznego transportu zbiorowego ogólnodostępność nie jest wymagana, ale okres trwałości </w:t>
      </w:r>
      <w:r w:rsidR="008E324A">
        <w:rPr>
          <w:rFonts w:cs="Tahoma"/>
        </w:rPr>
        <w:t xml:space="preserve">wydłużony został do </w:t>
      </w:r>
      <w:r w:rsidR="0039198A">
        <w:rPr>
          <w:rFonts w:cs="Tahoma"/>
        </w:rPr>
        <w:t>5 lat</w:t>
      </w:r>
      <w:r>
        <w:rPr>
          <w:rFonts w:cs="Tahoma"/>
        </w:rPr>
        <w:t xml:space="preserve">. </w:t>
      </w:r>
      <w:r w:rsidR="0039198A">
        <w:rPr>
          <w:rFonts w:cs="Tahoma"/>
        </w:rPr>
        <w:t>Podobnie</w:t>
      </w:r>
      <w:r w:rsidR="00236C17">
        <w:rPr>
          <w:rFonts w:cs="Tahoma"/>
        </w:rPr>
        <w:t>,</w:t>
      </w:r>
      <w:r w:rsidR="0039198A">
        <w:rPr>
          <w:rFonts w:cs="Tahoma"/>
        </w:rPr>
        <w:t xml:space="preserve"> stacja tankowania gazem ziemnym może służyć wyłącznie pojazdom drogowego transportu publicznego.</w:t>
      </w:r>
    </w:p>
    <w:p w:rsidR="002E3390" w:rsidRDefault="007C648C" w:rsidP="007C648C">
      <w:pPr>
        <w:rPr>
          <w:rFonts w:cs="Tahoma"/>
        </w:rPr>
      </w:pPr>
      <w:r w:rsidRPr="003F7F7F">
        <w:rPr>
          <w:rFonts w:cs="Tahoma"/>
        </w:rPr>
        <w:t>Miasto m</w:t>
      </w:r>
      <w:r>
        <w:rPr>
          <w:rFonts w:cs="Tahoma"/>
        </w:rPr>
        <w:t xml:space="preserve">oże także otrzymać nawet do 100% wsparcia z Funduszu Niskoemisyjnego Transportu na realizację programów </w:t>
      </w:r>
      <w:r w:rsidRPr="007C648C">
        <w:rPr>
          <w:rFonts w:cs="Tahoma"/>
        </w:rPr>
        <w:t>edukacyjnych promujących wykorzystanie w transporcie energii elektrycznej</w:t>
      </w:r>
      <w:r>
        <w:rPr>
          <w:rFonts w:cs="Tahoma"/>
        </w:rPr>
        <w:t xml:space="preserve"> oraz gazu ziemnego, </w:t>
      </w:r>
      <w:r w:rsidRPr="007C648C">
        <w:rPr>
          <w:rFonts w:cs="Tahoma"/>
        </w:rPr>
        <w:t>w szczególności konferencji</w:t>
      </w:r>
      <w:r w:rsidR="00236C17">
        <w:rPr>
          <w:rFonts w:cs="Tahoma"/>
        </w:rPr>
        <w:t xml:space="preserve"> oraz</w:t>
      </w:r>
      <w:r w:rsidRPr="007C648C">
        <w:rPr>
          <w:rFonts w:cs="Tahoma"/>
        </w:rPr>
        <w:t xml:space="preserve"> warsztatów i szkoleń, mających na celu promocję wykorzystania</w:t>
      </w:r>
      <w:r>
        <w:rPr>
          <w:rFonts w:cs="Tahoma"/>
        </w:rPr>
        <w:t xml:space="preserve"> </w:t>
      </w:r>
      <w:r w:rsidRPr="007C648C">
        <w:rPr>
          <w:rFonts w:cs="Tahoma"/>
        </w:rPr>
        <w:t>tych paliw.</w:t>
      </w:r>
      <w:r>
        <w:rPr>
          <w:rFonts w:cs="Tahoma"/>
        </w:rPr>
        <w:t xml:space="preserve"> Warunkiem jest</w:t>
      </w:r>
      <w:r w:rsidR="00236C17">
        <w:rPr>
          <w:rFonts w:cs="Tahoma"/>
        </w:rPr>
        <w:t>, a</w:t>
      </w:r>
      <w:r>
        <w:rPr>
          <w:rFonts w:cs="Tahoma"/>
        </w:rPr>
        <w:t>by koszty kwalifikujące się do wsparci</w:t>
      </w:r>
      <w:r w:rsidR="00236C17">
        <w:rPr>
          <w:rFonts w:cs="Tahoma"/>
        </w:rPr>
        <w:t>a</w:t>
      </w:r>
      <w:r>
        <w:rPr>
          <w:rFonts w:cs="Tahoma"/>
        </w:rPr>
        <w:t xml:space="preserve"> nie były niższe niż 50 tys. zł i ni</w:t>
      </w:r>
      <w:r w:rsidR="00236C17">
        <w:rPr>
          <w:rFonts w:cs="Tahoma"/>
        </w:rPr>
        <w:t>e</w:t>
      </w:r>
      <w:r>
        <w:rPr>
          <w:rFonts w:cs="Tahoma"/>
        </w:rPr>
        <w:t xml:space="preserve"> były wyższe niż 850 tys. zł.</w:t>
      </w:r>
      <w:r w:rsidR="00A91297">
        <w:rPr>
          <w:rStyle w:val="Odwoanieprzypisudolnego"/>
          <w:rFonts w:cs="Tahoma"/>
        </w:rPr>
        <w:footnoteReference w:id="13"/>
      </w:r>
    </w:p>
    <w:p w:rsidR="007C648C" w:rsidRDefault="0062512F" w:rsidP="00115B22">
      <w:pPr>
        <w:rPr>
          <w:rFonts w:cs="Tahoma"/>
        </w:rPr>
      </w:pPr>
      <w:r>
        <w:rPr>
          <w:rFonts w:cs="Tahoma"/>
        </w:rPr>
        <w:t xml:space="preserve">Wyżej wymienione formy wsparcia dotyczą także pojazdów napędzanych wodorem oraz infrastruktury do ich zasilania. Z uwagi </w:t>
      </w:r>
      <w:r w:rsidR="002A71A5">
        <w:rPr>
          <w:rFonts w:cs="Tahoma"/>
        </w:rPr>
        <w:t xml:space="preserve">jednak </w:t>
      </w:r>
      <w:r>
        <w:rPr>
          <w:rFonts w:cs="Tahoma"/>
        </w:rPr>
        <w:t>na brak obecnie pewnego źródła dostaw wodoru wysokiej jakości</w:t>
      </w:r>
      <w:r w:rsidR="006F2198">
        <w:rPr>
          <w:rFonts w:cs="Tahoma"/>
        </w:rPr>
        <w:t>,</w:t>
      </w:r>
      <w:r>
        <w:rPr>
          <w:rFonts w:cs="Tahoma"/>
        </w:rPr>
        <w:t xml:space="preserve"> w akceptowalnej cenie</w:t>
      </w:r>
      <w:r w:rsidR="006F2198">
        <w:rPr>
          <w:rFonts w:cs="Tahoma"/>
        </w:rPr>
        <w:t>,</w:t>
      </w:r>
      <w:r>
        <w:rPr>
          <w:rFonts w:cs="Tahoma"/>
        </w:rPr>
        <w:t xml:space="preserve"> </w:t>
      </w:r>
      <w:r w:rsidR="006F2198">
        <w:rPr>
          <w:rFonts w:cs="Tahoma"/>
        </w:rPr>
        <w:t>a także</w:t>
      </w:r>
      <w:r>
        <w:rPr>
          <w:rFonts w:cs="Tahoma"/>
        </w:rPr>
        <w:t xml:space="preserve"> bardzo wysoki koszt pojazdów wyposażonych w ogniwa paliwowe, skorzystanie z takiego wsparcia wymagałoby bardzo wysokiego wkładu własnego M</w:t>
      </w:r>
      <w:r w:rsidR="006F2198">
        <w:rPr>
          <w:rFonts w:cs="Tahoma"/>
        </w:rPr>
        <w:t>iasta, nieadekwatnego do osiągniętego efektu.</w:t>
      </w:r>
    </w:p>
    <w:p w:rsidR="00F00AD2" w:rsidRDefault="00F00AD2" w:rsidP="00115B22">
      <w:pPr>
        <w:rPr>
          <w:rFonts w:cs="Tahoma"/>
        </w:rPr>
      </w:pPr>
      <w:r>
        <w:rPr>
          <w:rFonts w:cs="Tahoma"/>
        </w:rPr>
        <w:t xml:space="preserve">Źródłem finansowania </w:t>
      </w:r>
      <w:r w:rsidR="003F7F7F">
        <w:rPr>
          <w:rFonts w:cs="Tahoma"/>
        </w:rPr>
        <w:t xml:space="preserve">innych </w:t>
      </w:r>
      <w:r>
        <w:rPr>
          <w:rFonts w:cs="Tahoma"/>
        </w:rPr>
        <w:t>zadań określonych w niniejszej Strategii, które powodują osiągnięcie efektu ekologicznego</w:t>
      </w:r>
      <w:r w:rsidR="003F7F7F">
        <w:rPr>
          <w:rFonts w:cs="Tahoma"/>
        </w:rPr>
        <w:t>,</w:t>
      </w:r>
      <w:r>
        <w:rPr>
          <w:rFonts w:cs="Tahoma"/>
        </w:rPr>
        <w:t xml:space="preserve"> mogą być środki Narodowego Fundusz</w:t>
      </w:r>
      <w:r w:rsidR="002C1AC3">
        <w:rPr>
          <w:rFonts w:cs="Tahoma"/>
        </w:rPr>
        <w:t>u</w:t>
      </w:r>
      <w:r>
        <w:rPr>
          <w:rFonts w:cs="Tahoma"/>
        </w:rPr>
        <w:t xml:space="preserve"> Ochrony Środowiska i Gospodarki Wodnej </w:t>
      </w:r>
      <w:r w:rsidR="00236C17">
        <w:rPr>
          <w:rFonts w:cs="Tahoma"/>
        </w:rPr>
        <w:t xml:space="preserve">– </w:t>
      </w:r>
      <w:r>
        <w:rPr>
          <w:rFonts w:cs="Tahoma"/>
        </w:rPr>
        <w:t>w formie dotacji lub pożyczki.</w:t>
      </w:r>
    </w:p>
    <w:p w:rsidR="0067757E" w:rsidRDefault="0067757E" w:rsidP="0067757E">
      <w:pPr>
        <w:rPr>
          <w:rFonts w:cs="Tahoma"/>
        </w:rPr>
      </w:pPr>
      <w:r>
        <w:rPr>
          <w:rFonts w:cs="Tahoma"/>
        </w:rPr>
        <w:t>NFOŚiGW realizuje obecnie program pożyczkowy SOWA, związany z o</w:t>
      </w:r>
      <w:r w:rsidRPr="0067757E">
        <w:rPr>
          <w:rFonts w:cs="Tahoma"/>
        </w:rPr>
        <w:t>graniczenie</w:t>
      </w:r>
      <w:r>
        <w:rPr>
          <w:rFonts w:cs="Tahoma"/>
        </w:rPr>
        <w:t>m</w:t>
      </w:r>
      <w:r w:rsidRPr="0067757E">
        <w:rPr>
          <w:rFonts w:cs="Tahoma"/>
        </w:rPr>
        <w:t xml:space="preserve"> emisji zanieczyszczeń powietrza oraz oszczędności</w:t>
      </w:r>
      <w:r>
        <w:rPr>
          <w:rFonts w:cs="Tahoma"/>
        </w:rPr>
        <w:t>ami</w:t>
      </w:r>
      <w:r w:rsidRPr="0067757E">
        <w:rPr>
          <w:rFonts w:cs="Tahoma"/>
        </w:rPr>
        <w:t xml:space="preserve"> energii elektrycznej</w:t>
      </w:r>
      <w:r>
        <w:rPr>
          <w:rFonts w:cs="Tahoma"/>
        </w:rPr>
        <w:t>,</w:t>
      </w:r>
      <w:r w:rsidRPr="0067757E">
        <w:rPr>
          <w:rFonts w:cs="Tahoma"/>
        </w:rPr>
        <w:t xml:space="preserve"> </w:t>
      </w:r>
      <w:r>
        <w:rPr>
          <w:rFonts w:cs="Tahoma"/>
        </w:rPr>
        <w:t>w ramach którego</w:t>
      </w:r>
      <w:r w:rsidRPr="0067757E">
        <w:rPr>
          <w:rFonts w:cs="Tahoma"/>
        </w:rPr>
        <w:t xml:space="preserve"> </w:t>
      </w:r>
      <w:r w:rsidRPr="0067757E">
        <w:rPr>
          <w:rFonts w:cs="Tahoma"/>
        </w:rPr>
        <w:lastRenderedPageBreak/>
        <w:t>dofinansow</w:t>
      </w:r>
      <w:r>
        <w:rPr>
          <w:rFonts w:cs="Tahoma"/>
        </w:rPr>
        <w:t>ywane są</w:t>
      </w:r>
      <w:r w:rsidRPr="0067757E">
        <w:rPr>
          <w:rFonts w:cs="Tahoma"/>
        </w:rPr>
        <w:t xml:space="preserve"> prze</w:t>
      </w:r>
      <w:r>
        <w:rPr>
          <w:rFonts w:cs="Tahoma"/>
        </w:rPr>
        <w:t>dsięwzięcia</w:t>
      </w:r>
      <w:r w:rsidRPr="0067757E">
        <w:rPr>
          <w:rFonts w:cs="Tahoma"/>
        </w:rPr>
        <w:t xml:space="preserve"> poprawiając</w:t>
      </w:r>
      <w:r>
        <w:rPr>
          <w:rFonts w:cs="Tahoma"/>
        </w:rPr>
        <w:t>e</w:t>
      </w:r>
      <w:r w:rsidRPr="0067757E">
        <w:rPr>
          <w:rFonts w:cs="Tahoma"/>
        </w:rPr>
        <w:t xml:space="preserve"> efektywność energetyczną systemów oświetlenia zewnętrznego</w:t>
      </w:r>
      <w:r>
        <w:rPr>
          <w:rFonts w:cs="Tahoma"/>
        </w:rPr>
        <w:t>.</w:t>
      </w:r>
    </w:p>
    <w:p w:rsidR="0062512F" w:rsidRDefault="00F00AD2" w:rsidP="00115B22">
      <w:pPr>
        <w:rPr>
          <w:rFonts w:cs="Tahoma"/>
        </w:rPr>
      </w:pPr>
      <w:r>
        <w:rPr>
          <w:rFonts w:cs="Tahoma"/>
        </w:rPr>
        <w:t xml:space="preserve">NFOŚiGW </w:t>
      </w:r>
      <w:r w:rsidR="00236C17">
        <w:rPr>
          <w:rFonts w:cs="Tahoma"/>
        </w:rPr>
        <w:t xml:space="preserve">prowadzi </w:t>
      </w:r>
      <w:r w:rsidR="0067757E">
        <w:rPr>
          <w:rFonts w:cs="Tahoma"/>
        </w:rPr>
        <w:t>także programy</w:t>
      </w:r>
      <w:r>
        <w:rPr>
          <w:rFonts w:cs="Tahoma"/>
        </w:rPr>
        <w:t xml:space="preserve"> związane z poprawą jakości powietrza</w:t>
      </w:r>
      <w:r w:rsidR="003F7F7F">
        <w:rPr>
          <w:rFonts w:cs="Tahoma"/>
        </w:rPr>
        <w:t>,</w:t>
      </w:r>
      <w:r w:rsidR="0067757E">
        <w:rPr>
          <w:rFonts w:cs="Tahoma"/>
        </w:rPr>
        <w:t xml:space="preserve"> Systemem Zielonych Inwestycji i budownictwem energooszczędnym</w:t>
      </w:r>
      <w:r>
        <w:rPr>
          <w:rFonts w:cs="Tahoma"/>
        </w:rPr>
        <w:t>, takie jak</w:t>
      </w:r>
      <w:r w:rsidR="00236C17">
        <w:rPr>
          <w:rFonts w:cs="Tahoma"/>
        </w:rPr>
        <w:t>:</w:t>
      </w:r>
      <w:r>
        <w:rPr>
          <w:rFonts w:cs="Tahoma"/>
        </w:rPr>
        <w:t xml:space="preserve"> energetyczne wykorzystanie zasobów geotermalnych, zmniejszenie zużycia energii w budownictwie, budynki użyteczności publicznej o podwyższonym standardzie energooszczędności</w:t>
      </w:r>
      <w:r w:rsidR="00236C17">
        <w:rPr>
          <w:rFonts w:cs="Tahoma"/>
        </w:rPr>
        <w:t xml:space="preserve"> i</w:t>
      </w:r>
      <w:r w:rsidR="0067757E">
        <w:rPr>
          <w:rFonts w:cs="Tahoma"/>
        </w:rPr>
        <w:t xml:space="preserve"> zarządzanie energią w budynkach użyteczności publicznej. </w:t>
      </w:r>
      <w:r w:rsidR="00236C17">
        <w:rPr>
          <w:rFonts w:cs="Tahoma"/>
        </w:rPr>
        <w:t xml:space="preserve">W </w:t>
      </w:r>
      <w:r>
        <w:rPr>
          <w:rFonts w:cs="Tahoma"/>
        </w:rPr>
        <w:t xml:space="preserve">ramach poprawy jakości powietrza </w:t>
      </w:r>
      <w:r w:rsidR="00236C17">
        <w:rPr>
          <w:rFonts w:cs="Tahoma"/>
        </w:rPr>
        <w:t xml:space="preserve">przygotowywany jest </w:t>
      </w:r>
      <w:r>
        <w:rPr>
          <w:rFonts w:cs="Tahoma"/>
        </w:rPr>
        <w:t>program samowystarczalności energetycznej.</w:t>
      </w:r>
      <w:r w:rsidR="00236C17">
        <w:rPr>
          <w:rFonts w:cs="Tahoma"/>
        </w:rPr>
        <w:t xml:space="preserve"> </w:t>
      </w:r>
      <w:r>
        <w:rPr>
          <w:rFonts w:cs="Tahoma"/>
        </w:rPr>
        <w:t>Programy te są często dedykowane jednostkom samorządu terytorialnego i ich spółkom</w:t>
      </w:r>
      <w:r w:rsidR="00236C17">
        <w:rPr>
          <w:rFonts w:cs="Tahoma"/>
        </w:rPr>
        <w:t>.</w:t>
      </w:r>
    </w:p>
    <w:p w:rsidR="00F00AD2" w:rsidRDefault="0067757E" w:rsidP="00115B22">
      <w:pPr>
        <w:rPr>
          <w:rFonts w:cs="Tahoma"/>
        </w:rPr>
      </w:pPr>
      <w:r>
        <w:rPr>
          <w:rFonts w:cs="Tahoma"/>
        </w:rPr>
        <w:t>Fundusz może udzielić dotacji lub pożyczki na zadania związane z podniesieniem poziomu świadomości ekologicznej i kształtowaniem postaw ekologicznych społeczeństwa w ramach programu edukacja ekologiczna.</w:t>
      </w:r>
      <w:r w:rsidR="005B18AB">
        <w:rPr>
          <w:rFonts w:cs="Tahoma"/>
        </w:rPr>
        <w:t xml:space="preserve"> Wsparcie w formie dotacji i pożyczki udzielane jest jednak na</w:t>
      </w:r>
      <w:r w:rsidR="00236C17">
        <w:rPr>
          <w:rFonts w:cs="Tahoma"/>
        </w:rPr>
        <w:t> </w:t>
      </w:r>
      <w:r w:rsidR="005B18AB">
        <w:rPr>
          <w:rFonts w:cs="Tahoma"/>
        </w:rPr>
        <w:t>przedsięwzięcia o zakresie oddziaływania ogólnopolskim lub regionalnym (minimum dwa województwa). Program</w:t>
      </w:r>
      <w:r w:rsidR="002C1AC3">
        <w:rPr>
          <w:rFonts w:cs="Tahoma"/>
        </w:rPr>
        <w:t>em</w:t>
      </w:r>
      <w:r w:rsidR="005B18AB">
        <w:rPr>
          <w:rFonts w:cs="Tahoma"/>
        </w:rPr>
        <w:t xml:space="preserve"> objęte są przedsięwzięcia m.in. z zakresu ochrony atmosfery i klimatu oraz ochrony przed hałasem.</w:t>
      </w:r>
    </w:p>
    <w:p w:rsidR="005B18AB" w:rsidRDefault="005B18AB" w:rsidP="00115B22">
      <w:pPr>
        <w:rPr>
          <w:rFonts w:cs="Tahoma"/>
        </w:rPr>
      </w:pPr>
      <w:r>
        <w:rPr>
          <w:rFonts w:cs="Tahoma"/>
        </w:rPr>
        <w:t xml:space="preserve">Wojewódzki Fundusz Ochrony Środowiska i Gospodarki Wodnej w Łodzi </w:t>
      </w:r>
      <w:r w:rsidR="00236C17">
        <w:rPr>
          <w:rFonts w:cs="Tahoma"/>
        </w:rPr>
        <w:t xml:space="preserve">także </w:t>
      </w:r>
      <w:r>
        <w:rPr>
          <w:rFonts w:cs="Tahoma"/>
        </w:rPr>
        <w:t xml:space="preserve">udziela dla jednostek samorządu terytorialnego oraz przedsiębiorców, </w:t>
      </w:r>
      <w:r w:rsidR="00236C17">
        <w:rPr>
          <w:rFonts w:cs="Tahoma"/>
        </w:rPr>
        <w:t>w</w:t>
      </w:r>
      <w:r>
        <w:rPr>
          <w:rFonts w:cs="Tahoma"/>
        </w:rPr>
        <w:t xml:space="preserve"> tym spółek komunalnych, pomocy finansowej ze zgromadzonych środków </w:t>
      </w:r>
      <w:r w:rsidR="00236C17">
        <w:rPr>
          <w:rFonts w:cs="Tahoma"/>
        </w:rPr>
        <w:t xml:space="preserve">– </w:t>
      </w:r>
      <w:r>
        <w:rPr>
          <w:rFonts w:cs="Tahoma"/>
        </w:rPr>
        <w:t>w formie dotacji lub pożyczki na przedsięwzięcia</w:t>
      </w:r>
      <w:r w:rsidR="00236C17">
        <w:rPr>
          <w:rFonts w:cs="Tahoma"/>
        </w:rPr>
        <w:t>,</w:t>
      </w:r>
      <w:r>
        <w:rPr>
          <w:rFonts w:cs="Tahoma"/>
        </w:rPr>
        <w:t xml:space="preserve"> w ramach których uzyskany zostanie określony efekt ekologiczny. Pomoc może być udzielona </w:t>
      </w:r>
      <w:r w:rsidR="00236C17">
        <w:rPr>
          <w:rFonts w:cs="Tahoma"/>
        </w:rPr>
        <w:t xml:space="preserve">zarówno </w:t>
      </w:r>
      <w:r>
        <w:rPr>
          <w:rFonts w:cs="Tahoma"/>
        </w:rPr>
        <w:t>w zakresie ochrony powietrza</w:t>
      </w:r>
      <w:r w:rsidR="00236C17">
        <w:rPr>
          <w:rFonts w:cs="Tahoma"/>
        </w:rPr>
        <w:t>,</w:t>
      </w:r>
      <w:r>
        <w:rPr>
          <w:rFonts w:cs="Tahoma"/>
        </w:rPr>
        <w:t xml:space="preserve"> jak i edukacji ekologicznej oraz pozostałych zadań z zakresu ochrony środowiska.</w:t>
      </w:r>
    </w:p>
    <w:p w:rsidR="008A5FAD" w:rsidRDefault="008A5FAD" w:rsidP="008A5FAD">
      <w:pPr>
        <w:rPr>
          <w:rFonts w:cs="Tahoma"/>
        </w:rPr>
      </w:pPr>
      <w:r>
        <w:rPr>
          <w:rFonts w:cs="Tahoma"/>
        </w:rPr>
        <w:t>Źródłem finansowania mogą być także środki pomocow</w:t>
      </w:r>
      <w:r w:rsidR="003F7F7F">
        <w:rPr>
          <w:rFonts w:cs="Tahoma"/>
        </w:rPr>
        <w:t>e krajowe i inne europejskie, w </w:t>
      </w:r>
      <w:r>
        <w:rPr>
          <w:rFonts w:cs="Tahoma"/>
        </w:rPr>
        <w:t>miarę ich uruchamiania.</w:t>
      </w:r>
    </w:p>
    <w:p w:rsidR="003F7F7F" w:rsidRDefault="003F7F7F" w:rsidP="003F7F7F">
      <w:pPr>
        <w:rPr>
          <w:rFonts w:cs="Tahoma"/>
        </w:rPr>
      </w:pPr>
      <w:r>
        <w:rPr>
          <w:rFonts w:cs="Tahoma"/>
        </w:rPr>
        <w:t>Zgodnie z postanowieniami ustawy o elektromobilności (art. 64 ust. 1)</w:t>
      </w:r>
      <w:r w:rsidR="00236C17">
        <w:rPr>
          <w:rFonts w:cs="Tahoma"/>
        </w:rPr>
        <w:t>,</w:t>
      </w:r>
      <w:r>
        <w:rPr>
          <w:rFonts w:cs="Tahoma"/>
        </w:rPr>
        <w:t xml:space="preserve"> budowa ogólnodostępnych stacji ładowania pojazdów elektrycznych nie jest zadaniem Miasta, lecz należy do</w:t>
      </w:r>
      <w:r w:rsidR="00236C17">
        <w:rPr>
          <w:rFonts w:cs="Tahoma"/>
        </w:rPr>
        <w:t> </w:t>
      </w:r>
      <w:r>
        <w:rPr>
          <w:rFonts w:cs="Tahoma"/>
        </w:rPr>
        <w:t>zadań operatora właściwego systemu dystrybucyjnego energetycznego.</w:t>
      </w:r>
    </w:p>
    <w:p w:rsidR="00FD0D34" w:rsidRPr="00247366" w:rsidRDefault="00FD0D34" w:rsidP="00FD0D34">
      <w:pPr>
        <w:pStyle w:val="Nagwek2"/>
        <w:spacing w:before="120"/>
        <w:ind w:left="567"/>
        <w:jc w:val="center"/>
        <w:rPr>
          <w:rFonts w:cs="Tahoma"/>
        </w:rPr>
      </w:pPr>
      <w:bookmarkStart w:id="116" w:name="_Toc37708948"/>
      <w:r w:rsidRPr="00247366">
        <w:rPr>
          <w:rFonts w:cs="Tahoma"/>
        </w:rPr>
        <w:t>Analiza oddziaływania na środowisko, z uwzględnieniem potrzeb</w:t>
      </w:r>
      <w:r w:rsidR="00236C17">
        <w:rPr>
          <w:rFonts w:cs="Tahoma"/>
        </w:rPr>
        <w:br/>
      </w:r>
      <w:r w:rsidRPr="00247366">
        <w:rPr>
          <w:rFonts w:cs="Tahoma"/>
        </w:rPr>
        <w:t>dotyczących łagodzenia zmian klimatu oraz odporności na klęski żywiołowe</w:t>
      </w:r>
      <w:bookmarkEnd w:id="116"/>
    </w:p>
    <w:p w:rsidR="00570618" w:rsidRDefault="00D2785D" w:rsidP="00115B22">
      <w:pPr>
        <w:rPr>
          <w:rFonts w:cs="Tahoma"/>
          <w:bCs/>
        </w:rPr>
      </w:pPr>
      <w:r>
        <w:rPr>
          <w:rFonts w:cs="Tahoma"/>
        </w:rPr>
        <w:t xml:space="preserve">Strategia </w:t>
      </w:r>
      <w:r w:rsidR="00236C17">
        <w:rPr>
          <w:rFonts w:cs="Tahoma"/>
        </w:rPr>
        <w:t>R</w:t>
      </w:r>
      <w:r>
        <w:rPr>
          <w:rFonts w:cs="Tahoma"/>
        </w:rPr>
        <w:t xml:space="preserve">ozwoju </w:t>
      </w:r>
      <w:r w:rsidR="00236C17">
        <w:rPr>
          <w:rFonts w:cs="Tahoma"/>
        </w:rPr>
        <w:t>E</w:t>
      </w:r>
      <w:r>
        <w:rPr>
          <w:rFonts w:cs="Tahoma"/>
        </w:rPr>
        <w:t xml:space="preserve">lektromobilności dla miasta Tomaszowa Mazowieckiego wpisuje się w założenia </w:t>
      </w:r>
      <w:r w:rsidRPr="00D2785D">
        <w:rPr>
          <w:rFonts w:cs="Tahoma"/>
        </w:rPr>
        <w:t>Strategii Europa 2020 (Strategia na rzecz inteligentnego i zrównoważonego rozwoju sprzyjającego włączeniu społecznemu), zakładają</w:t>
      </w:r>
      <w:r>
        <w:rPr>
          <w:rFonts w:cs="Tahoma"/>
        </w:rPr>
        <w:t>ce</w:t>
      </w:r>
      <w:r w:rsidRPr="00D2785D">
        <w:rPr>
          <w:rFonts w:cs="Tahoma"/>
        </w:rPr>
        <w:t xml:space="preserve"> </w:t>
      </w:r>
      <w:r>
        <w:rPr>
          <w:rFonts w:cs="Tahoma"/>
        </w:rPr>
        <w:t xml:space="preserve">m.in. </w:t>
      </w:r>
      <w:r w:rsidRPr="00D2785D">
        <w:rPr>
          <w:rFonts w:cs="Tahoma"/>
        </w:rPr>
        <w:t>promowanie bezpiecznego, czystego i ekologiczne</w:t>
      </w:r>
      <w:r>
        <w:rPr>
          <w:rFonts w:cs="Tahoma"/>
        </w:rPr>
        <w:t xml:space="preserve">go procesu wytwarzania energii oraz </w:t>
      </w:r>
      <w:r w:rsidRPr="00D2785D">
        <w:rPr>
          <w:rFonts w:cs="Tahoma"/>
        </w:rPr>
        <w:t xml:space="preserve">inteligentnych, ekologicznych i zintegrowanych systemów </w:t>
      </w:r>
      <w:r>
        <w:rPr>
          <w:rFonts w:cs="Tahoma"/>
        </w:rPr>
        <w:t>transportu zbiorowego. Jest także zgodna z krajowym Planem Rozwoju Elektromobilności w Polsce „Energia dla przyszłości”</w:t>
      </w:r>
      <w:r w:rsidR="00C673C4">
        <w:rPr>
          <w:rFonts w:cs="Tahoma"/>
        </w:rPr>
        <w:t xml:space="preserve"> oraz postanowieniami </w:t>
      </w:r>
      <w:r w:rsidR="00C673C4" w:rsidRPr="00C673C4">
        <w:rPr>
          <w:rFonts w:cs="Tahoma"/>
          <w:bCs/>
        </w:rPr>
        <w:t xml:space="preserve">Strategii na rzecz Odpowiedzialnego Rozwoju do roku </w:t>
      </w:r>
      <w:r w:rsidR="00C673C4">
        <w:rPr>
          <w:rFonts w:cs="Tahoma"/>
          <w:bCs/>
        </w:rPr>
        <w:t>2020 (z perspektywą do 2030 r.).</w:t>
      </w:r>
    </w:p>
    <w:p w:rsidR="00C673C4" w:rsidRDefault="00C673C4" w:rsidP="00115B22">
      <w:pPr>
        <w:rPr>
          <w:rFonts w:cs="Tahoma"/>
        </w:rPr>
      </w:pPr>
      <w:r w:rsidRPr="00C673C4">
        <w:rPr>
          <w:rFonts w:cs="Tahoma"/>
          <w:bCs/>
        </w:rPr>
        <w:lastRenderedPageBreak/>
        <w:t xml:space="preserve">Wdrożenie Strategii przyczyni się do ograniczenia niskiej emisji </w:t>
      </w:r>
      <w:r>
        <w:rPr>
          <w:rFonts w:cs="Tahoma"/>
          <w:bCs/>
        </w:rPr>
        <w:t>z transportu oraz</w:t>
      </w:r>
      <w:r w:rsidRPr="00C673C4">
        <w:rPr>
          <w:rFonts w:cs="Tahoma"/>
          <w:bCs/>
        </w:rPr>
        <w:t xml:space="preserve"> poziomu hałasu, poprzez działania prowadzące do zmniejszenia udziału podróży realizowanych samochodami osobowymi na rzecz podróży rowerami oraz </w:t>
      </w:r>
      <w:r>
        <w:rPr>
          <w:rFonts w:cs="Tahoma"/>
          <w:bCs/>
        </w:rPr>
        <w:t>ekologiczną komunikacją miejską</w:t>
      </w:r>
      <w:r w:rsidRPr="00C673C4">
        <w:rPr>
          <w:rFonts w:cs="Tahoma"/>
          <w:bCs/>
        </w:rPr>
        <w:t>.</w:t>
      </w:r>
    </w:p>
    <w:p w:rsidR="00FD0D34" w:rsidRPr="00247366" w:rsidRDefault="003F7F7F" w:rsidP="00115B22">
      <w:pPr>
        <w:rPr>
          <w:rFonts w:cs="Tahoma"/>
        </w:rPr>
      </w:pPr>
      <w:r>
        <w:rPr>
          <w:rFonts w:cs="Tahoma"/>
        </w:rPr>
        <w:t>Zadania wskazane do wdrożenia w niniejszej Strategii realizowane będą głównie na terenach zabudowanych</w:t>
      </w:r>
      <w:r w:rsidR="00FA4D6B">
        <w:rPr>
          <w:rFonts w:cs="Tahoma"/>
        </w:rPr>
        <w:t>, w pasach drogowych lub w pobliżu istniejących dróg. Oznacza to, że</w:t>
      </w:r>
      <w:r w:rsidR="00236C17">
        <w:rPr>
          <w:rFonts w:cs="Tahoma"/>
        </w:rPr>
        <w:t> </w:t>
      </w:r>
      <w:r w:rsidR="00FA4D6B" w:rsidRPr="00FA4D6B">
        <w:rPr>
          <w:rFonts w:cs="Tahoma"/>
          <w:bCs/>
        </w:rPr>
        <w:t xml:space="preserve">nie przewiduje się negatywnego </w:t>
      </w:r>
      <w:r w:rsidR="00FA4D6B">
        <w:rPr>
          <w:rFonts w:cs="Tahoma"/>
          <w:bCs/>
        </w:rPr>
        <w:t xml:space="preserve">ich </w:t>
      </w:r>
      <w:r w:rsidR="00FA4D6B" w:rsidRPr="00FA4D6B">
        <w:rPr>
          <w:rFonts w:cs="Tahoma"/>
          <w:bCs/>
        </w:rPr>
        <w:t>wpływu na środowisko przyrodnicze</w:t>
      </w:r>
      <w:r w:rsidR="00FA4D6B" w:rsidRPr="00FA4D6B">
        <w:rPr>
          <w:rFonts w:cs="Tahoma"/>
        </w:rPr>
        <w:t>, w tym na położone w granicach miasta obszary chronione</w:t>
      </w:r>
      <w:r w:rsidR="00FA4D6B">
        <w:rPr>
          <w:rFonts w:cs="Tahoma"/>
        </w:rPr>
        <w:t>. Obszarem takim są należące do obszarów ochrony siedliskowej Natura 2000:</w:t>
      </w:r>
      <w:r w:rsidR="00FA4D6B" w:rsidRPr="00FA4D6B">
        <w:rPr>
          <w:rFonts w:cs="Tahoma"/>
          <w:szCs w:val="22"/>
        </w:rPr>
        <w:t xml:space="preserve"> </w:t>
      </w:r>
      <w:r w:rsidR="00FA4D6B" w:rsidRPr="00FA4D6B">
        <w:rPr>
          <w:rFonts w:cs="Tahoma"/>
        </w:rPr>
        <w:t>rezerwat przyrody nieożywionej Niebieskie Źródła</w:t>
      </w:r>
      <w:r w:rsidR="00FA4D6B">
        <w:rPr>
          <w:rFonts w:cs="Tahoma"/>
        </w:rPr>
        <w:t xml:space="preserve"> w południowej oraz </w:t>
      </w:r>
      <w:r w:rsidR="00FA4D6B" w:rsidRPr="00FA4D6B">
        <w:rPr>
          <w:rFonts w:cs="Tahoma"/>
        </w:rPr>
        <w:t>Łąki Ciebłowickie</w:t>
      </w:r>
      <w:r w:rsidR="00FA4D6B">
        <w:rPr>
          <w:rFonts w:cs="Tahoma"/>
        </w:rPr>
        <w:t xml:space="preserve"> w </w:t>
      </w:r>
      <w:r w:rsidR="00FA4D6B" w:rsidRPr="00FA4D6B">
        <w:rPr>
          <w:rFonts w:cs="Tahoma"/>
        </w:rPr>
        <w:t xml:space="preserve">północno-wschodniej </w:t>
      </w:r>
      <w:r w:rsidR="00FA4D6B">
        <w:rPr>
          <w:rFonts w:cs="Tahoma"/>
        </w:rPr>
        <w:t xml:space="preserve">części </w:t>
      </w:r>
      <w:r w:rsidR="00FA4D6B" w:rsidRPr="00FA4D6B">
        <w:rPr>
          <w:rFonts w:cs="Tahoma"/>
        </w:rPr>
        <w:t>miasta</w:t>
      </w:r>
      <w:r w:rsidR="00FA4D6B">
        <w:rPr>
          <w:rFonts w:cs="Tahoma"/>
        </w:rPr>
        <w:t>. Realizowane zadania nie będą w</w:t>
      </w:r>
      <w:r w:rsidR="00236C17">
        <w:rPr>
          <w:rFonts w:cs="Tahoma"/>
        </w:rPr>
        <w:t> </w:t>
      </w:r>
      <w:r w:rsidR="00FA4D6B">
        <w:rPr>
          <w:rFonts w:cs="Tahoma"/>
        </w:rPr>
        <w:t xml:space="preserve">żadnym stopniu ingerowały w te obszary. Ze względu </w:t>
      </w:r>
      <w:r w:rsidR="00FA4D6B" w:rsidRPr="00FA4D6B">
        <w:rPr>
          <w:rFonts w:cs="Tahoma"/>
        </w:rPr>
        <w:t xml:space="preserve">na </w:t>
      </w:r>
      <w:r w:rsidR="00FA4D6B">
        <w:rPr>
          <w:rFonts w:cs="Tahoma"/>
        </w:rPr>
        <w:t xml:space="preserve">zawarty </w:t>
      </w:r>
      <w:r w:rsidR="00FA4D6B" w:rsidRPr="00FA4D6B">
        <w:rPr>
          <w:rFonts w:cs="Tahoma"/>
        </w:rPr>
        <w:t xml:space="preserve">w granicach </w:t>
      </w:r>
      <w:r w:rsidR="00FA4D6B">
        <w:rPr>
          <w:rFonts w:cs="Tahoma"/>
        </w:rPr>
        <w:t>Miasta</w:t>
      </w:r>
      <w:r w:rsidR="00FA4D6B" w:rsidRPr="00FA4D6B">
        <w:rPr>
          <w:rFonts w:cs="Tahoma"/>
        </w:rPr>
        <w:t xml:space="preserve"> </w:t>
      </w:r>
      <w:r w:rsidR="00FA4D6B">
        <w:rPr>
          <w:rFonts w:cs="Tahoma"/>
        </w:rPr>
        <w:t>obszar</w:t>
      </w:r>
      <w:r w:rsidR="00FA4D6B" w:rsidRPr="00FA4D6B">
        <w:rPr>
          <w:rFonts w:cs="Tahoma"/>
        </w:rPr>
        <w:t xml:space="preserve"> działań </w:t>
      </w:r>
      <w:r w:rsidR="00FA4D6B">
        <w:rPr>
          <w:rFonts w:cs="Tahoma"/>
        </w:rPr>
        <w:t xml:space="preserve">określonych w Strategii </w:t>
      </w:r>
      <w:r w:rsidR="00FA4D6B" w:rsidRPr="00FA4D6B">
        <w:rPr>
          <w:rFonts w:cs="Tahoma"/>
        </w:rPr>
        <w:t xml:space="preserve">oraz proekologiczny </w:t>
      </w:r>
      <w:r w:rsidR="00FA4D6B">
        <w:rPr>
          <w:rFonts w:cs="Tahoma"/>
        </w:rPr>
        <w:t xml:space="preserve">ich </w:t>
      </w:r>
      <w:r w:rsidR="00FA4D6B" w:rsidRPr="00FA4D6B">
        <w:rPr>
          <w:rFonts w:cs="Tahoma"/>
        </w:rPr>
        <w:t>charakter, można uznać, że realizacja postanowień niniejszego dokumentu nie wpłynie negatywnie na środowisko przyrodnicze</w:t>
      </w:r>
      <w:r w:rsidR="00FA4D6B">
        <w:rPr>
          <w:rFonts w:cs="Tahoma"/>
        </w:rPr>
        <w:t xml:space="preserve"> Tomaszowa Mazowieckiego.</w:t>
      </w:r>
    </w:p>
    <w:p w:rsidR="00FA4D6B" w:rsidRDefault="00FA4D6B" w:rsidP="00115B22">
      <w:pPr>
        <w:rPr>
          <w:rFonts w:cs="Tahoma"/>
        </w:rPr>
      </w:pPr>
      <w:r w:rsidRPr="00FA4D6B">
        <w:rPr>
          <w:rFonts w:cs="Tahoma"/>
        </w:rPr>
        <w:t xml:space="preserve">Po zakończeniu realizacji Strategii, dzięki rozwojowi elektromobilności, można oczekiwać </w:t>
      </w:r>
      <w:r w:rsidRPr="00FA4D6B">
        <w:rPr>
          <w:rFonts w:cs="Tahoma"/>
          <w:bCs/>
        </w:rPr>
        <w:t>znaczącej poprawy jakości środowiska</w:t>
      </w:r>
      <w:r w:rsidRPr="00FA4D6B">
        <w:rPr>
          <w:rFonts w:cs="Tahoma"/>
        </w:rPr>
        <w:t>, w szczególności stanu powietrza</w:t>
      </w:r>
      <w:r>
        <w:rPr>
          <w:rFonts w:cs="Tahoma"/>
        </w:rPr>
        <w:t xml:space="preserve">. Realizacja Strategii </w:t>
      </w:r>
      <w:r w:rsidRPr="00FA4D6B">
        <w:rPr>
          <w:rFonts w:cs="Tahoma"/>
        </w:rPr>
        <w:t xml:space="preserve">wpłynie na </w:t>
      </w:r>
      <w:r>
        <w:rPr>
          <w:rFonts w:cs="Tahoma"/>
          <w:bCs/>
        </w:rPr>
        <w:t xml:space="preserve">polepszenie zdrowia publicznego, czyli </w:t>
      </w:r>
      <w:r w:rsidRPr="00FA4D6B">
        <w:rPr>
          <w:rFonts w:cs="Tahoma"/>
        </w:rPr>
        <w:t>mniejsze koszt</w:t>
      </w:r>
      <w:r>
        <w:rPr>
          <w:rFonts w:cs="Tahoma"/>
        </w:rPr>
        <w:t>y opieki zdrowotnej</w:t>
      </w:r>
      <w:r w:rsidRPr="00FA4D6B">
        <w:rPr>
          <w:rFonts w:cs="Tahoma"/>
        </w:rPr>
        <w:t xml:space="preserve">, </w:t>
      </w:r>
      <w:r>
        <w:rPr>
          <w:rFonts w:cs="Tahoma"/>
        </w:rPr>
        <w:t xml:space="preserve">zmniejszy </w:t>
      </w:r>
      <w:r w:rsidR="00236C17">
        <w:rPr>
          <w:rFonts w:cs="Tahoma"/>
        </w:rPr>
        <w:t xml:space="preserve">też </w:t>
      </w:r>
      <w:r>
        <w:rPr>
          <w:rFonts w:cs="Tahoma"/>
        </w:rPr>
        <w:t xml:space="preserve">negatywny wpływ transportu na </w:t>
      </w:r>
      <w:r w:rsidRPr="00FA4D6B">
        <w:rPr>
          <w:rFonts w:cs="Tahoma"/>
        </w:rPr>
        <w:t>środowisk</w:t>
      </w:r>
      <w:r w:rsidR="001250CA">
        <w:rPr>
          <w:rFonts w:cs="Tahoma"/>
        </w:rPr>
        <w:t>o</w:t>
      </w:r>
      <w:r w:rsidRPr="00FA4D6B">
        <w:rPr>
          <w:rFonts w:cs="Tahoma"/>
        </w:rPr>
        <w:t xml:space="preserve"> naturaln</w:t>
      </w:r>
      <w:r>
        <w:rPr>
          <w:rFonts w:cs="Tahoma"/>
        </w:rPr>
        <w:t>e</w:t>
      </w:r>
      <w:r w:rsidRPr="00FA4D6B">
        <w:rPr>
          <w:rFonts w:cs="Tahoma"/>
        </w:rPr>
        <w:t xml:space="preserve"> </w:t>
      </w:r>
      <w:r>
        <w:rPr>
          <w:rFonts w:cs="Tahoma"/>
        </w:rPr>
        <w:t>oraz zwiększy atrakcyjność turystyczną Tomaszowa Mazowieckiego oraz doliny Pilicy.</w:t>
      </w:r>
    </w:p>
    <w:p w:rsidR="00FD0D34" w:rsidRPr="00FA4D6B" w:rsidRDefault="00FA4D6B" w:rsidP="00115B22">
      <w:pPr>
        <w:rPr>
          <w:rFonts w:cs="Tahoma"/>
        </w:rPr>
      </w:pPr>
      <w:r w:rsidRPr="00FA4D6B">
        <w:rPr>
          <w:rFonts w:cs="Tahoma"/>
        </w:rPr>
        <w:t>Dodatkowym pozytywn</w:t>
      </w:r>
      <w:r>
        <w:rPr>
          <w:rFonts w:cs="Tahoma"/>
        </w:rPr>
        <w:t>ym</w:t>
      </w:r>
      <w:r w:rsidRPr="00FA4D6B">
        <w:rPr>
          <w:rFonts w:cs="Tahoma"/>
        </w:rPr>
        <w:t xml:space="preserve"> wpły</w:t>
      </w:r>
      <w:r>
        <w:rPr>
          <w:rFonts w:cs="Tahoma"/>
        </w:rPr>
        <w:t>wem</w:t>
      </w:r>
      <w:r w:rsidRPr="00FA4D6B">
        <w:rPr>
          <w:rFonts w:cs="Tahoma"/>
        </w:rPr>
        <w:t xml:space="preserve"> na </w:t>
      </w:r>
      <w:r>
        <w:rPr>
          <w:rFonts w:cs="Tahoma"/>
        </w:rPr>
        <w:t xml:space="preserve">warunki życia i </w:t>
      </w:r>
      <w:r w:rsidRPr="00FA4D6B">
        <w:rPr>
          <w:rFonts w:cs="Tahoma"/>
        </w:rPr>
        <w:t xml:space="preserve">zdrowie mieszkańców będzie </w:t>
      </w:r>
      <w:r w:rsidRPr="00FA4D6B">
        <w:rPr>
          <w:rFonts w:cs="Tahoma"/>
          <w:bCs/>
        </w:rPr>
        <w:t>zmniejszenie hałasu komunikacyjnego</w:t>
      </w:r>
      <w:r w:rsidRPr="00FA4D6B">
        <w:rPr>
          <w:rFonts w:cs="Tahoma"/>
        </w:rPr>
        <w:t xml:space="preserve">. </w:t>
      </w:r>
      <w:r w:rsidR="00570618">
        <w:rPr>
          <w:rFonts w:cs="Tahoma"/>
        </w:rPr>
        <w:t xml:space="preserve">Hałas na poziomie </w:t>
      </w:r>
      <w:r w:rsidR="00DA1ADA">
        <w:rPr>
          <w:rFonts w:cs="Tahoma"/>
        </w:rPr>
        <w:t xml:space="preserve">od </w:t>
      </w:r>
      <w:r w:rsidR="00570618">
        <w:rPr>
          <w:rFonts w:cs="Tahoma"/>
        </w:rPr>
        <w:t>35 do 70 dB negatywnie wpływa na</w:t>
      </w:r>
      <w:r w:rsidR="00236C17">
        <w:rPr>
          <w:rFonts w:cs="Tahoma"/>
        </w:rPr>
        <w:t> </w:t>
      </w:r>
      <w:r w:rsidR="00570618">
        <w:rPr>
          <w:rFonts w:cs="Tahoma"/>
        </w:rPr>
        <w:t xml:space="preserve">układ nerwowy człowieka, powoduje zmęczenie i spadek wydajności pracy. </w:t>
      </w:r>
      <w:r w:rsidRPr="00FA4D6B">
        <w:rPr>
          <w:rFonts w:cs="Tahoma"/>
        </w:rPr>
        <w:t>Niekorzystne objawy zdrowotne są obserwowane przy długotrwałej ekspozycji na hałas już od poziomu 55</w:t>
      </w:r>
      <w:r w:rsidR="00236C17">
        <w:rPr>
          <w:rFonts w:cs="Tahoma"/>
        </w:rPr>
        <w:t> </w:t>
      </w:r>
      <w:r w:rsidRPr="00FA4D6B">
        <w:rPr>
          <w:rFonts w:cs="Tahoma"/>
        </w:rPr>
        <w:t xml:space="preserve">dB, </w:t>
      </w:r>
      <w:r w:rsidR="00570618">
        <w:rPr>
          <w:rFonts w:cs="Tahoma"/>
        </w:rPr>
        <w:t>poziom pomiędzy 70 a 85 dB powoduje trwałe pogorszenie słuchu i bóle głowy, a</w:t>
      </w:r>
      <w:r w:rsidR="00236C17">
        <w:rPr>
          <w:rFonts w:cs="Tahoma"/>
        </w:rPr>
        <w:t> </w:t>
      </w:r>
      <w:r w:rsidR="00570618">
        <w:rPr>
          <w:rFonts w:cs="Tahoma"/>
        </w:rPr>
        <w:t>poziom powyżej 85 dB j</w:t>
      </w:r>
      <w:r w:rsidR="00570618" w:rsidRPr="00570618">
        <w:rPr>
          <w:rFonts w:cs="Tahoma"/>
        </w:rPr>
        <w:t>est przyczyną uszkodzeń s</w:t>
      </w:r>
      <w:r w:rsidR="00570618">
        <w:rPr>
          <w:rFonts w:cs="Tahoma"/>
        </w:rPr>
        <w:t xml:space="preserve">łuchu oraz zaburzeń układu krążenia i nerwowego </w:t>
      </w:r>
      <w:r w:rsidR="00236C17">
        <w:rPr>
          <w:rFonts w:cs="Tahoma"/>
        </w:rPr>
        <w:t>oraz</w:t>
      </w:r>
      <w:r w:rsidR="00570618">
        <w:rPr>
          <w:rFonts w:cs="Tahoma"/>
        </w:rPr>
        <w:t xml:space="preserve"> zmysłu równowagi</w:t>
      </w:r>
      <w:r w:rsidRPr="00FA4D6B">
        <w:rPr>
          <w:rFonts w:cs="Tahoma"/>
        </w:rPr>
        <w:t xml:space="preserve">. </w:t>
      </w:r>
      <w:r>
        <w:rPr>
          <w:rFonts w:cs="Tahoma"/>
        </w:rPr>
        <w:t>R</w:t>
      </w:r>
      <w:r w:rsidRPr="00FA4D6B">
        <w:rPr>
          <w:rFonts w:cs="Tahoma"/>
        </w:rPr>
        <w:t xml:space="preserve">ozwój elektromobilności w </w:t>
      </w:r>
      <w:r>
        <w:rPr>
          <w:rFonts w:cs="Tahoma"/>
        </w:rPr>
        <w:t>Tomaszowie Mazowieckim</w:t>
      </w:r>
      <w:r w:rsidRPr="00FA4D6B">
        <w:rPr>
          <w:rFonts w:cs="Tahoma"/>
        </w:rPr>
        <w:t xml:space="preserve"> istotnie przyczyni się do ograniczenia hałasu </w:t>
      </w:r>
      <w:r w:rsidR="00570618">
        <w:rPr>
          <w:rFonts w:cs="Tahoma"/>
        </w:rPr>
        <w:t>emitowanego</w:t>
      </w:r>
      <w:r w:rsidRPr="00FA4D6B">
        <w:rPr>
          <w:rFonts w:cs="Tahoma"/>
        </w:rPr>
        <w:t xml:space="preserve"> z transport</w:t>
      </w:r>
      <w:r w:rsidR="00570618">
        <w:rPr>
          <w:rFonts w:cs="Tahoma"/>
        </w:rPr>
        <w:t>u drogowego</w:t>
      </w:r>
      <w:r w:rsidRPr="00FA4D6B">
        <w:rPr>
          <w:rFonts w:cs="Tahoma"/>
        </w:rPr>
        <w:t>.</w:t>
      </w:r>
    </w:p>
    <w:p w:rsidR="00FA4D6B" w:rsidRDefault="00570618" w:rsidP="00115B22">
      <w:pPr>
        <w:rPr>
          <w:rFonts w:cs="Tahoma"/>
        </w:rPr>
      </w:pPr>
      <w:r w:rsidRPr="00570618">
        <w:rPr>
          <w:rFonts w:cs="Tahoma"/>
        </w:rPr>
        <w:t xml:space="preserve">Podczas </w:t>
      </w:r>
      <w:r>
        <w:rPr>
          <w:rFonts w:cs="Tahoma"/>
        </w:rPr>
        <w:t>realizacji inwestycyjnych</w:t>
      </w:r>
      <w:r w:rsidRPr="00570618">
        <w:rPr>
          <w:rFonts w:cs="Tahoma"/>
        </w:rPr>
        <w:t xml:space="preserve"> </w:t>
      </w:r>
      <w:r>
        <w:rPr>
          <w:rFonts w:cs="Tahoma"/>
        </w:rPr>
        <w:t xml:space="preserve">zadań budowlanych określonych w niniejszej Strategii </w:t>
      </w:r>
      <w:r w:rsidRPr="00570618">
        <w:rPr>
          <w:rFonts w:cs="Tahoma"/>
        </w:rPr>
        <w:t>mogą wystąpić oddziaływania krótkotrwałe</w:t>
      </w:r>
      <w:r w:rsidR="00236C17">
        <w:rPr>
          <w:rFonts w:cs="Tahoma"/>
        </w:rPr>
        <w:t xml:space="preserve"> –</w:t>
      </w:r>
      <w:r w:rsidRPr="00570618">
        <w:rPr>
          <w:rFonts w:cs="Tahoma"/>
        </w:rPr>
        <w:t xml:space="preserve"> ograniczone wyłącznie do obszaru, na którym będą realizowane, niewykraczające tym samym poza teren </w:t>
      </w:r>
      <w:r>
        <w:rPr>
          <w:rFonts w:cs="Tahoma"/>
        </w:rPr>
        <w:t>Miasta.</w:t>
      </w:r>
    </w:p>
    <w:p w:rsidR="00FD0D34" w:rsidRPr="00247366" w:rsidRDefault="00FD0D34" w:rsidP="00FD0D34">
      <w:pPr>
        <w:pStyle w:val="Nagwek2"/>
        <w:spacing w:before="120"/>
        <w:ind w:left="567"/>
        <w:jc w:val="center"/>
        <w:rPr>
          <w:rFonts w:cs="Tahoma"/>
        </w:rPr>
      </w:pPr>
      <w:bookmarkStart w:id="117" w:name="_Toc37708949"/>
      <w:r w:rsidRPr="00247366">
        <w:rPr>
          <w:rFonts w:cs="Tahoma"/>
        </w:rPr>
        <w:t>Monitoring wdrażania Strategii</w:t>
      </w:r>
      <w:bookmarkEnd w:id="117"/>
    </w:p>
    <w:p w:rsidR="00FD0D34" w:rsidRDefault="00F433CA" w:rsidP="00115B22">
      <w:r w:rsidRPr="00F433CA">
        <w:t>Istotnym elementem wdrażania każdej strategii jest systematyczne monitorowanie jej postępów</w:t>
      </w:r>
      <w:r>
        <w:t xml:space="preserve"> i osiągniętych efektów</w:t>
      </w:r>
      <w:r w:rsidRPr="00F433CA">
        <w:t>. Monitoring ten powinien dotyczyć postępu realizacji działań zapisanych w strategii oraz stopnia osiągania celów strategicznych i operacyjnych.</w:t>
      </w:r>
    </w:p>
    <w:p w:rsidR="00F433CA" w:rsidRPr="00F433CA" w:rsidRDefault="00F433CA" w:rsidP="00F433CA">
      <w:r w:rsidRPr="00F433CA">
        <w:lastRenderedPageBreak/>
        <w:t xml:space="preserve">Transport publiczny </w:t>
      </w:r>
      <w:r>
        <w:t xml:space="preserve">oraz rozwój elektromobilności </w:t>
      </w:r>
      <w:r w:rsidRPr="00F433CA">
        <w:t>narażon</w:t>
      </w:r>
      <w:r>
        <w:t>e są</w:t>
      </w:r>
      <w:r w:rsidRPr="00F433CA">
        <w:t xml:space="preserve"> na wiele zagrożeń</w:t>
      </w:r>
      <w:r w:rsidR="00236C17">
        <w:t>, które n</w:t>
      </w:r>
      <w:r w:rsidRPr="00F433CA">
        <w:t xml:space="preserve">ależy przewidywać, aby móc </w:t>
      </w:r>
      <w:r w:rsidR="00236C17">
        <w:t xml:space="preserve">je </w:t>
      </w:r>
      <w:r w:rsidRPr="00F433CA">
        <w:t>jak najskuteczniej powstrzymać, a także przeciwdziałać ich skutkom.</w:t>
      </w:r>
    </w:p>
    <w:p w:rsidR="00F433CA" w:rsidRPr="00F433CA" w:rsidRDefault="00040BFC" w:rsidP="00F433CA">
      <w:pPr>
        <w:rPr>
          <w:rFonts w:cs="Tahoma"/>
        </w:rPr>
      </w:pPr>
      <w:r>
        <w:rPr>
          <w:rFonts w:cs="Tahoma"/>
        </w:rPr>
        <w:t>Do najważniejszych ryzyk</w:t>
      </w:r>
      <w:r w:rsidR="00F433CA" w:rsidRPr="00F433CA">
        <w:rPr>
          <w:rFonts w:cs="Tahoma"/>
        </w:rPr>
        <w:t xml:space="preserve"> związanych z realizacją </w:t>
      </w:r>
      <w:r>
        <w:rPr>
          <w:rFonts w:cs="Tahoma"/>
        </w:rPr>
        <w:t xml:space="preserve">Strategii </w:t>
      </w:r>
      <w:r w:rsidR="00F433CA" w:rsidRPr="00F433CA">
        <w:rPr>
          <w:rFonts w:cs="Tahoma"/>
        </w:rPr>
        <w:t xml:space="preserve">można zaliczyć ryzyka: </w:t>
      </w:r>
    </w:p>
    <w:p w:rsidR="00040BFC" w:rsidRDefault="00040BFC" w:rsidP="00216AF8">
      <w:pPr>
        <w:numPr>
          <w:ilvl w:val="0"/>
          <w:numId w:val="39"/>
        </w:numPr>
        <w:ind w:left="357" w:hanging="357"/>
        <w:rPr>
          <w:rFonts w:cs="Tahoma"/>
        </w:rPr>
      </w:pPr>
      <w:r>
        <w:rPr>
          <w:rFonts w:cs="Tahoma"/>
        </w:rPr>
        <w:t>niedostatecznego poziomu finansów Miasta, niepozwalając</w:t>
      </w:r>
      <w:r w:rsidR="00236C17">
        <w:rPr>
          <w:rFonts w:cs="Tahoma"/>
        </w:rPr>
        <w:t>ego n</w:t>
      </w:r>
      <w:r>
        <w:rPr>
          <w:rFonts w:cs="Tahoma"/>
        </w:rPr>
        <w:t>a wniesienie udziału własnego w realizację zadań inwestycyjnych;</w:t>
      </w:r>
    </w:p>
    <w:p w:rsidR="00F433CA" w:rsidRDefault="00F433CA" w:rsidP="00216AF8">
      <w:pPr>
        <w:numPr>
          <w:ilvl w:val="0"/>
          <w:numId w:val="39"/>
        </w:numPr>
        <w:ind w:left="357" w:hanging="357"/>
        <w:rPr>
          <w:rFonts w:cs="Tahoma"/>
        </w:rPr>
      </w:pPr>
      <w:r w:rsidRPr="00F433CA">
        <w:rPr>
          <w:rFonts w:cs="Tahoma"/>
        </w:rPr>
        <w:t xml:space="preserve">niedostatecznego poziomu </w:t>
      </w:r>
      <w:r w:rsidR="00040BFC">
        <w:rPr>
          <w:rFonts w:cs="Tahoma"/>
        </w:rPr>
        <w:t>środków finansowych</w:t>
      </w:r>
      <w:r w:rsidRPr="00F433CA">
        <w:rPr>
          <w:rFonts w:cs="Tahoma"/>
        </w:rPr>
        <w:t xml:space="preserve"> </w:t>
      </w:r>
      <w:r w:rsidR="00040BFC">
        <w:rPr>
          <w:rFonts w:cs="Tahoma"/>
        </w:rPr>
        <w:t>Miasta</w:t>
      </w:r>
      <w:r w:rsidRPr="00F433CA">
        <w:rPr>
          <w:rFonts w:cs="Tahoma"/>
        </w:rPr>
        <w:t xml:space="preserve"> </w:t>
      </w:r>
      <w:r w:rsidR="00040BFC">
        <w:rPr>
          <w:rFonts w:cs="Tahoma"/>
        </w:rPr>
        <w:t xml:space="preserve">i </w:t>
      </w:r>
      <w:r w:rsidR="00236C17">
        <w:rPr>
          <w:rFonts w:cs="Tahoma"/>
        </w:rPr>
        <w:t>g</w:t>
      </w:r>
      <w:r w:rsidR="00040BFC">
        <w:rPr>
          <w:rFonts w:cs="Tahoma"/>
        </w:rPr>
        <w:t xml:space="preserve">miny Tomaszów Mazowiecki </w:t>
      </w:r>
      <w:r w:rsidR="00236C17">
        <w:rPr>
          <w:rFonts w:cs="Tahoma"/>
        </w:rPr>
        <w:t xml:space="preserve">– </w:t>
      </w:r>
      <w:r w:rsidRPr="00F433CA">
        <w:rPr>
          <w:rFonts w:cs="Tahoma"/>
        </w:rPr>
        <w:t>przeznaczanych na</w:t>
      </w:r>
      <w:r w:rsidR="00040BFC">
        <w:rPr>
          <w:rFonts w:cs="Tahoma"/>
        </w:rPr>
        <w:t xml:space="preserve"> bieżące funkcjonowanie</w:t>
      </w:r>
      <w:r w:rsidRPr="00F433CA">
        <w:rPr>
          <w:rFonts w:cs="Tahoma"/>
        </w:rPr>
        <w:t xml:space="preserve"> komunikacj</w:t>
      </w:r>
      <w:r w:rsidR="001250CA">
        <w:rPr>
          <w:rFonts w:cs="Tahoma"/>
        </w:rPr>
        <w:t>i</w:t>
      </w:r>
      <w:r w:rsidRPr="00F433CA">
        <w:rPr>
          <w:rFonts w:cs="Tahoma"/>
        </w:rPr>
        <w:t xml:space="preserve"> miejsk</w:t>
      </w:r>
      <w:r w:rsidR="001250CA">
        <w:rPr>
          <w:rFonts w:cs="Tahoma"/>
        </w:rPr>
        <w:t>iej</w:t>
      </w:r>
      <w:r w:rsidRPr="00F433CA">
        <w:rPr>
          <w:rFonts w:cs="Tahoma"/>
        </w:rPr>
        <w:t>;</w:t>
      </w:r>
    </w:p>
    <w:p w:rsidR="00040BFC" w:rsidRDefault="00040BFC" w:rsidP="00216AF8">
      <w:pPr>
        <w:numPr>
          <w:ilvl w:val="0"/>
          <w:numId w:val="39"/>
        </w:numPr>
        <w:ind w:left="357" w:hanging="357"/>
        <w:rPr>
          <w:rFonts w:cs="Tahoma"/>
        </w:rPr>
      </w:pPr>
      <w:r>
        <w:rPr>
          <w:rFonts w:cs="Tahoma"/>
        </w:rPr>
        <w:t>brak uruchomienia naborów do programów finansowanych ze środków Funduszu Niskoemisyjnego Transportu;</w:t>
      </w:r>
    </w:p>
    <w:p w:rsidR="00040BFC" w:rsidRDefault="00040BFC" w:rsidP="00216AF8">
      <w:pPr>
        <w:numPr>
          <w:ilvl w:val="0"/>
          <w:numId w:val="39"/>
        </w:numPr>
        <w:ind w:left="357" w:hanging="357"/>
        <w:rPr>
          <w:rFonts w:cs="Tahoma"/>
        </w:rPr>
      </w:pPr>
      <w:r>
        <w:rPr>
          <w:rFonts w:cs="Tahoma"/>
        </w:rPr>
        <w:t>braku decyzji o budowie w Tomaszowie Mazowieckim dostatecznej liczby ogólnodostępnych stacji ładowania pojazdów elektrycznych oraz stacji tankowania gazu ziemnego;</w:t>
      </w:r>
    </w:p>
    <w:p w:rsidR="00040BFC" w:rsidRDefault="00040BFC" w:rsidP="00216AF8">
      <w:pPr>
        <w:numPr>
          <w:ilvl w:val="0"/>
          <w:numId w:val="39"/>
        </w:numPr>
        <w:ind w:left="357" w:hanging="357"/>
        <w:rPr>
          <w:rFonts w:cs="Tahoma"/>
        </w:rPr>
      </w:pPr>
      <w:r>
        <w:rPr>
          <w:rFonts w:cs="Tahoma"/>
        </w:rPr>
        <w:t>nisk</w:t>
      </w:r>
      <w:r w:rsidR="00236C17">
        <w:rPr>
          <w:rFonts w:cs="Tahoma"/>
        </w:rPr>
        <w:t xml:space="preserve">iej </w:t>
      </w:r>
      <w:r>
        <w:rPr>
          <w:rFonts w:cs="Tahoma"/>
        </w:rPr>
        <w:t>dostępnoś</w:t>
      </w:r>
      <w:r w:rsidR="00236C17">
        <w:rPr>
          <w:rFonts w:cs="Tahoma"/>
        </w:rPr>
        <w:t>ci</w:t>
      </w:r>
      <w:r>
        <w:rPr>
          <w:rFonts w:cs="Tahoma"/>
        </w:rPr>
        <w:t xml:space="preserve"> specjalistycznego taboru elektrycznego (oraz zasilanego gazem ziemnym);</w:t>
      </w:r>
    </w:p>
    <w:p w:rsidR="00040BFC" w:rsidRPr="00F433CA" w:rsidRDefault="00040BFC" w:rsidP="00216AF8">
      <w:pPr>
        <w:numPr>
          <w:ilvl w:val="0"/>
          <w:numId w:val="39"/>
        </w:numPr>
        <w:ind w:left="357" w:hanging="357"/>
        <w:rPr>
          <w:rFonts w:cs="Tahoma"/>
        </w:rPr>
      </w:pPr>
      <w:r>
        <w:rPr>
          <w:rFonts w:cs="Tahoma"/>
        </w:rPr>
        <w:t>utrzymywani</w:t>
      </w:r>
      <w:r w:rsidR="00236C17">
        <w:rPr>
          <w:rFonts w:cs="Tahoma"/>
        </w:rPr>
        <w:t>a</w:t>
      </w:r>
      <w:r>
        <w:rPr>
          <w:rFonts w:cs="Tahoma"/>
        </w:rPr>
        <w:t xml:space="preserve"> się wysokich cen taboru elektrycznego i infrastruktury </w:t>
      </w:r>
      <w:r w:rsidR="009E0622">
        <w:rPr>
          <w:rFonts w:cs="Tahoma"/>
        </w:rPr>
        <w:t>zasilającej;</w:t>
      </w:r>
      <w:r>
        <w:rPr>
          <w:rFonts w:cs="Tahoma"/>
        </w:rPr>
        <w:t xml:space="preserve"> </w:t>
      </w:r>
    </w:p>
    <w:p w:rsidR="00F433CA" w:rsidRPr="00F433CA" w:rsidRDefault="00F433CA" w:rsidP="00216AF8">
      <w:pPr>
        <w:numPr>
          <w:ilvl w:val="0"/>
          <w:numId w:val="39"/>
        </w:numPr>
        <w:ind w:left="357" w:hanging="357"/>
        <w:rPr>
          <w:rFonts w:cs="Tahoma"/>
        </w:rPr>
      </w:pPr>
      <w:r w:rsidRPr="00F433CA">
        <w:rPr>
          <w:rFonts w:cs="Tahoma"/>
        </w:rPr>
        <w:t>nadmiernego wzrostu cen energii;</w:t>
      </w:r>
    </w:p>
    <w:p w:rsidR="00F433CA" w:rsidRPr="00F433CA" w:rsidRDefault="00F433CA" w:rsidP="00216AF8">
      <w:pPr>
        <w:numPr>
          <w:ilvl w:val="0"/>
          <w:numId w:val="39"/>
        </w:numPr>
        <w:ind w:left="357" w:hanging="357"/>
        <w:rPr>
          <w:rFonts w:cs="Tahoma"/>
        </w:rPr>
      </w:pPr>
      <w:r w:rsidRPr="00F433CA">
        <w:rPr>
          <w:rFonts w:cs="Tahoma"/>
        </w:rPr>
        <w:t>polityczne (brak odwagi politycznej w podejmowaniu koniecznych i mniej popularnych decyzji</w:t>
      </w:r>
      <w:r w:rsidR="00040BFC" w:rsidRPr="00040BFC">
        <w:rPr>
          <w:rFonts w:cs="Tahoma"/>
        </w:rPr>
        <w:t xml:space="preserve"> ograniczających używanie samochodów osobowych) i </w:t>
      </w:r>
      <w:r w:rsidRPr="00F433CA">
        <w:rPr>
          <w:rFonts w:cs="Tahoma"/>
        </w:rPr>
        <w:t>legislacyjne (</w:t>
      </w:r>
      <w:r w:rsidR="00040BFC">
        <w:rPr>
          <w:rFonts w:cs="Tahoma"/>
        </w:rPr>
        <w:t xml:space="preserve">zmiany Prawa </w:t>
      </w:r>
      <w:r w:rsidRPr="00F433CA">
        <w:rPr>
          <w:rFonts w:cs="Tahoma"/>
        </w:rPr>
        <w:t xml:space="preserve">zamówień publicznych, </w:t>
      </w:r>
      <w:r w:rsidR="00040BFC">
        <w:rPr>
          <w:rFonts w:cs="Tahoma"/>
        </w:rPr>
        <w:t>warunków</w:t>
      </w:r>
      <w:r w:rsidRPr="00F433CA">
        <w:rPr>
          <w:rFonts w:cs="Tahoma"/>
        </w:rPr>
        <w:t xml:space="preserve"> finansowania, podatkowe itp.);</w:t>
      </w:r>
    </w:p>
    <w:p w:rsidR="00F433CA" w:rsidRPr="00F433CA" w:rsidRDefault="00F433CA" w:rsidP="00216AF8">
      <w:pPr>
        <w:numPr>
          <w:ilvl w:val="0"/>
          <w:numId w:val="39"/>
        </w:numPr>
        <w:ind w:left="357" w:hanging="357"/>
        <w:rPr>
          <w:rFonts w:cs="Tahoma"/>
        </w:rPr>
      </w:pPr>
      <w:r w:rsidRPr="00F433CA">
        <w:rPr>
          <w:rFonts w:cs="Tahoma"/>
        </w:rPr>
        <w:t xml:space="preserve">zmian w dostępności do </w:t>
      </w:r>
      <w:r w:rsidR="00040BFC">
        <w:rPr>
          <w:rFonts w:cs="Tahoma"/>
        </w:rPr>
        <w:t xml:space="preserve">europejskich </w:t>
      </w:r>
      <w:r w:rsidRPr="00F433CA">
        <w:rPr>
          <w:rFonts w:cs="Tahoma"/>
        </w:rPr>
        <w:t>środków pomocowych;</w:t>
      </w:r>
    </w:p>
    <w:p w:rsidR="00F433CA" w:rsidRPr="00F433CA" w:rsidRDefault="00040BFC" w:rsidP="00216AF8">
      <w:pPr>
        <w:numPr>
          <w:ilvl w:val="0"/>
          <w:numId w:val="39"/>
        </w:numPr>
        <w:ind w:left="357" w:hanging="357"/>
        <w:rPr>
          <w:rFonts w:cs="Tahoma"/>
        </w:rPr>
      </w:pPr>
      <w:r>
        <w:rPr>
          <w:rFonts w:cs="Tahoma"/>
        </w:rPr>
        <w:t>zmiany</w:t>
      </w:r>
      <w:r w:rsidR="00F433CA" w:rsidRPr="00F433CA">
        <w:rPr>
          <w:rFonts w:cs="Tahoma"/>
        </w:rPr>
        <w:t xml:space="preserve"> wymogów z tytułu ochrony środowiska.</w:t>
      </w:r>
    </w:p>
    <w:p w:rsidR="00FD0D34" w:rsidRDefault="00040BFC" w:rsidP="00115B22">
      <w:r w:rsidRPr="00040BFC">
        <w:rPr>
          <w:rFonts w:cs="Tahoma"/>
        </w:rPr>
        <w:t xml:space="preserve">Aby przeciwdziałać występującym różnym rodzajom ryzyka, należy wdrożyć w życie sprawny system monitorowania </w:t>
      </w:r>
      <w:r>
        <w:rPr>
          <w:rFonts w:cs="Tahoma"/>
        </w:rPr>
        <w:t>zmian i realizacji Strategii</w:t>
      </w:r>
      <w:r w:rsidRPr="00040BFC">
        <w:rPr>
          <w:rFonts w:cs="Tahoma"/>
        </w:rPr>
        <w:t xml:space="preserve"> – wówczas z odpowiednim wyprzedzeniem można wprowadzić działania korygujące i zapobiegawcze. System monitorowania powinien objąć też aspekty funkcjonowania komunikacji miejskiej</w:t>
      </w:r>
      <w:r>
        <w:rPr>
          <w:rFonts w:cs="Tahoma"/>
        </w:rPr>
        <w:t xml:space="preserve"> </w:t>
      </w:r>
      <w:r w:rsidR="001250CA">
        <w:rPr>
          <w:rFonts w:cs="Tahoma"/>
        </w:rPr>
        <w:t>o</w:t>
      </w:r>
      <w:r>
        <w:rPr>
          <w:rFonts w:cs="Tahoma"/>
        </w:rPr>
        <w:t>raz warunków prowadzenia przez Miasto i spółki miejskie działalności inwestycyjnej</w:t>
      </w:r>
      <w:r w:rsidRPr="00040BFC">
        <w:rPr>
          <w:rFonts w:cs="Tahoma"/>
        </w:rPr>
        <w:t>, aby skutecznie wprowadzić zmiany przewidziane niniejszym planem.</w:t>
      </w:r>
    </w:p>
    <w:bookmarkEnd w:id="79"/>
    <w:p w:rsidR="009E0622" w:rsidRDefault="009E0622" w:rsidP="009E0622">
      <w:pPr>
        <w:rPr>
          <w:rFonts w:cs="Tahoma"/>
        </w:rPr>
      </w:pPr>
      <w:r w:rsidRPr="009E0622">
        <w:rPr>
          <w:rFonts w:cs="Tahoma"/>
        </w:rPr>
        <w:t xml:space="preserve">W tabeli </w:t>
      </w:r>
      <w:r>
        <w:rPr>
          <w:rFonts w:cs="Tahoma"/>
        </w:rPr>
        <w:t>2</w:t>
      </w:r>
      <w:r w:rsidR="00977B4D">
        <w:rPr>
          <w:rFonts w:cs="Tahoma"/>
        </w:rPr>
        <w:t>3</w:t>
      </w:r>
      <w:r w:rsidRPr="009E0622">
        <w:rPr>
          <w:rFonts w:cs="Tahoma"/>
        </w:rPr>
        <w:t xml:space="preserve"> przedstawiono zestaw </w:t>
      </w:r>
      <w:r>
        <w:rPr>
          <w:rFonts w:cs="Tahoma"/>
        </w:rPr>
        <w:t>wskaźników monitoringu</w:t>
      </w:r>
      <w:r w:rsidRPr="009E0622">
        <w:rPr>
          <w:rFonts w:cs="Tahoma"/>
        </w:rPr>
        <w:t xml:space="preserve"> </w:t>
      </w:r>
      <w:r>
        <w:rPr>
          <w:rFonts w:cs="Tahoma"/>
        </w:rPr>
        <w:t>Strategii, powiązanego z</w:t>
      </w:r>
      <w:r w:rsidR="00236C17">
        <w:rPr>
          <w:rFonts w:cs="Tahoma"/>
        </w:rPr>
        <w:t> </w:t>
      </w:r>
      <w:r>
        <w:rPr>
          <w:rFonts w:cs="Tahoma"/>
        </w:rPr>
        <w:t>harmonogramem działań określonych w Strategii. Wskaźniki umożliwi</w:t>
      </w:r>
      <w:r w:rsidRPr="009E0622">
        <w:rPr>
          <w:rFonts w:cs="Tahoma"/>
        </w:rPr>
        <w:t xml:space="preserve">ą bieżące monitorowanie stopnia realizacji </w:t>
      </w:r>
      <w:r>
        <w:rPr>
          <w:rFonts w:cs="Tahoma"/>
        </w:rPr>
        <w:t>celów operacyjnych wyznaczonych w Strategii</w:t>
      </w:r>
      <w:r w:rsidRPr="009E0622">
        <w:rPr>
          <w:rFonts w:cs="Tahoma"/>
        </w:rPr>
        <w:t>.</w:t>
      </w:r>
    </w:p>
    <w:p w:rsidR="009E0622" w:rsidRPr="002D7398" w:rsidRDefault="009E0622" w:rsidP="009A6403">
      <w:pPr>
        <w:pStyle w:val="Legenda"/>
        <w:keepNext/>
        <w:spacing w:before="240" w:after="0"/>
        <w:ind w:firstLine="0"/>
        <w:jc w:val="left"/>
        <w:rPr>
          <w:rFonts w:cs="Tahoma"/>
          <w:color w:val="000000"/>
          <w:sz w:val="22"/>
          <w:szCs w:val="22"/>
        </w:rPr>
      </w:pPr>
      <w:bookmarkStart w:id="118" w:name="_Toc325096562"/>
      <w:bookmarkStart w:id="119" w:name="_Toc333098833"/>
      <w:bookmarkStart w:id="120" w:name="_Toc37708725"/>
      <w:r w:rsidRPr="002D7398">
        <w:rPr>
          <w:rFonts w:cs="Tahoma"/>
          <w:color w:val="000000"/>
          <w:sz w:val="22"/>
          <w:szCs w:val="22"/>
        </w:rPr>
        <w:lastRenderedPageBreak/>
        <w:t xml:space="preserve">Tab. </w:t>
      </w:r>
      <w:r w:rsidR="00A8693C" w:rsidRPr="002D7398">
        <w:rPr>
          <w:rFonts w:cs="Tahoma"/>
          <w:color w:val="000000"/>
          <w:sz w:val="22"/>
          <w:szCs w:val="22"/>
        </w:rPr>
        <w:fldChar w:fldCharType="begin"/>
      </w:r>
      <w:r w:rsidRPr="002D7398">
        <w:rPr>
          <w:rFonts w:cs="Tahoma"/>
          <w:color w:val="000000"/>
          <w:sz w:val="22"/>
          <w:szCs w:val="22"/>
        </w:rPr>
        <w:instrText xml:space="preserve"> SEQ Tab. \* ARABIC </w:instrText>
      </w:r>
      <w:r w:rsidR="00A8693C" w:rsidRPr="002D7398">
        <w:rPr>
          <w:rFonts w:cs="Tahoma"/>
          <w:color w:val="000000"/>
          <w:sz w:val="22"/>
          <w:szCs w:val="22"/>
        </w:rPr>
        <w:fldChar w:fldCharType="separate"/>
      </w:r>
      <w:r w:rsidR="00E4790B">
        <w:rPr>
          <w:rFonts w:cs="Tahoma"/>
          <w:noProof/>
          <w:color w:val="000000"/>
          <w:sz w:val="22"/>
          <w:szCs w:val="22"/>
        </w:rPr>
        <w:t>23</w:t>
      </w:r>
      <w:r w:rsidR="00A8693C" w:rsidRPr="002D7398">
        <w:rPr>
          <w:rFonts w:cs="Tahoma"/>
          <w:color w:val="000000"/>
          <w:sz w:val="22"/>
          <w:szCs w:val="22"/>
        </w:rPr>
        <w:fldChar w:fldCharType="end"/>
      </w:r>
      <w:r w:rsidRPr="002D7398">
        <w:rPr>
          <w:rFonts w:cs="Tahoma"/>
          <w:color w:val="000000"/>
          <w:sz w:val="22"/>
          <w:szCs w:val="22"/>
        </w:rPr>
        <w:t xml:space="preserve">. Wskaźniki monitorowania </w:t>
      </w:r>
      <w:bookmarkEnd w:id="118"/>
      <w:bookmarkEnd w:id="119"/>
      <w:r w:rsidRPr="002D7398">
        <w:rPr>
          <w:rFonts w:cs="Tahoma"/>
          <w:color w:val="000000"/>
          <w:sz w:val="22"/>
          <w:szCs w:val="22"/>
        </w:rPr>
        <w:t xml:space="preserve">Strategii </w:t>
      </w:r>
      <w:r w:rsidR="00236C17">
        <w:rPr>
          <w:rFonts w:cs="Tahoma"/>
          <w:color w:val="000000"/>
          <w:sz w:val="22"/>
          <w:szCs w:val="22"/>
        </w:rPr>
        <w:t>Ro</w:t>
      </w:r>
      <w:r w:rsidRPr="002D7398">
        <w:rPr>
          <w:rFonts w:cs="Tahoma"/>
          <w:color w:val="000000"/>
          <w:sz w:val="22"/>
          <w:szCs w:val="22"/>
        </w:rPr>
        <w:t xml:space="preserve">zwoju </w:t>
      </w:r>
      <w:r w:rsidR="00236C17">
        <w:rPr>
          <w:rFonts w:cs="Tahoma"/>
          <w:color w:val="000000"/>
          <w:sz w:val="22"/>
          <w:szCs w:val="22"/>
        </w:rPr>
        <w:t>E</w:t>
      </w:r>
      <w:r w:rsidRPr="002D7398">
        <w:rPr>
          <w:rFonts w:cs="Tahoma"/>
          <w:color w:val="000000"/>
          <w:sz w:val="22"/>
          <w:szCs w:val="22"/>
        </w:rPr>
        <w:t>lektromobilności</w:t>
      </w:r>
      <w:r w:rsidR="009A6403">
        <w:rPr>
          <w:rFonts w:cs="Tahoma"/>
          <w:color w:val="000000"/>
          <w:sz w:val="22"/>
          <w:szCs w:val="22"/>
        </w:rPr>
        <w:br/>
      </w:r>
      <w:r w:rsidRPr="002D7398">
        <w:rPr>
          <w:rFonts w:cs="Tahoma"/>
          <w:color w:val="000000"/>
          <w:sz w:val="22"/>
          <w:szCs w:val="22"/>
        </w:rPr>
        <w:t>dla miasta Tomaszowa Mazowieckiego</w:t>
      </w:r>
      <w:bookmarkEnd w:id="120"/>
    </w:p>
    <w:tbl>
      <w:tblPr>
        <w:tblW w:w="90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59"/>
        <w:gridCol w:w="567"/>
        <w:gridCol w:w="4395"/>
        <w:gridCol w:w="992"/>
        <w:gridCol w:w="1279"/>
        <w:gridCol w:w="1280"/>
      </w:tblGrid>
      <w:tr w:rsidR="00261F18" w:rsidRPr="009E0622" w:rsidTr="009A6403">
        <w:trPr>
          <w:cantSplit/>
          <w:trHeight w:val="216"/>
          <w:tblHeader/>
        </w:trPr>
        <w:tc>
          <w:tcPr>
            <w:tcW w:w="559" w:type="dxa"/>
            <w:vMerge w:val="restart"/>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r w:rsidRPr="009A6403">
              <w:rPr>
                <w:rFonts w:cs="Tahoma"/>
                <w:b/>
                <w:sz w:val="20"/>
                <w:szCs w:val="20"/>
              </w:rPr>
              <w:t>Lp.</w:t>
            </w:r>
          </w:p>
        </w:tc>
        <w:tc>
          <w:tcPr>
            <w:tcW w:w="567" w:type="dxa"/>
            <w:vMerge w:val="restart"/>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r w:rsidRPr="009A6403">
              <w:rPr>
                <w:rFonts w:cs="Tahoma"/>
                <w:b/>
                <w:sz w:val="20"/>
                <w:szCs w:val="20"/>
              </w:rPr>
              <w:t>Cel</w:t>
            </w:r>
          </w:p>
        </w:tc>
        <w:tc>
          <w:tcPr>
            <w:tcW w:w="4395" w:type="dxa"/>
            <w:vMerge w:val="restart"/>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r w:rsidRPr="009A6403">
              <w:rPr>
                <w:rFonts w:cs="Tahoma"/>
                <w:b/>
                <w:sz w:val="20"/>
                <w:szCs w:val="20"/>
              </w:rPr>
              <w:t>Miernik</w:t>
            </w:r>
          </w:p>
        </w:tc>
        <w:tc>
          <w:tcPr>
            <w:tcW w:w="992" w:type="dxa"/>
            <w:vMerge w:val="restart"/>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r w:rsidRPr="009A6403">
              <w:rPr>
                <w:rFonts w:cs="Tahoma"/>
                <w:b/>
                <w:sz w:val="20"/>
                <w:szCs w:val="20"/>
              </w:rPr>
              <w:t>Jednostka</w:t>
            </w:r>
          </w:p>
        </w:tc>
        <w:tc>
          <w:tcPr>
            <w:tcW w:w="2559" w:type="dxa"/>
            <w:gridSpan w:val="2"/>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r w:rsidRPr="009A6403">
              <w:rPr>
                <w:rFonts w:cs="Tahoma"/>
                <w:b/>
                <w:sz w:val="20"/>
                <w:szCs w:val="20"/>
              </w:rPr>
              <w:t>Wartość</w:t>
            </w:r>
          </w:p>
        </w:tc>
      </w:tr>
      <w:tr w:rsidR="00261F18" w:rsidRPr="009E0622" w:rsidTr="009A6403">
        <w:trPr>
          <w:cantSplit/>
          <w:trHeight w:val="216"/>
          <w:tblHeader/>
        </w:trPr>
        <w:tc>
          <w:tcPr>
            <w:tcW w:w="559" w:type="dxa"/>
            <w:vMerge/>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p>
        </w:tc>
        <w:tc>
          <w:tcPr>
            <w:tcW w:w="567" w:type="dxa"/>
            <w:vMerge/>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p>
        </w:tc>
        <w:tc>
          <w:tcPr>
            <w:tcW w:w="4395" w:type="dxa"/>
            <w:vMerge/>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p>
        </w:tc>
        <w:tc>
          <w:tcPr>
            <w:tcW w:w="992" w:type="dxa"/>
            <w:vMerge/>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p>
        </w:tc>
        <w:tc>
          <w:tcPr>
            <w:tcW w:w="1279" w:type="dxa"/>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r w:rsidRPr="009A6403">
              <w:rPr>
                <w:rFonts w:cs="Tahoma"/>
                <w:b/>
                <w:sz w:val="20"/>
                <w:szCs w:val="20"/>
              </w:rPr>
              <w:t>wyjściowa</w:t>
            </w:r>
            <w:r w:rsidRPr="009A6403">
              <w:rPr>
                <w:rFonts w:cs="Tahoma"/>
                <w:b/>
                <w:sz w:val="20"/>
                <w:szCs w:val="20"/>
              </w:rPr>
              <w:br/>
              <w:t>(20</w:t>
            </w:r>
            <w:r w:rsidR="00BA6C20">
              <w:rPr>
                <w:rFonts w:cs="Tahoma"/>
                <w:b/>
                <w:sz w:val="20"/>
                <w:szCs w:val="20"/>
              </w:rPr>
              <w:t xml:space="preserve">20 </w:t>
            </w:r>
            <w:r w:rsidRPr="009A6403">
              <w:rPr>
                <w:rFonts w:cs="Tahoma"/>
                <w:b/>
                <w:sz w:val="20"/>
                <w:szCs w:val="20"/>
              </w:rPr>
              <w:t>r.)</w:t>
            </w:r>
          </w:p>
        </w:tc>
        <w:tc>
          <w:tcPr>
            <w:tcW w:w="1280" w:type="dxa"/>
            <w:shd w:val="clear" w:color="auto" w:fill="FFFF99"/>
            <w:vAlign w:val="center"/>
          </w:tcPr>
          <w:p w:rsidR="00261F18" w:rsidRPr="009A6403" w:rsidRDefault="00261F18" w:rsidP="009A6403">
            <w:pPr>
              <w:keepNext/>
              <w:spacing w:before="60" w:after="20" w:line="264" w:lineRule="auto"/>
              <w:ind w:firstLine="0"/>
              <w:jc w:val="center"/>
              <w:rPr>
                <w:rFonts w:cs="Tahoma"/>
                <w:b/>
                <w:sz w:val="20"/>
                <w:szCs w:val="20"/>
              </w:rPr>
            </w:pPr>
            <w:r w:rsidRPr="009A6403">
              <w:rPr>
                <w:rFonts w:cs="Tahoma"/>
                <w:b/>
                <w:sz w:val="20"/>
                <w:szCs w:val="20"/>
              </w:rPr>
              <w:t>docelowa</w:t>
            </w:r>
            <w:r w:rsidRPr="009A6403">
              <w:rPr>
                <w:rFonts w:cs="Tahoma"/>
                <w:b/>
                <w:sz w:val="20"/>
                <w:szCs w:val="20"/>
              </w:rPr>
              <w:br/>
              <w:t>(2034 r.)</w:t>
            </w:r>
          </w:p>
        </w:tc>
      </w:tr>
      <w:tr w:rsidR="00BA6C20" w:rsidRPr="009E0622" w:rsidTr="009A6403">
        <w:trPr>
          <w:cantSplit/>
        </w:trPr>
        <w:tc>
          <w:tcPr>
            <w:tcW w:w="559" w:type="dxa"/>
            <w:vAlign w:val="center"/>
          </w:tcPr>
          <w:p w:rsidR="00BA6C20" w:rsidRPr="009A6403" w:rsidRDefault="00BA6C20" w:rsidP="00BA6C20">
            <w:pPr>
              <w:spacing w:before="60" w:after="20" w:line="264" w:lineRule="auto"/>
              <w:ind w:firstLine="0"/>
              <w:jc w:val="center"/>
              <w:rPr>
                <w:rFonts w:cs="Tahoma"/>
                <w:sz w:val="20"/>
                <w:szCs w:val="20"/>
              </w:rPr>
            </w:pPr>
            <w:r w:rsidRPr="009A6403">
              <w:rPr>
                <w:rFonts w:cs="Tahoma"/>
                <w:sz w:val="20"/>
                <w:szCs w:val="20"/>
              </w:rPr>
              <w:t>1</w:t>
            </w:r>
          </w:p>
        </w:tc>
        <w:tc>
          <w:tcPr>
            <w:tcW w:w="567" w:type="dxa"/>
            <w:vAlign w:val="center"/>
          </w:tcPr>
          <w:p w:rsidR="00BA6C20" w:rsidRPr="009A6403" w:rsidRDefault="00BA6C20" w:rsidP="00BA6C20">
            <w:pPr>
              <w:spacing w:before="60" w:after="20" w:line="264" w:lineRule="auto"/>
              <w:ind w:firstLine="0"/>
              <w:jc w:val="left"/>
              <w:rPr>
                <w:rFonts w:cs="Tahoma"/>
                <w:sz w:val="20"/>
                <w:szCs w:val="20"/>
              </w:rPr>
            </w:pPr>
            <w:r w:rsidRPr="009A6403">
              <w:rPr>
                <w:rFonts w:cs="Tahoma"/>
                <w:sz w:val="20"/>
                <w:szCs w:val="20"/>
              </w:rPr>
              <w:t>1.1</w:t>
            </w:r>
          </w:p>
        </w:tc>
        <w:tc>
          <w:tcPr>
            <w:tcW w:w="4395" w:type="dxa"/>
            <w:vAlign w:val="center"/>
          </w:tcPr>
          <w:p w:rsidR="00BA6C20" w:rsidRPr="00BA6C20" w:rsidRDefault="00BA6C20" w:rsidP="00BA6C20">
            <w:pPr>
              <w:spacing w:before="60" w:after="20" w:line="264" w:lineRule="auto"/>
              <w:ind w:firstLine="0"/>
              <w:jc w:val="left"/>
              <w:rPr>
                <w:rFonts w:cs="Tahoma"/>
                <w:sz w:val="20"/>
                <w:szCs w:val="20"/>
              </w:rPr>
            </w:pPr>
            <w:r w:rsidRPr="00BA6C20">
              <w:rPr>
                <w:rFonts w:cs="Tahoma"/>
                <w:sz w:val="20"/>
                <w:szCs w:val="20"/>
              </w:rPr>
              <w:t>Udział jednostek taboru komunikacji miejskiej spełniających normy czystości spalin EURO VI</w:t>
            </w:r>
          </w:p>
        </w:tc>
        <w:tc>
          <w:tcPr>
            <w:tcW w:w="992" w:type="dxa"/>
            <w:vAlign w:val="center"/>
          </w:tcPr>
          <w:p w:rsidR="00BA6C20" w:rsidRPr="00BA6C20" w:rsidRDefault="00BA6C20" w:rsidP="00BA6C20">
            <w:pPr>
              <w:spacing w:before="60" w:after="20" w:line="264" w:lineRule="auto"/>
              <w:ind w:left="34" w:firstLine="0"/>
              <w:contextualSpacing/>
              <w:jc w:val="center"/>
              <w:rPr>
                <w:rFonts w:eastAsia="Calibri" w:cs="Tahoma"/>
                <w:sz w:val="20"/>
                <w:szCs w:val="20"/>
                <w:lang w:eastAsia="en-US"/>
              </w:rPr>
            </w:pPr>
            <w:r w:rsidRPr="00BA6C20">
              <w:rPr>
                <w:rFonts w:eastAsia="Calibri" w:cs="Tahoma"/>
                <w:sz w:val="20"/>
                <w:szCs w:val="20"/>
                <w:lang w:eastAsia="en-US"/>
              </w:rPr>
              <w:t>%</w:t>
            </w:r>
          </w:p>
        </w:tc>
        <w:tc>
          <w:tcPr>
            <w:tcW w:w="1279" w:type="dxa"/>
            <w:vAlign w:val="center"/>
          </w:tcPr>
          <w:p w:rsidR="00BA6C20" w:rsidRPr="00BA6C20" w:rsidRDefault="00BA6C20" w:rsidP="00BA6C20">
            <w:pPr>
              <w:spacing w:before="60" w:after="20" w:line="264" w:lineRule="auto"/>
              <w:ind w:left="34" w:firstLine="0"/>
              <w:contextualSpacing/>
              <w:jc w:val="right"/>
              <w:rPr>
                <w:rFonts w:eastAsia="Calibri" w:cs="Tahoma"/>
                <w:sz w:val="20"/>
                <w:szCs w:val="20"/>
                <w:lang w:eastAsia="en-US"/>
              </w:rPr>
            </w:pPr>
            <w:r w:rsidRPr="00BA6C20">
              <w:rPr>
                <w:rFonts w:eastAsia="Calibri" w:cs="Tahoma"/>
                <w:sz w:val="20"/>
                <w:szCs w:val="20"/>
                <w:lang w:eastAsia="en-US"/>
              </w:rPr>
              <w:t>66</w:t>
            </w:r>
          </w:p>
        </w:tc>
        <w:tc>
          <w:tcPr>
            <w:tcW w:w="1280" w:type="dxa"/>
            <w:vAlign w:val="center"/>
          </w:tcPr>
          <w:p w:rsidR="00BA6C20" w:rsidRPr="00BA6C20" w:rsidRDefault="00BA6C20" w:rsidP="00BA6C20">
            <w:pPr>
              <w:spacing w:before="60" w:after="20" w:line="264" w:lineRule="auto"/>
              <w:ind w:left="34" w:firstLine="0"/>
              <w:contextualSpacing/>
              <w:jc w:val="right"/>
              <w:rPr>
                <w:rFonts w:eastAsia="Calibri" w:cs="Tahoma"/>
                <w:sz w:val="20"/>
                <w:szCs w:val="20"/>
                <w:lang w:eastAsia="en-US"/>
              </w:rPr>
            </w:pPr>
            <w:r w:rsidRPr="00BA6C20">
              <w:rPr>
                <w:rFonts w:eastAsia="Calibri" w:cs="Tahoma"/>
                <w:sz w:val="20"/>
                <w:szCs w:val="20"/>
                <w:lang w:eastAsia="en-US"/>
              </w:rPr>
              <w:t>100</w:t>
            </w:r>
          </w:p>
        </w:tc>
      </w:tr>
      <w:tr w:rsidR="00BA6C20" w:rsidRPr="009E0622" w:rsidTr="009A6403">
        <w:trPr>
          <w:cantSplit/>
        </w:trPr>
        <w:tc>
          <w:tcPr>
            <w:tcW w:w="559" w:type="dxa"/>
            <w:vAlign w:val="center"/>
          </w:tcPr>
          <w:p w:rsidR="00BA6C20" w:rsidRPr="009A6403" w:rsidRDefault="00BA6C20" w:rsidP="00BA6C20">
            <w:pPr>
              <w:tabs>
                <w:tab w:val="left" w:pos="2070"/>
              </w:tabs>
              <w:spacing w:before="60" w:after="20" w:line="264" w:lineRule="auto"/>
              <w:ind w:firstLine="0"/>
              <w:jc w:val="center"/>
              <w:rPr>
                <w:rFonts w:cs="Tahoma"/>
                <w:sz w:val="20"/>
                <w:szCs w:val="20"/>
              </w:rPr>
            </w:pPr>
            <w:r w:rsidRPr="009A6403">
              <w:rPr>
                <w:rFonts w:cs="Tahoma"/>
                <w:sz w:val="20"/>
                <w:szCs w:val="20"/>
              </w:rPr>
              <w:t>2</w:t>
            </w:r>
          </w:p>
        </w:tc>
        <w:tc>
          <w:tcPr>
            <w:tcW w:w="567" w:type="dxa"/>
            <w:vAlign w:val="center"/>
          </w:tcPr>
          <w:p w:rsidR="00BA6C20" w:rsidRPr="009A6403" w:rsidRDefault="00BA6C20" w:rsidP="00BA6C20">
            <w:pPr>
              <w:tabs>
                <w:tab w:val="left" w:pos="2070"/>
              </w:tabs>
              <w:spacing w:before="60" w:after="20" w:line="264" w:lineRule="auto"/>
              <w:ind w:firstLine="0"/>
              <w:jc w:val="left"/>
              <w:rPr>
                <w:rFonts w:cs="Tahoma"/>
                <w:sz w:val="20"/>
                <w:szCs w:val="20"/>
              </w:rPr>
            </w:pPr>
            <w:r w:rsidRPr="009A6403">
              <w:rPr>
                <w:rFonts w:cs="Tahoma"/>
                <w:sz w:val="20"/>
                <w:szCs w:val="20"/>
              </w:rPr>
              <w:t>1.1</w:t>
            </w:r>
          </w:p>
        </w:tc>
        <w:tc>
          <w:tcPr>
            <w:tcW w:w="4395" w:type="dxa"/>
            <w:vAlign w:val="center"/>
          </w:tcPr>
          <w:p w:rsidR="00BA6C20" w:rsidRPr="00BA6C20" w:rsidRDefault="00BA6C20" w:rsidP="00BA6C20">
            <w:pPr>
              <w:tabs>
                <w:tab w:val="left" w:pos="2070"/>
              </w:tabs>
              <w:spacing w:before="60" w:after="20" w:line="264" w:lineRule="auto"/>
              <w:ind w:firstLine="0"/>
              <w:jc w:val="left"/>
              <w:rPr>
                <w:rFonts w:cs="Tahoma"/>
                <w:sz w:val="20"/>
                <w:szCs w:val="20"/>
              </w:rPr>
            </w:pPr>
            <w:r w:rsidRPr="00BA6C20">
              <w:rPr>
                <w:rFonts w:cs="Tahoma"/>
                <w:sz w:val="20"/>
                <w:szCs w:val="20"/>
              </w:rPr>
              <w:t>Udział autobusów elektrycznych w komunikacji miejskiej</w:t>
            </w:r>
          </w:p>
        </w:tc>
        <w:tc>
          <w:tcPr>
            <w:tcW w:w="992" w:type="dxa"/>
            <w:vAlign w:val="center"/>
          </w:tcPr>
          <w:p w:rsidR="00BA6C20" w:rsidRPr="00BA6C20" w:rsidRDefault="00BA6C20" w:rsidP="00BA6C20">
            <w:pPr>
              <w:spacing w:before="60" w:after="20" w:line="264" w:lineRule="auto"/>
              <w:ind w:left="34" w:firstLine="0"/>
              <w:jc w:val="center"/>
              <w:rPr>
                <w:rFonts w:cs="Tahoma"/>
                <w:sz w:val="20"/>
                <w:szCs w:val="20"/>
              </w:rPr>
            </w:pPr>
            <w:r w:rsidRPr="00BA6C20">
              <w:rPr>
                <w:rFonts w:eastAsia="Calibri" w:cs="Tahoma"/>
                <w:sz w:val="20"/>
                <w:szCs w:val="20"/>
                <w:lang w:eastAsia="en-US"/>
              </w:rPr>
              <w:t>%</w:t>
            </w:r>
          </w:p>
        </w:tc>
        <w:tc>
          <w:tcPr>
            <w:tcW w:w="1279" w:type="dxa"/>
            <w:vAlign w:val="center"/>
          </w:tcPr>
          <w:p w:rsidR="00BA6C20" w:rsidRPr="00BA6C20" w:rsidRDefault="00BA6C20" w:rsidP="00BA6C20">
            <w:pPr>
              <w:spacing w:before="60" w:after="20" w:line="264" w:lineRule="auto"/>
              <w:ind w:left="34" w:firstLine="0"/>
              <w:jc w:val="right"/>
              <w:rPr>
                <w:rFonts w:cs="Tahoma"/>
                <w:sz w:val="20"/>
                <w:szCs w:val="20"/>
              </w:rPr>
            </w:pPr>
            <w:r w:rsidRPr="00BA6C20">
              <w:rPr>
                <w:rFonts w:cs="Tahoma"/>
                <w:sz w:val="20"/>
                <w:szCs w:val="20"/>
              </w:rPr>
              <w:t>0</w:t>
            </w:r>
          </w:p>
        </w:tc>
        <w:tc>
          <w:tcPr>
            <w:tcW w:w="1280" w:type="dxa"/>
            <w:vAlign w:val="center"/>
          </w:tcPr>
          <w:p w:rsidR="00BA6C20" w:rsidRPr="00BA6C20" w:rsidRDefault="00BA6C20" w:rsidP="00BA6C20">
            <w:pPr>
              <w:spacing w:before="60" w:after="20" w:line="264" w:lineRule="auto"/>
              <w:ind w:left="34" w:firstLine="0"/>
              <w:jc w:val="right"/>
              <w:rPr>
                <w:rFonts w:cs="Tahoma"/>
                <w:sz w:val="20"/>
                <w:szCs w:val="20"/>
              </w:rPr>
            </w:pPr>
            <w:r w:rsidRPr="00BA6C20">
              <w:rPr>
                <w:rFonts w:cs="Tahoma"/>
                <w:sz w:val="20"/>
                <w:szCs w:val="20"/>
              </w:rPr>
              <w:t>33</w:t>
            </w:r>
          </w:p>
        </w:tc>
      </w:tr>
      <w:tr w:rsidR="00261F18" w:rsidRPr="009E0622" w:rsidTr="009A6403">
        <w:trPr>
          <w:cantSplit/>
        </w:trPr>
        <w:tc>
          <w:tcPr>
            <w:tcW w:w="559" w:type="dxa"/>
            <w:vAlign w:val="center"/>
          </w:tcPr>
          <w:p w:rsidR="00261F18" w:rsidRPr="009A6403" w:rsidRDefault="000D15AE" w:rsidP="009A6403">
            <w:pPr>
              <w:spacing w:before="60" w:after="20" w:line="264" w:lineRule="auto"/>
              <w:ind w:firstLine="0"/>
              <w:jc w:val="center"/>
              <w:rPr>
                <w:rFonts w:cs="Tahoma"/>
                <w:sz w:val="20"/>
                <w:szCs w:val="20"/>
              </w:rPr>
            </w:pPr>
            <w:r w:rsidRPr="009A6403">
              <w:rPr>
                <w:rFonts w:cs="Tahoma"/>
                <w:sz w:val="20"/>
                <w:szCs w:val="20"/>
              </w:rPr>
              <w:t>3</w:t>
            </w:r>
          </w:p>
        </w:tc>
        <w:tc>
          <w:tcPr>
            <w:tcW w:w="567" w:type="dxa"/>
            <w:vAlign w:val="center"/>
          </w:tcPr>
          <w:p w:rsidR="00261F18" w:rsidRPr="009A6403" w:rsidRDefault="000D15AE" w:rsidP="009A6403">
            <w:pPr>
              <w:spacing w:before="60" w:after="20" w:line="264" w:lineRule="auto"/>
              <w:ind w:firstLine="0"/>
              <w:jc w:val="left"/>
              <w:rPr>
                <w:rFonts w:cs="Tahoma"/>
                <w:sz w:val="20"/>
                <w:szCs w:val="20"/>
              </w:rPr>
            </w:pPr>
            <w:r w:rsidRPr="009A6403">
              <w:rPr>
                <w:rFonts w:cs="Tahoma"/>
                <w:sz w:val="20"/>
                <w:szCs w:val="20"/>
              </w:rPr>
              <w:t>1.1</w:t>
            </w:r>
          </w:p>
        </w:tc>
        <w:tc>
          <w:tcPr>
            <w:tcW w:w="4395" w:type="dxa"/>
            <w:vAlign w:val="center"/>
          </w:tcPr>
          <w:p w:rsidR="00261F18" w:rsidRPr="009A6403" w:rsidRDefault="000D15AE" w:rsidP="009A6403">
            <w:pPr>
              <w:spacing w:before="60" w:after="20" w:line="264" w:lineRule="auto"/>
              <w:ind w:firstLine="0"/>
              <w:jc w:val="left"/>
              <w:rPr>
                <w:rFonts w:cs="Tahoma"/>
                <w:sz w:val="20"/>
                <w:szCs w:val="20"/>
              </w:rPr>
            </w:pPr>
            <w:r w:rsidRPr="009A6403">
              <w:rPr>
                <w:rFonts w:cs="Tahoma"/>
                <w:sz w:val="20"/>
                <w:szCs w:val="20"/>
              </w:rPr>
              <w:t>Liczba ładowarek pantografowych na pętlach</w:t>
            </w:r>
          </w:p>
        </w:tc>
        <w:tc>
          <w:tcPr>
            <w:tcW w:w="992" w:type="dxa"/>
            <w:vAlign w:val="center"/>
          </w:tcPr>
          <w:p w:rsidR="00261F18" w:rsidRPr="009A6403" w:rsidRDefault="00261F18" w:rsidP="009A6403">
            <w:pPr>
              <w:spacing w:before="60" w:after="20" w:line="264" w:lineRule="auto"/>
              <w:ind w:left="34" w:firstLine="0"/>
              <w:jc w:val="center"/>
              <w:rPr>
                <w:rFonts w:cs="Tahoma"/>
                <w:sz w:val="20"/>
                <w:szCs w:val="20"/>
              </w:rPr>
            </w:pPr>
            <w:r w:rsidRPr="009A6403">
              <w:rPr>
                <w:rFonts w:eastAsia="Calibri" w:cs="Tahoma"/>
                <w:sz w:val="20"/>
                <w:szCs w:val="20"/>
                <w:lang w:eastAsia="en-US"/>
              </w:rPr>
              <w:t>szt.</w:t>
            </w:r>
          </w:p>
        </w:tc>
        <w:tc>
          <w:tcPr>
            <w:tcW w:w="1279" w:type="dxa"/>
            <w:vAlign w:val="center"/>
          </w:tcPr>
          <w:p w:rsidR="00261F18" w:rsidRPr="009A6403" w:rsidRDefault="000D15AE" w:rsidP="009A6403">
            <w:pPr>
              <w:spacing w:before="60" w:after="20" w:line="264" w:lineRule="auto"/>
              <w:ind w:left="34" w:firstLine="0"/>
              <w:jc w:val="right"/>
              <w:rPr>
                <w:rFonts w:cs="Tahoma"/>
                <w:sz w:val="20"/>
                <w:szCs w:val="20"/>
              </w:rPr>
            </w:pPr>
            <w:r w:rsidRPr="009A6403">
              <w:rPr>
                <w:rFonts w:cs="Tahoma"/>
                <w:sz w:val="20"/>
                <w:szCs w:val="20"/>
              </w:rPr>
              <w:t>0</w:t>
            </w:r>
          </w:p>
        </w:tc>
        <w:tc>
          <w:tcPr>
            <w:tcW w:w="1280" w:type="dxa"/>
            <w:vAlign w:val="center"/>
          </w:tcPr>
          <w:p w:rsidR="00261F18" w:rsidRPr="009A6403" w:rsidRDefault="000D15AE" w:rsidP="009A6403">
            <w:pPr>
              <w:spacing w:before="60" w:after="20" w:line="264" w:lineRule="auto"/>
              <w:ind w:left="34" w:firstLine="0"/>
              <w:jc w:val="right"/>
              <w:rPr>
                <w:rFonts w:cs="Tahoma"/>
                <w:sz w:val="20"/>
                <w:szCs w:val="20"/>
              </w:rPr>
            </w:pPr>
            <w:r w:rsidRPr="009A6403">
              <w:rPr>
                <w:rFonts w:cs="Tahoma"/>
                <w:sz w:val="20"/>
                <w:szCs w:val="20"/>
              </w:rPr>
              <w:t>4</w:t>
            </w:r>
          </w:p>
        </w:tc>
      </w:tr>
      <w:tr w:rsidR="00261F18" w:rsidRPr="009E0622" w:rsidTr="009A6403">
        <w:trPr>
          <w:cantSplit/>
        </w:trPr>
        <w:tc>
          <w:tcPr>
            <w:tcW w:w="559" w:type="dxa"/>
            <w:vAlign w:val="center"/>
          </w:tcPr>
          <w:p w:rsidR="00261F18" w:rsidRPr="009A6403" w:rsidRDefault="000D15AE" w:rsidP="009A6403">
            <w:pPr>
              <w:spacing w:before="60" w:after="20" w:line="264" w:lineRule="auto"/>
              <w:ind w:firstLine="0"/>
              <w:jc w:val="center"/>
              <w:rPr>
                <w:rFonts w:cs="Tahoma"/>
                <w:sz w:val="20"/>
                <w:szCs w:val="20"/>
              </w:rPr>
            </w:pPr>
            <w:r w:rsidRPr="009A6403">
              <w:rPr>
                <w:rFonts w:cs="Tahoma"/>
                <w:sz w:val="20"/>
                <w:szCs w:val="20"/>
              </w:rPr>
              <w:t>4</w:t>
            </w:r>
          </w:p>
        </w:tc>
        <w:tc>
          <w:tcPr>
            <w:tcW w:w="567" w:type="dxa"/>
            <w:vAlign w:val="center"/>
          </w:tcPr>
          <w:p w:rsidR="00261F18" w:rsidRPr="009A6403" w:rsidRDefault="000D15AE" w:rsidP="009A6403">
            <w:pPr>
              <w:spacing w:before="60" w:after="20" w:line="264" w:lineRule="auto"/>
              <w:ind w:firstLine="0"/>
              <w:jc w:val="left"/>
              <w:rPr>
                <w:rFonts w:cs="Tahoma"/>
                <w:sz w:val="20"/>
                <w:szCs w:val="20"/>
              </w:rPr>
            </w:pPr>
            <w:r w:rsidRPr="009A6403">
              <w:rPr>
                <w:rFonts w:cs="Tahoma"/>
                <w:sz w:val="20"/>
                <w:szCs w:val="20"/>
              </w:rPr>
              <w:t>1.2</w:t>
            </w:r>
          </w:p>
        </w:tc>
        <w:tc>
          <w:tcPr>
            <w:tcW w:w="4395" w:type="dxa"/>
            <w:vAlign w:val="center"/>
          </w:tcPr>
          <w:p w:rsidR="00261F18" w:rsidRPr="009A6403" w:rsidRDefault="000D15AE" w:rsidP="009A6403">
            <w:pPr>
              <w:spacing w:before="60" w:after="20" w:line="264" w:lineRule="auto"/>
              <w:ind w:firstLine="0"/>
              <w:jc w:val="left"/>
              <w:rPr>
                <w:rFonts w:cs="Tahoma"/>
                <w:sz w:val="20"/>
                <w:szCs w:val="20"/>
              </w:rPr>
            </w:pPr>
            <w:r w:rsidRPr="009A6403">
              <w:rPr>
                <w:rFonts w:cs="Tahoma"/>
                <w:sz w:val="20"/>
                <w:szCs w:val="20"/>
              </w:rPr>
              <w:t>Liczba przystanków wyposażona w wiaty chroniące przed wiatrem i deszczem</w:t>
            </w:r>
          </w:p>
        </w:tc>
        <w:tc>
          <w:tcPr>
            <w:tcW w:w="992" w:type="dxa"/>
            <w:vAlign w:val="center"/>
          </w:tcPr>
          <w:p w:rsidR="00261F18" w:rsidRPr="009A6403" w:rsidRDefault="00261F18" w:rsidP="009A6403">
            <w:pPr>
              <w:spacing w:before="60" w:after="20" w:line="264" w:lineRule="auto"/>
              <w:ind w:left="34" w:firstLine="0"/>
              <w:jc w:val="center"/>
              <w:rPr>
                <w:rFonts w:cs="Tahoma"/>
                <w:sz w:val="20"/>
                <w:szCs w:val="20"/>
              </w:rPr>
            </w:pPr>
            <w:r w:rsidRPr="009A6403">
              <w:rPr>
                <w:rFonts w:eastAsia="Calibri" w:cs="Tahoma"/>
                <w:sz w:val="20"/>
                <w:szCs w:val="20"/>
                <w:lang w:eastAsia="en-US"/>
              </w:rPr>
              <w:t>szt.</w:t>
            </w:r>
          </w:p>
        </w:tc>
        <w:tc>
          <w:tcPr>
            <w:tcW w:w="1279" w:type="dxa"/>
            <w:vAlign w:val="center"/>
          </w:tcPr>
          <w:p w:rsidR="00261F18" w:rsidRPr="009A6403" w:rsidRDefault="00537EAC" w:rsidP="009A6403">
            <w:pPr>
              <w:spacing w:before="60" w:after="20" w:line="264" w:lineRule="auto"/>
              <w:ind w:left="34" w:firstLine="0"/>
              <w:jc w:val="right"/>
              <w:rPr>
                <w:rFonts w:cs="Tahoma"/>
                <w:sz w:val="20"/>
                <w:szCs w:val="20"/>
              </w:rPr>
            </w:pPr>
            <w:r>
              <w:rPr>
                <w:rFonts w:cs="Tahoma"/>
                <w:sz w:val="20"/>
                <w:szCs w:val="20"/>
              </w:rPr>
              <w:t>64+13*</w:t>
            </w:r>
          </w:p>
        </w:tc>
        <w:tc>
          <w:tcPr>
            <w:tcW w:w="1280" w:type="dxa"/>
            <w:vAlign w:val="center"/>
          </w:tcPr>
          <w:p w:rsidR="00261F18" w:rsidRPr="009A6403" w:rsidRDefault="000D15AE" w:rsidP="009A6403">
            <w:pPr>
              <w:spacing w:before="60" w:after="20" w:line="264" w:lineRule="auto"/>
              <w:ind w:left="34" w:firstLine="0"/>
              <w:jc w:val="right"/>
              <w:rPr>
                <w:rFonts w:cs="Tahoma"/>
                <w:sz w:val="20"/>
                <w:szCs w:val="20"/>
              </w:rPr>
            </w:pPr>
            <w:r w:rsidRPr="009A6403">
              <w:rPr>
                <w:rFonts w:cs="Tahoma"/>
                <w:sz w:val="20"/>
                <w:szCs w:val="20"/>
              </w:rPr>
              <w:t>108</w:t>
            </w:r>
          </w:p>
        </w:tc>
      </w:tr>
      <w:tr w:rsidR="00261F18" w:rsidRPr="009E0622" w:rsidTr="009A6403">
        <w:trPr>
          <w:cantSplit/>
        </w:trPr>
        <w:tc>
          <w:tcPr>
            <w:tcW w:w="559" w:type="dxa"/>
            <w:vAlign w:val="center"/>
          </w:tcPr>
          <w:p w:rsidR="00261F18" w:rsidRPr="009A6403" w:rsidRDefault="000D15AE" w:rsidP="009A6403">
            <w:pPr>
              <w:spacing w:before="60" w:after="20" w:line="264" w:lineRule="auto"/>
              <w:ind w:firstLine="0"/>
              <w:jc w:val="center"/>
              <w:rPr>
                <w:rFonts w:cs="Tahoma"/>
                <w:sz w:val="20"/>
                <w:szCs w:val="20"/>
              </w:rPr>
            </w:pPr>
            <w:r w:rsidRPr="009A6403">
              <w:rPr>
                <w:rFonts w:cs="Tahoma"/>
                <w:sz w:val="20"/>
                <w:szCs w:val="20"/>
              </w:rPr>
              <w:t>5</w:t>
            </w:r>
          </w:p>
        </w:tc>
        <w:tc>
          <w:tcPr>
            <w:tcW w:w="567" w:type="dxa"/>
            <w:vAlign w:val="center"/>
          </w:tcPr>
          <w:p w:rsidR="00261F18" w:rsidRPr="009A6403" w:rsidRDefault="000D15AE" w:rsidP="009A6403">
            <w:pPr>
              <w:spacing w:before="60" w:after="20" w:line="264" w:lineRule="auto"/>
              <w:ind w:firstLine="0"/>
              <w:jc w:val="left"/>
              <w:rPr>
                <w:rFonts w:cs="Tahoma"/>
                <w:sz w:val="20"/>
                <w:szCs w:val="20"/>
              </w:rPr>
            </w:pPr>
            <w:r w:rsidRPr="009A6403">
              <w:rPr>
                <w:rFonts w:cs="Tahoma"/>
                <w:sz w:val="20"/>
                <w:szCs w:val="20"/>
              </w:rPr>
              <w:t>1.3</w:t>
            </w:r>
          </w:p>
        </w:tc>
        <w:tc>
          <w:tcPr>
            <w:tcW w:w="4395" w:type="dxa"/>
            <w:vAlign w:val="center"/>
          </w:tcPr>
          <w:p w:rsidR="00261F18" w:rsidRPr="009A6403" w:rsidRDefault="000D15AE" w:rsidP="009A6403">
            <w:pPr>
              <w:spacing w:before="60" w:after="20" w:line="264" w:lineRule="auto"/>
              <w:ind w:firstLine="0"/>
              <w:jc w:val="left"/>
              <w:rPr>
                <w:rFonts w:cs="Tahoma"/>
                <w:sz w:val="20"/>
                <w:szCs w:val="20"/>
              </w:rPr>
            </w:pPr>
            <w:r w:rsidRPr="009A6403">
              <w:rPr>
                <w:rFonts w:cs="Tahoma"/>
                <w:sz w:val="20"/>
                <w:szCs w:val="20"/>
              </w:rPr>
              <w:t>Liczba uprzywilejowań w ruchu pojazdów komunikacji miejskiej</w:t>
            </w:r>
          </w:p>
        </w:tc>
        <w:tc>
          <w:tcPr>
            <w:tcW w:w="992" w:type="dxa"/>
            <w:vAlign w:val="center"/>
          </w:tcPr>
          <w:p w:rsidR="00261F18" w:rsidRPr="009A6403" w:rsidRDefault="00261F18" w:rsidP="009A6403">
            <w:pPr>
              <w:spacing w:before="60" w:after="20" w:line="264" w:lineRule="auto"/>
              <w:ind w:left="34" w:firstLine="0"/>
              <w:jc w:val="center"/>
              <w:rPr>
                <w:rFonts w:cs="Tahoma"/>
                <w:sz w:val="20"/>
                <w:szCs w:val="20"/>
              </w:rPr>
            </w:pPr>
            <w:r w:rsidRPr="009A6403">
              <w:rPr>
                <w:rFonts w:eastAsia="Calibri" w:cs="Tahoma"/>
                <w:sz w:val="20"/>
                <w:szCs w:val="20"/>
                <w:lang w:eastAsia="en-US"/>
              </w:rPr>
              <w:t>szt.</w:t>
            </w:r>
          </w:p>
        </w:tc>
        <w:tc>
          <w:tcPr>
            <w:tcW w:w="1279" w:type="dxa"/>
            <w:vAlign w:val="center"/>
          </w:tcPr>
          <w:p w:rsidR="00261F18" w:rsidRPr="009A6403" w:rsidRDefault="00800ED7" w:rsidP="009A6403">
            <w:pPr>
              <w:spacing w:before="60" w:after="20" w:line="264" w:lineRule="auto"/>
              <w:ind w:left="34" w:firstLine="0"/>
              <w:jc w:val="right"/>
              <w:rPr>
                <w:rFonts w:cs="Tahoma"/>
                <w:sz w:val="20"/>
                <w:szCs w:val="20"/>
              </w:rPr>
            </w:pPr>
            <w:r w:rsidRPr="009A6403">
              <w:rPr>
                <w:rFonts w:cs="Tahoma"/>
                <w:sz w:val="20"/>
                <w:szCs w:val="20"/>
              </w:rPr>
              <w:t>-</w:t>
            </w:r>
          </w:p>
        </w:tc>
        <w:tc>
          <w:tcPr>
            <w:tcW w:w="1280" w:type="dxa"/>
            <w:vAlign w:val="center"/>
          </w:tcPr>
          <w:p w:rsidR="00261F18" w:rsidRPr="009A6403" w:rsidRDefault="00800ED7" w:rsidP="009A6403">
            <w:pPr>
              <w:spacing w:before="60" w:after="20" w:line="264" w:lineRule="auto"/>
              <w:ind w:left="34" w:firstLine="0"/>
              <w:jc w:val="right"/>
              <w:rPr>
                <w:rFonts w:cs="Tahoma"/>
                <w:sz w:val="20"/>
                <w:szCs w:val="20"/>
              </w:rPr>
            </w:pPr>
            <w:r w:rsidRPr="009A6403">
              <w:rPr>
                <w:rFonts w:cs="Tahoma"/>
                <w:sz w:val="20"/>
                <w:szCs w:val="20"/>
              </w:rPr>
              <w:t>10</w:t>
            </w:r>
          </w:p>
        </w:tc>
      </w:tr>
      <w:tr w:rsidR="00261F18" w:rsidRPr="009E0622" w:rsidTr="009A6403">
        <w:trPr>
          <w:cantSplit/>
        </w:trPr>
        <w:tc>
          <w:tcPr>
            <w:tcW w:w="559" w:type="dxa"/>
            <w:vAlign w:val="center"/>
          </w:tcPr>
          <w:p w:rsidR="00261F18" w:rsidRPr="009A6403" w:rsidRDefault="000D15AE" w:rsidP="009A6403">
            <w:pPr>
              <w:spacing w:before="60" w:after="20" w:line="264" w:lineRule="auto"/>
              <w:ind w:firstLine="0"/>
              <w:jc w:val="center"/>
              <w:rPr>
                <w:rFonts w:cs="Tahoma"/>
                <w:sz w:val="20"/>
                <w:szCs w:val="20"/>
              </w:rPr>
            </w:pPr>
            <w:r w:rsidRPr="009A6403">
              <w:rPr>
                <w:rFonts w:cs="Tahoma"/>
                <w:sz w:val="20"/>
                <w:szCs w:val="20"/>
              </w:rPr>
              <w:t>6</w:t>
            </w:r>
          </w:p>
        </w:tc>
        <w:tc>
          <w:tcPr>
            <w:tcW w:w="567" w:type="dxa"/>
            <w:vAlign w:val="center"/>
          </w:tcPr>
          <w:p w:rsidR="00261F18" w:rsidRPr="009A6403" w:rsidRDefault="000D15AE" w:rsidP="009A6403">
            <w:pPr>
              <w:spacing w:before="60" w:after="20" w:line="264" w:lineRule="auto"/>
              <w:ind w:firstLine="0"/>
              <w:jc w:val="left"/>
              <w:rPr>
                <w:rFonts w:cs="Tahoma"/>
                <w:sz w:val="20"/>
                <w:szCs w:val="20"/>
              </w:rPr>
            </w:pPr>
            <w:r w:rsidRPr="009A6403">
              <w:rPr>
                <w:rFonts w:cs="Tahoma"/>
                <w:sz w:val="20"/>
                <w:szCs w:val="20"/>
              </w:rPr>
              <w:t>1.4</w:t>
            </w:r>
          </w:p>
        </w:tc>
        <w:tc>
          <w:tcPr>
            <w:tcW w:w="4395" w:type="dxa"/>
            <w:vAlign w:val="center"/>
          </w:tcPr>
          <w:p w:rsidR="00261F18" w:rsidRPr="009A6403" w:rsidRDefault="000D15AE" w:rsidP="009A6403">
            <w:pPr>
              <w:spacing w:before="60" w:after="20" w:line="264" w:lineRule="auto"/>
              <w:ind w:firstLine="0"/>
              <w:jc w:val="left"/>
              <w:rPr>
                <w:rFonts w:cs="Tahoma"/>
                <w:sz w:val="20"/>
                <w:szCs w:val="20"/>
              </w:rPr>
            </w:pPr>
            <w:r w:rsidRPr="009A6403">
              <w:rPr>
                <w:rFonts w:cs="Tahoma"/>
                <w:sz w:val="20"/>
                <w:szCs w:val="20"/>
              </w:rPr>
              <w:t>Liczba wybudowanych parkingów Park&amp;Ride</w:t>
            </w:r>
          </w:p>
        </w:tc>
        <w:tc>
          <w:tcPr>
            <w:tcW w:w="992" w:type="dxa"/>
            <w:vAlign w:val="center"/>
          </w:tcPr>
          <w:p w:rsidR="00261F18" w:rsidRPr="009A6403" w:rsidRDefault="00261F18" w:rsidP="009A6403">
            <w:pPr>
              <w:spacing w:before="60" w:after="20" w:line="264" w:lineRule="auto"/>
              <w:ind w:left="34" w:firstLine="0"/>
              <w:jc w:val="center"/>
              <w:rPr>
                <w:rFonts w:cs="Tahoma"/>
                <w:sz w:val="20"/>
                <w:szCs w:val="20"/>
              </w:rPr>
            </w:pPr>
            <w:r w:rsidRPr="009A6403">
              <w:rPr>
                <w:rFonts w:eastAsia="Calibri" w:cs="Tahoma"/>
                <w:sz w:val="20"/>
                <w:szCs w:val="20"/>
                <w:lang w:eastAsia="en-US"/>
              </w:rPr>
              <w:t>szt.</w:t>
            </w:r>
          </w:p>
        </w:tc>
        <w:tc>
          <w:tcPr>
            <w:tcW w:w="1279" w:type="dxa"/>
            <w:vAlign w:val="center"/>
          </w:tcPr>
          <w:p w:rsidR="00261F18" w:rsidRPr="009A6403" w:rsidRDefault="000D15AE" w:rsidP="009A6403">
            <w:pPr>
              <w:spacing w:before="60" w:after="20" w:line="264" w:lineRule="auto"/>
              <w:ind w:left="34" w:firstLine="0"/>
              <w:jc w:val="right"/>
              <w:rPr>
                <w:rFonts w:cs="Tahoma"/>
                <w:sz w:val="20"/>
                <w:szCs w:val="20"/>
              </w:rPr>
            </w:pPr>
            <w:r w:rsidRPr="009A6403">
              <w:rPr>
                <w:rFonts w:cs="Tahoma"/>
                <w:sz w:val="20"/>
                <w:szCs w:val="20"/>
              </w:rPr>
              <w:t>0</w:t>
            </w:r>
          </w:p>
        </w:tc>
        <w:tc>
          <w:tcPr>
            <w:tcW w:w="1280" w:type="dxa"/>
            <w:vAlign w:val="center"/>
          </w:tcPr>
          <w:p w:rsidR="00261F18" w:rsidRPr="009A6403" w:rsidRDefault="00800ED7" w:rsidP="009A6403">
            <w:pPr>
              <w:spacing w:before="60" w:after="20" w:line="264" w:lineRule="auto"/>
              <w:ind w:left="34" w:firstLine="0"/>
              <w:jc w:val="right"/>
              <w:rPr>
                <w:rFonts w:cs="Tahoma"/>
                <w:sz w:val="20"/>
                <w:szCs w:val="20"/>
              </w:rPr>
            </w:pPr>
            <w:r w:rsidRPr="009A6403">
              <w:rPr>
                <w:rFonts w:cs="Tahoma"/>
                <w:sz w:val="20"/>
                <w:szCs w:val="20"/>
              </w:rPr>
              <w:t>7</w:t>
            </w:r>
          </w:p>
        </w:tc>
      </w:tr>
      <w:tr w:rsidR="000D15AE" w:rsidRPr="009E0622" w:rsidTr="009A6403">
        <w:trPr>
          <w:cantSplit/>
        </w:trPr>
        <w:tc>
          <w:tcPr>
            <w:tcW w:w="559" w:type="dxa"/>
            <w:vAlign w:val="center"/>
          </w:tcPr>
          <w:p w:rsidR="000D15AE" w:rsidRPr="009A6403" w:rsidRDefault="000D15AE" w:rsidP="009A6403">
            <w:pPr>
              <w:spacing w:before="60" w:after="20" w:line="264" w:lineRule="auto"/>
              <w:ind w:firstLine="0"/>
              <w:jc w:val="center"/>
              <w:rPr>
                <w:rFonts w:cs="Tahoma"/>
                <w:sz w:val="20"/>
                <w:szCs w:val="20"/>
              </w:rPr>
            </w:pPr>
            <w:r w:rsidRPr="009A6403">
              <w:rPr>
                <w:rFonts w:cs="Tahoma"/>
                <w:sz w:val="20"/>
                <w:szCs w:val="20"/>
              </w:rPr>
              <w:t>7</w:t>
            </w:r>
          </w:p>
        </w:tc>
        <w:tc>
          <w:tcPr>
            <w:tcW w:w="567" w:type="dxa"/>
            <w:vAlign w:val="center"/>
          </w:tcPr>
          <w:p w:rsidR="000D15AE" w:rsidRPr="009A6403" w:rsidRDefault="000D15AE" w:rsidP="009A6403">
            <w:pPr>
              <w:spacing w:before="60" w:after="20" w:line="264" w:lineRule="auto"/>
              <w:ind w:firstLine="0"/>
              <w:jc w:val="left"/>
              <w:rPr>
                <w:rFonts w:cs="Tahoma"/>
                <w:sz w:val="20"/>
                <w:szCs w:val="20"/>
              </w:rPr>
            </w:pPr>
            <w:r w:rsidRPr="009A6403">
              <w:rPr>
                <w:rFonts w:cs="Tahoma"/>
                <w:sz w:val="20"/>
                <w:szCs w:val="20"/>
              </w:rPr>
              <w:t>1.4</w:t>
            </w:r>
          </w:p>
        </w:tc>
        <w:tc>
          <w:tcPr>
            <w:tcW w:w="4395" w:type="dxa"/>
            <w:vAlign w:val="center"/>
          </w:tcPr>
          <w:p w:rsidR="000D15AE" w:rsidRPr="009A6403" w:rsidRDefault="000D15AE" w:rsidP="009A6403">
            <w:pPr>
              <w:spacing w:before="60" w:after="20" w:line="264" w:lineRule="auto"/>
              <w:ind w:firstLine="0"/>
              <w:jc w:val="left"/>
              <w:rPr>
                <w:rFonts w:cs="Tahoma"/>
                <w:sz w:val="20"/>
                <w:szCs w:val="20"/>
              </w:rPr>
            </w:pPr>
            <w:r w:rsidRPr="009A6403">
              <w:rPr>
                <w:rFonts w:cs="Tahoma"/>
                <w:sz w:val="20"/>
                <w:szCs w:val="20"/>
              </w:rPr>
              <w:t>Liczba urządzonych parkingów Bike&amp;Ride</w:t>
            </w:r>
          </w:p>
        </w:tc>
        <w:tc>
          <w:tcPr>
            <w:tcW w:w="992" w:type="dxa"/>
            <w:vAlign w:val="center"/>
          </w:tcPr>
          <w:p w:rsidR="000D15AE" w:rsidRPr="009A6403" w:rsidRDefault="000D15AE" w:rsidP="009A6403">
            <w:pPr>
              <w:spacing w:before="60" w:after="20" w:line="264" w:lineRule="auto"/>
              <w:ind w:left="34" w:firstLine="0"/>
              <w:jc w:val="center"/>
              <w:rPr>
                <w:rFonts w:eastAsia="Calibri" w:cs="Tahoma"/>
                <w:sz w:val="20"/>
                <w:szCs w:val="20"/>
                <w:lang w:eastAsia="en-US"/>
              </w:rPr>
            </w:pPr>
            <w:r w:rsidRPr="009A6403">
              <w:rPr>
                <w:rFonts w:eastAsia="Calibri" w:cs="Tahoma"/>
                <w:sz w:val="20"/>
                <w:szCs w:val="20"/>
                <w:lang w:eastAsia="en-US"/>
              </w:rPr>
              <w:t>szt.</w:t>
            </w:r>
          </w:p>
        </w:tc>
        <w:tc>
          <w:tcPr>
            <w:tcW w:w="1279" w:type="dxa"/>
            <w:vAlign w:val="center"/>
          </w:tcPr>
          <w:p w:rsidR="000D15AE" w:rsidRPr="009A6403" w:rsidRDefault="00800ED7" w:rsidP="009A6403">
            <w:pPr>
              <w:spacing w:before="60" w:after="20" w:line="264" w:lineRule="auto"/>
              <w:ind w:left="34" w:firstLine="0"/>
              <w:jc w:val="right"/>
              <w:rPr>
                <w:rFonts w:cs="Tahoma"/>
                <w:sz w:val="20"/>
                <w:szCs w:val="20"/>
              </w:rPr>
            </w:pPr>
            <w:r w:rsidRPr="009A6403">
              <w:rPr>
                <w:rFonts w:cs="Tahoma"/>
                <w:sz w:val="20"/>
                <w:szCs w:val="20"/>
              </w:rPr>
              <w:t>5</w:t>
            </w:r>
          </w:p>
        </w:tc>
        <w:tc>
          <w:tcPr>
            <w:tcW w:w="1280" w:type="dxa"/>
            <w:vAlign w:val="center"/>
          </w:tcPr>
          <w:p w:rsidR="000D15AE" w:rsidRPr="009A6403" w:rsidRDefault="000D15AE" w:rsidP="009A6403">
            <w:pPr>
              <w:spacing w:before="60" w:after="20" w:line="264" w:lineRule="auto"/>
              <w:ind w:left="34" w:firstLine="0"/>
              <w:jc w:val="right"/>
              <w:rPr>
                <w:rFonts w:cs="Tahoma"/>
                <w:sz w:val="20"/>
                <w:szCs w:val="20"/>
              </w:rPr>
            </w:pPr>
            <w:r w:rsidRPr="009A6403">
              <w:rPr>
                <w:rFonts w:cs="Tahoma"/>
                <w:sz w:val="20"/>
                <w:szCs w:val="20"/>
              </w:rPr>
              <w:t>15</w:t>
            </w:r>
          </w:p>
        </w:tc>
      </w:tr>
      <w:tr w:rsidR="000D15AE" w:rsidRPr="009E0622" w:rsidTr="009A6403">
        <w:trPr>
          <w:cantSplit/>
        </w:trPr>
        <w:tc>
          <w:tcPr>
            <w:tcW w:w="559" w:type="dxa"/>
            <w:vAlign w:val="center"/>
          </w:tcPr>
          <w:p w:rsidR="000D15AE" w:rsidRPr="009A6403" w:rsidRDefault="000D15AE" w:rsidP="009A6403">
            <w:pPr>
              <w:spacing w:before="60" w:after="20" w:line="264" w:lineRule="auto"/>
              <w:ind w:firstLine="0"/>
              <w:jc w:val="center"/>
              <w:rPr>
                <w:rFonts w:cs="Tahoma"/>
                <w:sz w:val="20"/>
                <w:szCs w:val="20"/>
              </w:rPr>
            </w:pPr>
            <w:r w:rsidRPr="009A6403">
              <w:rPr>
                <w:rFonts w:cs="Tahoma"/>
                <w:sz w:val="20"/>
                <w:szCs w:val="20"/>
              </w:rPr>
              <w:t>8</w:t>
            </w:r>
          </w:p>
        </w:tc>
        <w:tc>
          <w:tcPr>
            <w:tcW w:w="567" w:type="dxa"/>
            <w:vAlign w:val="center"/>
          </w:tcPr>
          <w:p w:rsidR="000D15AE" w:rsidRPr="009A6403" w:rsidRDefault="000D15AE" w:rsidP="009A6403">
            <w:pPr>
              <w:spacing w:before="60" w:after="20" w:line="264" w:lineRule="auto"/>
              <w:ind w:firstLine="0"/>
              <w:jc w:val="left"/>
              <w:rPr>
                <w:rFonts w:cs="Tahoma"/>
                <w:sz w:val="20"/>
                <w:szCs w:val="20"/>
              </w:rPr>
            </w:pPr>
            <w:r w:rsidRPr="009A6403">
              <w:rPr>
                <w:rFonts w:cs="Tahoma"/>
                <w:sz w:val="20"/>
                <w:szCs w:val="20"/>
              </w:rPr>
              <w:t>2.1</w:t>
            </w:r>
          </w:p>
        </w:tc>
        <w:tc>
          <w:tcPr>
            <w:tcW w:w="4395" w:type="dxa"/>
            <w:vAlign w:val="center"/>
          </w:tcPr>
          <w:p w:rsidR="000D15AE" w:rsidRPr="009A6403" w:rsidRDefault="000D15AE" w:rsidP="009A6403">
            <w:pPr>
              <w:spacing w:before="60" w:after="20" w:line="264" w:lineRule="auto"/>
              <w:ind w:firstLine="0"/>
              <w:jc w:val="left"/>
              <w:rPr>
                <w:rFonts w:cs="Tahoma"/>
                <w:sz w:val="20"/>
                <w:szCs w:val="20"/>
              </w:rPr>
            </w:pPr>
            <w:r w:rsidRPr="009A6403">
              <w:rPr>
                <w:rFonts w:cs="Tahoma"/>
                <w:sz w:val="20"/>
                <w:szCs w:val="20"/>
              </w:rPr>
              <w:t>Stopień realizacji koncepcji rozbudowy systemu dróg rowerowych</w:t>
            </w:r>
          </w:p>
        </w:tc>
        <w:tc>
          <w:tcPr>
            <w:tcW w:w="992" w:type="dxa"/>
            <w:vAlign w:val="center"/>
          </w:tcPr>
          <w:p w:rsidR="000D15AE" w:rsidRPr="009A6403" w:rsidRDefault="000D15AE" w:rsidP="009A6403">
            <w:pPr>
              <w:spacing w:before="60" w:after="20" w:line="264" w:lineRule="auto"/>
              <w:ind w:left="34" w:firstLine="0"/>
              <w:jc w:val="center"/>
              <w:rPr>
                <w:rFonts w:eastAsia="Calibri" w:cs="Tahoma"/>
                <w:sz w:val="20"/>
                <w:szCs w:val="20"/>
                <w:lang w:eastAsia="en-US"/>
              </w:rPr>
            </w:pPr>
            <w:r w:rsidRPr="009A6403">
              <w:rPr>
                <w:rFonts w:eastAsia="Calibri" w:cs="Tahoma"/>
                <w:sz w:val="20"/>
                <w:szCs w:val="20"/>
                <w:lang w:eastAsia="en-US"/>
              </w:rPr>
              <w:t>%</w:t>
            </w:r>
          </w:p>
        </w:tc>
        <w:tc>
          <w:tcPr>
            <w:tcW w:w="1279" w:type="dxa"/>
            <w:vAlign w:val="center"/>
          </w:tcPr>
          <w:p w:rsidR="000D15AE" w:rsidRPr="009A6403" w:rsidRDefault="000D15AE" w:rsidP="009A6403">
            <w:pPr>
              <w:spacing w:before="60" w:after="20" w:line="264" w:lineRule="auto"/>
              <w:ind w:left="34" w:firstLine="0"/>
              <w:jc w:val="right"/>
              <w:rPr>
                <w:rFonts w:cs="Tahoma"/>
                <w:sz w:val="20"/>
                <w:szCs w:val="20"/>
              </w:rPr>
            </w:pPr>
            <w:r w:rsidRPr="009A6403">
              <w:rPr>
                <w:rFonts w:cs="Tahoma"/>
                <w:sz w:val="20"/>
                <w:szCs w:val="20"/>
              </w:rPr>
              <w:t>-</w:t>
            </w:r>
          </w:p>
        </w:tc>
        <w:tc>
          <w:tcPr>
            <w:tcW w:w="1280" w:type="dxa"/>
            <w:vAlign w:val="center"/>
          </w:tcPr>
          <w:p w:rsidR="000D15AE" w:rsidRPr="009A6403" w:rsidRDefault="000D15AE" w:rsidP="009A6403">
            <w:pPr>
              <w:spacing w:before="60" w:after="20" w:line="264" w:lineRule="auto"/>
              <w:ind w:left="34" w:firstLine="0"/>
              <w:jc w:val="right"/>
              <w:rPr>
                <w:rFonts w:cs="Tahoma"/>
                <w:sz w:val="20"/>
                <w:szCs w:val="20"/>
              </w:rPr>
            </w:pPr>
            <w:r w:rsidRPr="009A6403">
              <w:rPr>
                <w:rFonts w:cs="Tahoma"/>
                <w:sz w:val="20"/>
                <w:szCs w:val="20"/>
              </w:rPr>
              <w:t>100</w:t>
            </w:r>
          </w:p>
        </w:tc>
      </w:tr>
      <w:tr w:rsidR="005A6B76" w:rsidRPr="009E0622" w:rsidTr="009A6403">
        <w:trPr>
          <w:cantSplit/>
        </w:trPr>
        <w:tc>
          <w:tcPr>
            <w:tcW w:w="559" w:type="dxa"/>
            <w:vAlign w:val="center"/>
          </w:tcPr>
          <w:p w:rsidR="005A6B76" w:rsidRPr="009A6403" w:rsidRDefault="005A6B76" w:rsidP="009A6403">
            <w:pPr>
              <w:spacing w:before="60" w:after="20" w:line="264" w:lineRule="auto"/>
              <w:ind w:firstLine="0"/>
              <w:jc w:val="center"/>
              <w:rPr>
                <w:rFonts w:cs="Tahoma"/>
                <w:sz w:val="20"/>
                <w:szCs w:val="20"/>
              </w:rPr>
            </w:pPr>
            <w:r w:rsidRPr="009A6403">
              <w:rPr>
                <w:rFonts w:cs="Tahoma"/>
                <w:sz w:val="20"/>
                <w:szCs w:val="20"/>
              </w:rPr>
              <w:t>9</w:t>
            </w:r>
          </w:p>
        </w:tc>
        <w:tc>
          <w:tcPr>
            <w:tcW w:w="567" w:type="dxa"/>
            <w:vAlign w:val="center"/>
          </w:tcPr>
          <w:p w:rsidR="005A6B76" w:rsidRPr="009A6403" w:rsidRDefault="005A6B76" w:rsidP="009A6403">
            <w:pPr>
              <w:spacing w:before="60" w:after="20" w:line="264" w:lineRule="auto"/>
              <w:ind w:firstLine="0"/>
              <w:jc w:val="left"/>
              <w:rPr>
                <w:rFonts w:cs="Tahoma"/>
                <w:sz w:val="20"/>
                <w:szCs w:val="20"/>
              </w:rPr>
            </w:pPr>
            <w:r w:rsidRPr="009A6403">
              <w:rPr>
                <w:rFonts w:cs="Tahoma"/>
                <w:sz w:val="20"/>
                <w:szCs w:val="20"/>
              </w:rPr>
              <w:t>2.1</w:t>
            </w:r>
          </w:p>
        </w:tc>
        <w:tc>
          <w:tcPr>
            <w:tcW w:w="4395" w:type="dxa"/>
            <w:vAlign w:val="center"/>
          </w:tcPr>
          <w:p w:rsidR="005A6B76" w:rsidRPr="009A6403" w:rsidRDefault="005A6B76" w:rsidP="009A6403">
            <w:pPr>
              <w:spacing w:before="60" w:after="20" w:line="264" w:lineRule="auto"/>
              <w:ind w:firstLine="0"/>
              <w:jc w:val="left"/>
              <w:rPr>
                <w:rFonts w:cs="Tahoma"/>
                <w:sz w:val="20"/>
                <w:szCs w:val="20"/>
              </w:rPr>
            </w:pPr>
            <w:r w:rsidRPr="009A6403">
              <w:rPr>
                <w:rFonts w:cs="Tahoma"/>
                <w:sz w:val="20"/>
                <w:szCs w:val="20"/>
              </w:rPr>
              <w:t>Liczba rowerów dostępnych w ram</w:t>
            </w:r>
            <w:r w:rsidR="009A6403" w:rsidRPr="009A6403">
              <w:rPr>
                <w:rFonts w:cs="Tahoma"/>
                <w:sz w:val="20"/>
                <w:szCs w:val="20"/>
              </w:rPr>
              <w:t>a</w:t>
            </w:r>
            <w:r w:rsidRPr="009A6403">
              <w:rPr>
                <w:rFonts w:cs="Tahoma"/>
                <w:sz w:val="20"/>
                <w:szCs w:val="20"/>
              </w:rPr>
              <w:t>ch systemu roweru miejskiego</w:t>
            </w:r>
          </w:p>
        </w:tc>
        <w:tc>
          <w:tcPr>
            <w:tcW w:w="992" w:type="dxa"/>
            <w:vAlign w:val="center"/>
          </w:tcPr>
          <w:p w:rsidR="005A6B76" w:rsidRPr="009A6403" w:rsidRDefault="005A6B76" w:rsidP="009A6403">
            <w:pPr>
              <w:spacing w:before="60" w:after="20" w:line="264" w:lineRule="auto"/>
              <w:ind w:left="34" w:firstLine="0"/>
              <w:jc w:val="center"/>
              <w:rPr>
                <w:rFonts w:eastAsia="Calibri" w:cs="Tahoma"/>
                <w:sz w:val="20"/>
                <w:szCs w:val="20"/>
                <w:lang w:eastAsia="en-US"/>
              </w:rPr>
            </w:pPr>
            <w:r w:rsidRPr="009A6403">
              <w:rPr>
                <w:rFonts w:eastAsia="Calibri" w:cs="Tahoma"/>
                <w:sz w:val="20"/>
                <w:szCs w:val="20"/>
                <w:lang w:eastAsia="en-US"/>
              </w:rPr>
              <w:t>szt.</w:t>
            </w:r>
          </w:p>
        </w:tc>
        <w:tc>
          <w:tcPr>
            <w:tcW w:w="1279" w:type="dxa"/>
            <w:vAlign w:val="center"/>
          </w:tcPr>
          <w:p w:rsidR="005A6B76" w:rsidRPr="009A6403" w:rsidRDefault="005A6B76" w:rsidP="009A6403">
            <w:pPr>
              <w:spacing w:before="60" w:after="20" w:line="264" w:lineRule="auto"/>
              <w:ind w:left="34" w:firstLine="0"/>
              <w:jc w:val="right"/>
              <w:rPr>
                <w:rFonts w:cs="Tahoma"/>
                <w:sz w:val="20"/>
                <w:szCs w:val="20"/>
              </w:rPr>
            </w:pPr>
            <w:r w:rsidRPr="009A6403">
              <w:rPr>
                <w:rFonts w:cs="Tahoma"/>
                <w:sz w:val="20"/>
                <w:szCs w:val="20"/>
              </w:rPr>
              <w:t>0</w:t>
            </w:r>
          </w:p>
        </w:tc>
        <w:tc>
          <w:tcPr>
            <w:tcW w:w="1280" w:type="dxa"/>
            <w:vAlign w:val="center"/>
          </w:tcPr>
          <w:p w:rsidR="005A6B76" w:rsidRPr="009A6403" w:rsidRDefault="005A6B76" w:rsidP="009A6403">
            <w:pPr>
              <w:spacing w:before="60" w:after="20" w:line="264" w:lineRule="auto"/>
              <w:ind w:left="34" w:firstLine="0"/>
              <w:jc w:val="right"/>
              <w:rPr>
                <w:rFonts w:cs="Tahoma"/>
                <w:sz w:val="20"/>
                <w:szCs w:val="20"/>
              </w:rPr>
            </w:pPr>
            <w:r w:rsidRPr="009A6403">
              <w:rPr>
                <w:rFonts w:cs="Tahoma"/>
                <w:sz w:val="20"/>
                <w:szCs w:val="20"/>
              </w:rPr>
              <w:t>150</w:t>
            </w:r>
          </w:p>
        </w:tc>
      </w:tr>
      <w:tr w:rsidR="00261F18" w:rsidRPr="009E0622" w:rsidTr="009A6403">
        <w:trPr>
          <w:cantSplit/>
        </w:trPr>
        <w:tc>
          <w:tcPr>
            <w:tcW w:w="559" w:type="dxa"/>
            <w:vAlign w:val="center"/>
          </w:tcPr>
          <w:p w:rsidR="00261F18" w:rsidRPr="009A6403" w:rsidRDefault="005A6B76" w:rsidP="009A6403">
            <w:pPr>
              <w:spacing w:before="60" w:after="20" w:line="264" w:lineRule="auto"/>
              <w:ind w:firstLine="0"/>
              <w:jc w:val="center"/>
              <w:rPr>
                <w:rFonts w:cs="Tahoma"/>
                <w:sz w:val="20"/>
                <w:szCs w:val="20"/>
              </w:rPr>
            </w:pPr>
            <w:r w:rsidRPr="009A6403">
              <w:rPr>
                <w:rFonts w:cs="Tahoma"/>
                <w:sz w:val="20"/>
                <w:szCs w:val="20"/>
              </w:rPr>
              <w:t>10</w:t>
            </w:r>
          </w:p>
        </w:tc>
        <w:tc>
          <w:tcPr>
            <w:tcW w:w="567" w:type="dxa"/>
            <w:vAlign w:val="center"/>
          </w:tcPr>
          <w:p w:rsidR="00261F18" w:rsidRPr="009A6403" w:rsidRDefault="000D15AE" w:rsidP="009A6403">
            <w:pPr>
              <w:spacing w:before="60" w:after="20" w:line="264" w:lineRule="auto"/>
              <w:ind w:firstLine="0"/>
              <w:jc w:val="left"/>
              <w:rPr>
                <w:rFonts w:cs="Tahoma"/>
                <w:sz w:val="20"/>
                <w:szCs w:val="20"/>
              </w:rPr>
            </w:pPr>
            <w:r w:rsidRPr="009A6403">
              <w:rPr>
                <w:rFonts w:cs="Tahoma"/>
                <w:sz w:val="20"/>
                <w:szCs w:val="20"/>
              </w:rPr>
              <w:t xml:space="preserve">2.1 </w:t>
            </w:r>
          </w:p>
        </w:tc>
        <w:tc>
          <w:tcPr>
            <w:tcW w:w="4395" w:type="dxa"/>
            <w:vAlign w:val="center"/>
          </w:tcPr>
          <w:p w:rsidR="00261F18" w:rsidRPr="009A6403" w:rsidRDefault="000D15AE" w:rsidP="009A6403">
            <w:pPr>
              <w:spacing w:before="60" w:after="20" w:line="264" w:lineRule="auto"/>
              <w:ind w:firstLine="0"/>
              <w:jc w:val="left"/>
              <w:rPr>
                <w:rFonts w:cs="Tahoma"/>
                <w:sz w:val="20"/>
                <w:szCs w:val="20"/>
              </w:rPr>
            </w:pPr>
            <w:r w:rsidRPr="009A6403">
              <w:rPr>
                <w:rFonts w:cs="Tahoma"/>
                <w:sz w:val="20"/>
                <w:szCs w:val="20"/>
              </w:rPr>
              <w:t>Liczba parkingów rowerowych przy ważnych celach podróży</w:t>
            </w:r>
          </w:p>
        </w:tc>
        <w:tc>
          <w:tcPr>
            <w:tcW w:w="992" w:type="dxa"/>
            <w:vAlign w:val="center"/>
          </w:tcPr>
          <w:p w:rsidR="00261F18" w:rsidRPr="009A6403" w:rsidRDefault="00261F18" w:rsidP="009A6403">
            <w:pPr>
              <w:spacing w:before="60" w:after="20" w:line="264" w:lineRule="auto"/>
              <w:ind w:left="34" w:firstLine="0"/>
              <w:jc w:val="center"/>
              <w:rPr>
                <w:rFonts w:cs="Tahoma"/>
                <w:sz w:val="20"/>
                <w:szCs w:val="20"/>
              </w:rPr>
            </w:pPr>
            <w:r w:rsidRPr="009A6403">
              <w:rPr>
                <w:rFonts w:eastAsia="Calibri" w:cs="Tahoma"/>
                <w:sz w:val="20"/>
                <w:szCs w:val="20"/>
                <w:lang w:eastAsia="en-US"/>
              </w:rPr>
              <w:t>szt.</w:t>
            </w:r>
          </w:p>
        </w:tc>
        <w:tc>
          <w:tcPr>
            <w:tcW w:w="1279" w:type="dxa"/>
            <w:vAlign w:val="center"/>
          </w:tcPr>
          <w:p w:rsidR="00261F18" w:rsidRPr="00BA6C20" w:rsidRDefault="00E459C6" w:rsidP="009A6403">
            <w:pPr>
              <w:spacing w:before="60" w:after="20" w:line="264" w:lineRule="auto"/>
              <w:ind w:left="34" w:firstLine="0"/>
              <w:jc w:val="right"/>
              <w:rPr>
                <w:rFonts w:cs="Tahoma"/>
                <w:sz w:val="20"/>
                <w:szCs w:val="20"/>
                <w:highlight w:val="yellow"/>
              </w:rPr>
            </w:pPr>
            <w:r w:rsidRPr="00BA6C20">
              <w:rPr>
                <w:rFonts w:cs="Tahoma"/>
                <w:sz w:val="20"/>
                <w:szCs w:val="20"/>
                <w:highlight w:val="yellow"/>
              </w:rPr>
              <w:t>b.d.</w:t>
            </w:r>
          </w:p>
        </w:tc>
        <w:tc>
          <w:tcPr>
            <w:tcW w:w="1280" w:type="dxa"/>
            <w:vAlign w:val="center"/>
          </w:tcPr>
          <w:p w:rsidR="00261F18" w:rsidRPr="00BA6C20" w:rsidRDefault="000D15AE" w:rsidP="009A6403">
            <w:pPr>
              <w:spacing w:before="60" w:after="20" w:line="264" w:lineRule="auto"/>
              <w:ind w:left="34" w:firstLine="0"/>
              <w:jc w:val="right"/>
              <w:rPr>
                <w:rFonts w:cs="Tahoma"/>
                <w:sz w:val="20"/>
                <w:szCs w:val="20"/>
                <w:highlight w:val="yellow"/>
              </w:rPr>
            </w:pPr>
            <w:r w:rsidRPr="00BA6C20">
              <w:rPr>
                <w:rFonts w:cs="Tahoma"/>
                <w:sz w:val="20"/>
                <w:szCs w:val="20"/>
                <w:highlight w:val="yellow"/>
              </w:rPr>
              <w:t>50</w:t>
            </w:r>
          </w:p>
        </w:tc>
      </w:tr>
      <w:tr w:rsidR="000D15AE" w:rsidRPr="009E0622" w:rsidTr="009A6403">
        <w:trPr>
          <w:cantSplit/>
        </w:trPr>
        <w:tc>
          <w:tcPr>
            <w:tcW w:w="559" w:type="dxa"/>
            <w:vAlign w:val="center"/>
          </w:tcPr>
          <w:p w:rsidR="000D15AE" w:rsidRPr="009A6403" w:rsidRDefault="000D15AE" w:rsidP="009A6403">
            <w:pPr>
              <w:spacing w:before="60" w:after="20" w:line="264" w:lineRule="auto"/>
              <w:ind w:firstLine="0"/>
              <w:jc w:val="center"/>
              <w:rPr>
                <w:rFonts w:cs="Tahoma"/>
                <w:sz w:val="20"/>
                <w:szCs w:val="20"/>
              </w:rPr>
            </w:pPr>
            <w:r w:rsidRPr="009A6403">
              <w:rPr>
                <w:rFonts w:cs="Tahoma"/>
                <w:sz w:val="20"/>
                <w:szCs w:val="20"/>
              </w:rPr>
              <w:t>1</w:t>
            </w:r>
            <w:r w:rsidR="005A6B76" w:rsidRPr="009A6403">
              <w:rPr>
                <w:rFonts w:cs="Tahoma"/>
                <w:sz w:val="20"/>
                <w:szCs w:val="20"/>
              </w:rPr>
              <w:t>1</w:t>
            </w:r>
          </w:p>
        </w:tc>
        <w:tc>
          <w:tcPr>
            <w:tcW w:w="567" w:type="dxa"/>
            <w:vAlign w:val="center"/>
          </w:tcPr>
          <w:p w:rsidR="000D15AE" w:rsidRPr="009A6403" w:rsidRDefault="00747B9A" w:rsidP="009A6403">
            <w:pPr>
              <w:spacing w:before="60" w:after="20" w:line="264" w:lineRule="auto"/>
              <w:ind w:firstLine="0"/>
              <w:jc w:val="left"/>
              <w:rPr>
                <w:rFonts w:cs="Tahoma"/>
                <w:sz w:val="20"/>
                <w:szCs w:val="20"/>
              </w:rPr>
            </w:pPr>
            <w:r w:rsidRPr="009A6403">
              <w:rPr>
                <w:rFonts w:cs="Tahoma"/>
                <w:sz w:val="20"/>
                <w:szCs w:val="20"/>
              </w:rPr>
              <w:t>3.1</w:t>
            </w:r>
          </w:p>
        </w:tc>
        <w:tc>
          <w:tcPr>
            <w:tcW w:w="4395" w:type="dxa"/>
            <w:vAlign w:val="center"/>
          </w:tcPr>
          <w:p w:rsidR="000D15AE" w:rsidRPr="009A6403" w:rsidRDefault="00747B9A" w:rsidP="009A6403">
            <w:pPr>
              <w:spacing w:before="60" w:after="20" w:line="264" w:lineRule="auto"/>
              <w:ind w:firstLine="0"/>
              <w:jc w:val="left"/>
              <w:rPr>
                <w:rFonts w:cs="Tahoma"/>
                <w:sz w:val="20"/>
                <w:szCs w:val="20"/>
              </w:rPr>
            </w:pPr>
            <w:r w:rsidRPr="009A6403">
              <w:rPr>
                <w:rFonts w:cs="Tahoma"/>
                <w:sz w:val="20"/>
                <w:szCs w:val="20"/>
              </w:rPr>
              <w:t>Liczba ogólnodostępnych stacji ładowania pojazdów elektrycznych</w:t>
            </w:r>
          </w:p>
        </w:tc>
        <w:tc>
          <w:tcPr>
            <w:tcW w:w="992" w:type="dxa"/>
            <w:vAlign w:val="center"/>
          </w:tcPr>
          <w:p w:rsidR="000D15AE" w:rsidRPr="009A6403" w:rsidRDefault="00747B9A" w:rsidP="009A6403">
            <w:pPr>
              <w:spacing w:before="60" w:after="20" w:line="264" w:lineRule="auto"/>
              <w:ind w:left="34" w:firstLine="0"/>
              <w:jc w:val="center"/>
              <w:rPr>
                <w:rFonts w:eastAsia="Calibri" w:cs="Tahoma"/>
                <w:sz w:val="20"/>
                <w:szCs w:val="20"/>
                <w:lang w:eastAsia="en-US"/>
              </w:rPr>
            </w:pPr>
            <w:r w:rsidRPr="009A6403">
              <w:rPr>
                <w:rFonts w:eastAsia="Calibri" w:cs="Tahoma"/>
                <w:sz w:val="20"/>
                <w:szCs w:val="20"/>
                <w:lang w:eastAsia="en-US"/>
              </w:rPr>
              <w:t>szt.</w:t>
            </w:r>
          </w:p>
        </w:tc>
        <w:tc>
          <w:tcPr>
            <w:tcW w:w="1279" w:type="dxa"/>
            <w:vAlign w:val="center"/>
          </w:tcPr>
          <w:p w:rsidR="000D15AE" w:rsidRPr="009A6403" w:rsidRDefault="00747B9A" w:rsidP="009A6403">
            <w:pPr>
              <w:spacing w:before="60" w:after="20" w:line="264" w:lineRule="auto"/>
              <w:ind w:left="34" w:firstLine="0"/>
              <w:jc w:val="right"/>
              <w:rPr>
                <w:rFonts w:cs="Tahoma"/>
                <w:sz w:val="20"/>
                <w:szCs w:val="20"/>
              </w:rPr>
            </w:pPr>
            <w:r w:rsidRPr="009A6403">
              <w:rPr>
                <w:rFonts w:cs="Tahoma"/>
                <w:sz w:val="20"/>
                <w:szCs w:val="20"/>
              </w:rPr>
              <w:t>0</w:t>
            </w:r>
          </w:p>
        </w:tc>
        <w:tc>
          <w:tcPr>
            <w:tcW w:w="1280" w:type="dxa"/>
            <w:vAlign w:val="center"/>
          </w:tcPr>
          <w:p w:rsidR="000D15AE" w:rsidRPr="009A6403" w:rsidRDefault="00747B9A" w:rsidP="009A6403">
            <w:pPr>
              <w:spacing w:before="60" w:after="20" w:line="264" w:lineRule="auto"/>
              <w:ind w:left="34" w:firstLine="0"/>
              <w:jc w:val="right"/>
              <w:rPr>
                <w:rFonts w:cs="Tahoma"/>
                <w:sz w:val="20"/>
                <w:szCs w:val="20"/>
              </w:rPr>
            </w:pPr>
            <w:r w:rsidRPr="009A6403">
              <w:rPr>
                <w:rFonts w:cs="Tahoma"/>
                <w:sz w:val="20"/>
                <w:szCs w:val="20"/>
              </w:rPr>
              <w:t>20</w:t>
            </w:r>
          </w:p>
        </w:tc>
      </w:tr>
      <w:tr w:rsidR="000D15AE" w:rsidRPr="009E0622" w:rsidTr="009A6403">
        <w:trPr>
          <w:cantSplit/>
        </w:trPr>
        <w:tc>
          <w:tcPr>
            <w:tcW w:w="559" w:type="dxa"/>
            <w:vAlign w:val="center"/>
          </w:tcPr>
          <w:p w:rsidR="000D15AE" w:rsidRPr="009A6403" w:rsidRDefault="00747B9A" w:rsidP="009A6403">
            <w:pPr>
              <w:spacing w:before="60" w:after="20" w:line="264" w:lineRule="auto"/>
              <w:ind w:firstLine="0"/>
              <w:jc w:val="center"/>
              <w:rPr>
                <w:rFonts w:cs="Tahoma"/>
                <w:sz w:val="20"/>
                <w:szCs w:val="20"/>
              </w:rPr>
            </w:pPr>
            <w:r w:rsidRPr="009A6403">
              <w:rPr>
                <w:rFonts w:cs="Tahoma"/>
                <w:sz w:val="20"/>
                <w:szCs w:val="20"/>
              </w:rPr>
              <w:t>1</w:t>
            </w:r>
            <w:r w:rsidR="005A6B76" w:rsidRPr="009A6403">
              <w:rPr>
                <w:rFonts w:cs="Tahoma"/>
                <w:sz w:val="20"/>
                <w:szCs w:val="20"/>
              </w:rPr>
              <w:t>2</w:t>
            </w:r>
          </w:p>
        </w:tc>
        <w:tc>
          <w:tcPr>
            <w:tcW w:w="567" w:type="dxa"/>
            <w:vAlign w:val="center"/>
          </w:tcPr>
          <w:p w:rsidR="000D15AE" w:rsidRPr="009A6403" w:rsidRDefault="00747B9A" w:rsidP="009A6403">
            <w:pPr>
              <w:spacing w:before="60" w:after="20" w:line="264" w:lineRule="auto"/>
              <w:ind w:firstLine="0"/>
              <w:jc w:val="left"/>
              <w:rPr>
                <w:rFonts w:cs="Tahoma"/>
                <w:sz w:val="20"/>
                <w:szCs w:val="20"/>
              </w:rPr>
            </w:pPr>
            <w:r w:rsidRPr="009A6403">
              <w:rPr>
                <w:rFonts w:cs="Tahoma"/>
                <w:sz w:val="20"/>
                <w:szCs w:val="20"/>
              </w:rPr>
              <w:t>3.2</w:t>
            </w:r>
          </w:p>
        </w:tc>
        <w:tc>
          <w:tcPr>
            <w:tcW w:w="4395" w:type="dxa"/>
            <w:vAlign w:val="center"/>
          </w:tcPr>
          <w:p w:rsidR="000D15AE" w:rsidRPr="009A6403" w:rsidRDefault="00747B9A" w:rsidP="009A6403">
            <w:pPr>
              <w:spacing w:before="60" w:after="20" w:line="264" w:lineRule="auto"/>
              <w:ind w:firstLine="0"/>
              <w:jc w:val="left"/>
              <w:rPr>
                <w:rFonts w:cs="Tahoma"/>
                <w:sz w:val="20"/>
                <w:szCs w:val="20"/>
              </w:rPr>
            </w:pPr>
            <w:r w:rsidRPr="009A6403">
              <w:rPr>
                <w:rFonts w:cs="Tahoma"/>
                <w:sz w:val="20"/>
                <w:szCs w:val="20"/>
              </w:rPr>
              <w:t>Liczba pojazdów elektrycznych (zasilanych gazem ziemnym) obsługujących służby i spółki miejskie</w:t>
            </w:r>
          </w:p>
        </w:tc>
        <w:tc>
          <w:tcPr>
            <w:tcW w:w="992" w:type="dxa"/>
            <w:vAlign w:val="center"/>
          </w:tcPr>
          <w:p w:rsidR="000D15AE" w:rsidRPr="009A6403" w:rsidRDefault="00747B9A" w:rsidP="009A6403">
            <w:pPr>
              <w:spacing w:before="60" w:after="20" w:line="264" w:lineRule="auto"/>
              <w:ind w:left="34" w:firstLine="0"/>
              <w:jc w:val="center"/>
              <w:rPr>
                <w:rFonts w:eastAsia="Calibri" w:cs="Tahoma"/>
                <w:sz w:val="20"/>
                <w:szCs w:val="20"/>
                <w:lang w:eastAsia="en-US"/>
              </w:rPr>
            </w:pPr>
            <w:r w:rsidRPr="009A6403">
              <w:rPr>
                <w:rFonts w:eastAsia="Calibri" w:cs="Tahoma"/>
                <w:sz w:val="20"/>
                <w:szCs w:val="20"/>
                <w:lang w:eastAsia="en-US"/>
              </w:rPr>
              <w:t>szt.</w:t>
            </w:r>
          </w:p>
        </w:tc>
        <w:tc>
          <w:tcPr>
            <w:tcW w:w="1279" w:type="dxa"/>
            <w:vAlign w:val="center"/>
          </w:tcPr>
          <w:p w:rsidR="000D15AE" w:rsidRPr="009A6403" w:rsidRDefault="00747B9A" w:rsidP="009A6403">
            <w:pPr>
              <w:spacing w:before="60" w:after="20" w:line="264" w:lineRule="auto"/>
              <w:ind w:left="34" w:firstLine="0"/>
              <w:jc w:val="right"/>
              <w:rPr>
                <w:rFonts w:cs="Tahoma"/>
                <w:sz w:val="20"/>
                <w:szCs w:val="20"/>
              </w:rPr>
            </w:pPr>
            <w:r w:rsidRPr="009A6403">
              <w:rPr>
                <w:rFonts w:cs="Tahoma"/>
                <w:sz w:val="20"/>
                <w:szCs w:val="20"/>
              </w:rPr>
              <w:t>0</w:t>
            </w:r>
          </w:p>
        </w:tc>
        <w:tc>
          <w:tcPr>
            <w:tcW w:w="1280" w:type="dxa"/>
            <w:vAlign w:val="center"/>
          </w:tcPr>
          <w:p w:rsidR="000D15AE" w:rsidRPr="009A6403" w:rsidRDefault="00800ED7" w:rsidP="009A6403">
            <w:pPr>
              <w:spacing w:before="60" w:after="20" w:line="264" w:lineRule="auto"/>
              <w:ind w:left="34" w:firstLine="0"/>
              <w:jc w:val="right"/>
              <w:rPr>
                <w:rFonts w:cs="Tahoma"/>
                <w:sz w:val="20"/>
                <w:szCs w:val="20"/>
              </w:rPr>
            </w:pPr>
            <w:r w:rsidRPr="009A6403">
              <w:rPr>
                <w:rFonts w:cs="Tahoma"/>
                <w:sz w:val="20"/>
                <w:szCs w:val="20"/>
              </w:rPr>
              <w:t>19</w:t>
            </w:r>
          </w:p>
        </w:tc>
      </w:tr>
      <w:tr w:rsidR="00747B9A" w:rsidRPr="009E0622" w:rsidTr="009A6403">
        <w:trPr>
          <w:cantSplit/>
        </w:trPr>
        <w:tc>
          <w:tcPr>
            <w:tcW w:w="559" w:type="dxa"/>
            <w:vAlign w:val="center"/>
          </w:tcPr>
          <w:p w:rsidR="00747B9A" w:rsidRPr="009A6403" w:rsidRDefault="00747B9A" w:rsidP="009A6403">
            <w:pPr>
              <w:spacing w:before="60" w:after="20" w:line="264" w:lineRule="auto"/>
              <w:ind w:firstLine="0"/>
              <w:jc w:val="center"/>
              <w:rPr>
                <w:rFonts w:cs="Tahoma"/>
                <w:sz w:val="20"/>
                <w:szCs w:val="20"/>
              </w:rPr>
            </w:pPr>
            <w:r w:rsidRPr="009A6403">
              <w:rPr>
                <w:rFonts w:cs="Tahoma"/>
                <w:sz w:val="20"/>
                <w:szCs w:val="20"/>
              </w:rPr>
              <w:t>1</w:t>
            </w:r>
            <w:r w:rsidR="005A6B76" w:rsidRPr="009A6403">
              <w:rPr>
                <w:rFonts w:cs="Tahoma"/>
                <w:sz w:val="20"/>
                <w:szCs w:val="20"/>
              </w:rPr>
              <w:t>3</w:t>
            </w:r>
          </w:p>
        </w:tc>
        <w:tc>
          <w:tcPr>
            <w:tcW w:w="567" w:type="dxa"/>
            <w:vAlign w:val="center"/>
          </w:tcPr>
          <w:p w:rsidR="00747B9A" w:rsidRPr="009A6403" w:rsidRDefault="00747B9A" w:rsidP="009A6403">
            <w:pPr>
              <w:spacing w:before="60" w:after="20" w:line="264" w:lineRule="auto"/>
              <w:ind w:firstLine="0"/>
              <w:jc w:val="left"/>
              <w:rPr>
                <w:rFonts w:cs="Tahoma"/>
                <w:sz w:val="20"/>
                <w:szCs w:val="20"/>
              </w:rPr>
            </w:pPr>
            <w:r w:rsidRPr="009A6403">
              <w:rPr>
                <w:rFonts w:cs="Tahoma"/>
                <w:sz w:val="20"/>
                <w:szCs w:val="20"/>
              </w:rPr>
              <w:t>3.3</w:t>
            </w:r>
          </w:p>
        </w:tc>
        <w:tc>
          <w:tcPr>
            <w:tcW w:w="4395" w:type="dxa"/>
            <w:vAlign w:val="center"/>
          </w:tcPr>
          <w:p w:rsidR="00747B9A" w:rsidRPr="009A6403" w:rsidRDefault="00747B9A" w:rsidP="009A6403">
            <w:pPr>
              <w:spacing w:before="60" w:after="20" w:line="264" w:lineRule="auto"/>
              <w:ind w:firstLine="0"/>
              <w:jc w:val="left"/>
              <w:rPr>
                <w:rFonts w:cs="Tahoma"/>
                <w:sz w:val="20"/>
                <w:szCs w:val="20"/>
              </w:rPr>
            </w:pPr>
            <w:r w:rsidRPr="009A6403">
              <w:rPr>
                <w:rFonts w:cs="Tahoma"/>
                <w:sz w:val="20"/>
                <w:szCs w:val="20"/>
              </w:rPr>
              <w:t xml:space="preserve">Wdrożenie </w:t>
            </w:r>
            <w:r w:rsidR="00BA6C20">
              <w:rPr>
                <w:rFonts w:cs="Tahoma"/>
                <w:sz w:val="20"/>
                <w:szCs w:val="20"/>
              </w:rPr>
              <w:t xml:space="preserve">aktualnego </w:t>
            </w:r>
            <w:r w:rsidRPr="009A6403">
              <w:rPr>
                <w:rFonts w:cs="Tahoma"/>
                <w:sz w:val="20"/>
                <w:szCs w:val="20"/>
              </w:rPr>
              <w:t xml:space="preserve">planu rozwoju Smart City </w:t>
            </w:r>
          </w:p>
        </w:tc>
        <w:tc>
          <w:tcPr>
            <w:tcW w:w="992" w:type="dxa"/>
            <w:vAlign w:val="center"/>
          </w:tcPr>
          <w:p w:rsidR="00747B9A" w:rsidRPr="009A6403" w:rsidRDefault="00747B9A" w:rsidP="009A6403">
            <w:pPr>
              <w:spacing w:before="60" w:after="20" w:line="264" w:lineRule="auto"/>
              <w:ind w:left="34" w:firstLine="0"/>
              <w:jc w:val="center"/>
              <w:rPr>
                <w:rFonts w:eastAsia="Calibri" w:cs="Tahoma"/>
                <w:sz w:val="20"/>
                <w:szCs w:val="20"/>
                <w:lang w:eastAsia="en-US"/>
              </w:rPr>
            </w:pPr>
            <w:r w:rsidRPr="009A6403">
              <w:rPr>
                <w:rFonts w:eastAsia="Calibri" w:cs="Tahoma"/>
                <w:sz w:val="20"/>
                <w:szCs w:val="20"/>
                <w:lang w:eastAsia="en-US"/>
              </w:rPr>
              <w:t>%</w:t>
            </w:r>
          </w:p>
        </w:tc>
        <w:tc>
          <w:tcPr>
            <w:tcW w:w="1279" w:type="dxa"/>
            <w:vAlign w:val="center"/>
          </w:tcPr>
          <w:p w:rsidR="00747B9A" w:rsidRPr="009A6403" w:rsidRDefault="00747B9A" w:rsidP="009A6403">
            <w:pPr>
              <w:spacing w:before="60" w:after="20" w:line="264" w:lineRule="auto"/>
              <w:ind w:left="34" w:firstLine="0"/>
              <w:jc w:val="right"/>
              <w:rPr>
                <w:rFonts w:cs="Tahoma"/>
                <w:sz w:val="20"/>
                <w:szCs w:val="20"/>
              </w:rPr>
            </w:pPr>
            <w:r w:rsidRPr="009A6403">
              <w:rPr>
                <w:rFonts w:cs="Tahoma"/>
                <w:sz w:val="20"/>
                <w:szCs w:val="20"/>
              </w:rPr>
              <w:t>-</w:t>
            </w:r>
          </w:p>
        </w:tc>
        <w:tc>
          <w:tcPr>
            <w:tcW w:w="1280" w:type="dxa"/>
            <w:vAlign w:val="center"/>
          </w:tcPr>
          <w:p w:rsidR="00747B9A" w:rsidRPr="009A6403" w:rsidRDefault="00747B9A" w:rsidP="009A6403">
            <w:pPr>
              <w:spacing w:before="60" w:after="20" w:line="264" w:lineRule="auto"/>
              <w:ind w:left="34" w:firstLine="0"/>
              <w:jc w:val="right"/>
              <w:rPr>
                <w:rFonts w:cs="Tahoma"/>
                <w:sz w:val="20"/>
                <w:szCs w:val="20"/>
              </w:rPr>
            </w:pPr>
            <w:r w:rsidRPr="009A6403">
              <w:rPr>
                <w:rFonts w:cs="Tahoma"/>
                <w:sz w:val="20"/>
                <w:szCs w:val="20"/>
              </w:rPr>
              <w:t>100</w:t>
            </w:r>
          </w:p>
        </w:tc>
      </w:tr>
      <w:tr w:rsidR="00BA6C20" w:rsidRPr="009E0622" w:rsidTr="009A6403">
        <w:trPr>
          <w:cantSplit/>
        </w:trPr>
        <w:tc>
          <w:tcPr>
            <w:tcW w:w="559" w:type="dxa"/>
            <w:vAlign w:val="center"/>
          </w:tcPr>
          <w:p w:rsidR="00BA6C20" w:rsidRPr="009A6403" w:rsidRDefault="00BA6C20" w:rsidP="00BA6C20">
            <w:pPr>
              <w:spacing w:before="60" w:after="20" w:line="264" w:lineRule="auto"/>
              <w:ind w:firstLine="0"/>
              <w:jc w:val="center"/>
              <w:rPr>
                <w:rFonts w:cs="Tahoma"/>
                <w:sz w:val="20"/>
                <w:szCs w:val="20"/>
              </w:rPr>
            </w:pPr>
            <w:r w:rsidRPr="009A6403">
              <w:rPr>
                <w:rFonts w:cs="Tahoma"/>
                <w:sz w:val="20"/>
                <w:szCs w:val="20"/>
              </w:rPr>
              <w:t>14</w:t>
            </w:r>
          </w:p>
        </w:tc>
        <w:tc>
          <w:tcPr>
            <w:tcW w:w="567" w:type="dxa"/>
            <w:vAlign w:val="center"/>
          </w:tcPr>
          <w:p w:rsidR="00BA6C20" w:rsidRPr="009A6403" w:rsidRDefault="00BA6C20" w:rsidP="00BA6C20">
            <w:pPr>
              <w:spacing w:before="60" w:after="20" w:line="264" w:lineRule="auto"/>
              <w:ind w:firstLine="0"/>
              <w:jc w:val="left"/>
              <w:rPr>
                <w:rFonts w:cs="Tahoma"/>
                <w:sz w:val="20"/>
                <w:szCs w:val="20"/>
              </w:rPr>
            </w:pPr>
            <w:r w:rsidRPr="009A6403">
              <w:rPr>
                <w:rFonts w:cs="Tahoma"/>
                <w:sz w:val="20"/>
                <w:szCs w:val="20"/>
              </w:rPr>
              <w:t>3.4</w:t>
            </w:r>
          </w:p>
        </w:tc>
        <w:tc>
          <w:tcPr>
            <w:tcW w:w="4395" w:type="dxa"/>
            <w:vAlign w:val="center"/>
          </w:tcPr>
          <w:p w:rsidR="00BA6C20" w:rsidRPr="00BA6C20" w:rsidRDefault="00BA6C20" w:rsidP="00BA6C20">
            <w:pPr>
              <w:spacing w:before="60" w:after="20" w:line="264" w:lineRule="auto"/>
              <w:ind w:firstLine="0"/>
              <w:jc w:val="left"/>
              <w:rPr>
                <w:rFonts w:cs="Tahoma"/>
                <w:sz w:val="20"/>
                <w:szCs w:val="20"/>
              </w:rPr>
            </w:pPr>
            <w:r w:rsidRPr="00BA6C20">
              <w:rPr>
                <w:rFonts w:cs="Tahoma"/>
                <w:sz w:val="20"/>
                <w:szCs w:val="20"/>
              </w:rPr>
              <w:t>Długość ulic miejskich objętych strefami uspokojonego ruchu TEMPO – 20/30</w:t>
            </w:r>
          </w:p>
        </w:tc>
        <w:tc>
          <w:tcPr>
            <w:tcW w:w="992" w:type="dxa"/>
            <w:vAlign w:val="center"/>
          </w:tcPr>
          <w:p w:rsidR="00BA6C20" w:rsidRPr="00BA6C20" w:rsidRDefault="00BA6C20" w:rsidP="00BA6C20">
            <w:pPr>
              <w:spacing w:before="60" w:after="20" w:line="264" w:lineRule="auto"/>
              <w:ind w:left="34" w:firstLine="0"/>
              <w:jc w:val="center"/>
              <w:rPr>
                <w:rFonts w:eastAsia="Calibri" w:cs="Tahoma"/>
                <w:sz w:val="20"/>
                <w:szCs w:val="20"/>
                <w:lang w:eastAsia="en-US"/>
              </w:rPr>
            </w:pPr>
            <w:r w:rsidRPr="00BA6C20">
              <w:rPr>
                <w:rFonts w:eastAsia="Calibri" w:cs="Tahoma"/>
                <w:sz w:val="20"/>
                <w:szCs w:val="20"/>
                <w:lang w:eastAsia="en-US"/>
              </w:rPr>
              <w:t>km</w:t>
            </w:r>
          </w:p>
        </w:tc>
        <w:tc>
          <w:tcPr>
            <w:tcW w:w="1279" w:type="dxa"/>
            <w:vAlign w:val="center"/>
          </w:tcPr>
          <w:p w:rsidR="00BA6C20" w:rsidRPr="00BA6C20" w:rsidRDefault="00BA6C20" w:rsidP="00BA6C20">
            <w:pPr>
              <w:spacing w:before="60" w:after="20" w:line="264" w:lineRule="auto"/>
              <w:ind w:left="34" w:firstLine="0"/>
              <w:jc w:val="right"/>
              <w:rPr>
                <w:rFonts w:cs="Tahoma"/>
                <w:sz w:val="20"/>
                <w:szCs w:val="20"/>
              </w:rPr>
            </w:pPr>
            <w:r w:rsidRPr="00BA6C20">
              <w:rPr>
                <w:rFonts w:cs="Tahoma"/>
                <w:sz w:val="20"/>
                <w:szCs w:val="20"/>
              </w:rPr>
              <w:t>0</w:t>
            </w:r>
          </w:p>
        </w:tc>
        <w:tc>
          <w:tcPr>
            <w:tcW w:w="1280" w:type="dxa"/>
            <w:vAlign w:val="center"/>
          </w:tcPr>
          <w:p w:rsidR="00BA6C20" w:rsidRPr="00BA6C20" w:rsidRDefault="00BA6C20" w:rsidP="00BA6C20">
            <w:pPr>
              <w:spacing w:before="60" w:after="20" w:line="264" w:lineRule="auto"/>
              <w:ind w:left="34" w:firstLine="0"/>
              <w:jc w:val="right"/>
              <w:rPr>
                <w:rFonts w:cs="Tahoma"/>
                <w:sz w:val="20"/>
                <w:szCs w:val="20"/>
                <w:highlight w:val="yellow"/>
              </w:rPr>
            </w:pPr>
            <w:r w:rsidRPr="00BA6C20">
              <w:rPr>
                <w:rFonts w:cs="Tahoma"/>
                <w:sz w:val="20"/>
                <w:szCs w:val="20"/>
                <w:highlight w:val="yellow"/>
              </w:rPr>
              <w:t>35</w:t>
            </w:r>
          </w:p>
        </w:tc>
      </w:tr>
      <w:tr w:rsidR="00BA6C20" w:rsidRPr="009E0622" w:rsidTr="009A6403">
        <w:trPr>
          <w:cantSplit/>
        </w:trPr>
        <w:tc>
          <w:tcPr>
            <w:tcW w:w="559" w:type="dxa"/>
            <w:vAlign w:val="center"/>
          </w:tcPr>
          <w:p w:rsidR="00BA6C20" w:rsidRPr="009A6403" w:rsidRDefault="00BA6C20" w:rsidP="00BA6C20">
            <w:pPr>
              <w:spacing w:before="60" w:after="20" w:line="264" w:lineRule="auto"/>
              <w:ind w:firstLine="0"/>
              <w:jc w:val="center"/>
              <w:rPr>
                <w:rFonts w:cs="Tahoma"/>
                <w:sz w:val="20"/>
                <w:szCs w:val="20"/>
              </w:rPr>
            </w:pPr>
            <w:r w:rsidRPr="009A6403">
              <w:rPr>
                <w:rFonts w:cs="Tahoma"/>
                <w:sz w:val="20"/>
                <w:szCs w:val="20"/>
              </w:rPr>
              <w:t>15</w:t>
            </w:r>
          </w:p>
        </w:tc>
        <w:tc>
          <w:tcPr>
            <w:tcW w:w="567" w:type="dxa"/>
            <w:vAlign w:val="center"/>
          </w:tcPr>
          <w:p w:rsidR="00BA6C20" w:rsidRPr="009A6403" w:rsidRDefault="00BA6C20" w:rsidP="00BA6C20">
            <w:pPr>
              <w:spacing w:before="60" w:after="20" w:line="264" w:lineRule="auto"/>
              <w:ind w:firstLine="0"/>
              <w:jc w:val="left"/>
              <w:rPr>
                <w:rFonts w:cs="Tahoma"/>
                <w:sz w:val="20"/>
                <w:szCs w:val="20"/>
              </w:rPr>
            </w:pPr>
            <w:r w:rsidRPr="009A6403">
              <w:rPr>
                <w:rFonts w:cs="Tahoma"/>
                <w:sz w:val="20"/>
                <w:szCs w:val="20"/>
              </w:rPr>
              <w:t>3.5</w:t>
            </w:r>
          </w:p>
        </w:tc>
        <w:tc>
          <w:tcPr>
            <w:tcW w:w="4395" w:type="dxa"/>
            <w:vAlign w:val="center"/>
          </w:tcPr>
          <w:p w:rsidR="00BA6C20" w:rsidRPr="009A6403" w:rsidRDefault="00BA6C20" w:rsidP="00BA6C20">
            <w:pPr>
              <w:spacing w:before="60" w:after="20" w:line="264" w:lineRule="auto"/>
              <w:ind w:firstLine="0"/>
              <w:jc w:val="left"/>
              <w:rPr>
                <w:rFonts w:cs="Tahoma"/>
                <w:sz w:val="20"/>
                <w:szCs w:val="20"/>
              </w:rPr>
            </w:pPr>
            <w:r w:rsidRPr="009A6403">
              <w:rPr>
                <w:rFonts w:cs="Tahoma"/>
                <w:sz w:val="20"/>
                <w:szCs w:val="20"/>
              </w:rPr>
              <w:t>Liczba zainstalowanych farm i paneli fotowoltaicznych na obiektach miejskich</w:t>
            </w:r>
          </w:p>
        </w:tc>
        <w:tc>
          <w:tcPr>
            <w:tcW w:w="992" w:type="dxa"/>
            <w:vAlign w:val="center"/>
          </w:tcPr>
          <w:p w:rsidR="00BA6C20" w:rsidRPr="009A6403" w:rsidRDefault="00BA6C20" w:rsidP="00BA6C20">
            <w:pPr>
              <w:spacing w:before="60" w:after="20" w:line="264" w:lineRule="auto"/>
              <w:ind w:left="34" w:firstLine="0"/>
              <w:jc w:val="center"/>
              <w:rPr>
                <w:rFonts w:eastAsia="Calibri" w:cs="Tahoma"/>
                <w:sz w:val="20"/>
                <w:szCs w:val="20"/>
                <w:lang w:eastAsia="en-US"/>
              </w:rPr>
            </w:pPr>
            <w:r w:rsidRPr="009A6403">
              <w:rPr>
                <w:rFonts w:eastAsia="Calibri" w:cs="Tahoma"/>
                <w:sz w:val="20"/>
                <w:szCs w:val="20"/>
                <w:lang w:eastAsia="en-US"/>
              </w:rPr>
              <w:t>szt.</w:t>
            </w:r>
          </w:p>
        </w:tc>
        <w:tc>
          <w:tcPr>
            <w:tcW w:w="1279" w:type="dxa"/>
            <w:vAlign w:val="center"/>
          </w:tcPr>
          <w:p w:rsidR="00BA6C20" w:rsidRPr="009A6403" w:rsidRDefault="00BA6C20" w:rsidP="00BA6C20">
            <w:pPr>
              <w:spacing w:before="60" w:after="20" w:line="264" w:lineRule="auto"/>
              <w:ind w:left="34" w:firstLine="0"/>
              <w:jc w:val="right"/>
              <w:rPr>
                <w:rFonts w:cs="Tahoma"/>
                <w:sz w:val="20"/>
                <w:szCs w:val="20"/>
              </w:rPr>
            </w:pPr>
            <w:r w:rsidRPr="00BA6C20">
              <w:rPr>
                <w:rFonts w:cs="Tahoma"/>
                <w:sz w:val="20"/>
                <w:szCs w:val="20"/>
                <w:highlight w:val="yellow"/>
              </w:rPr>
              <w:t>b.d.</w:t>
            </w:r>
          </w:p>
        </w:tc>
        <w:tc>
          <w:tcPr>
            <w:tcW w:w="1280" w:type="dxa"/>
            <w:vAlign w:val="center"/>
          </w:tcPr>
          <w:p w:rsidR="00BA6C20" w:rsidRPr="00BA6C20" w:rsidRDefault="00BA6C20" w:rsidP="00BA6C20">
            <w:pPr>
              <w:spacing w:before="60" w:after="20" w:line="264" w:lineRule="auto"/>
              <w:ind w:left="34" w:firstLine="0"/>
              <w:jc w:val="right"/>
              <w:rPr>
                <w:rFonts w:cs="Tahoma"/>
                <w:sz w:val="20"/>
                <w:szCs w:val="20"/>
                <w:highlight w:val="yellow"/>
              </w:rPr>
            </w:pPr>
            <w:r w:rsidRPr="00BA6C20">
              <w:rPr>
                <w:rFonts w:cs="Tahoma"/>
                <w:sz w:val="20"/>
                <w:szCs w:val="20"/>
                <w:highlight w:val="yellow"/>
              </w:rPr>
              <w:t>100</w:t>
            </w:r>
          </w:p>
        </w:tc>
      </w:tr>
      <w:tr w:rsidR="00BA6C20" w:rsidRPr="009E0622" w:rsidTr="009A6403">
        <w:trPr>
          <w:cantSplit/>
        </w:trPr>
        <w:tc>
          <w:tcPr>
            <w:tcW w:w="559" w:type="dxa"/>
            <w:vAlign w:val="center"/>
          </w:tcPr>
          <w:p w:rsidR="00BA6C20" w:rsidRPr="009A6403" w:rsidRDefault="00BA6C20" w:rsidP="00BA6C20">
            <w:pPr>
              <w:spacing w:before="60" w:after="20" w:line="264" w:lineRule="auto"/>
              <w:ind w:firstLine="0"/>
              <w:jc w:val="center"/>
              <w:rPr>
                <w:rFonts w:cs="Tahoma"/>
                <w:sz w:val="20"/>
                <w:szCs w:val="20"/>
              </w:rPr>
            </w:pPr>
            <w:r w:rsidRPr="009A6403">
              <w:rPr>
                <w:rFonts w:cs="Tahoma"/>
                <w:sz w:val="20"/>
                <w:szCs w:val="20"/>
              </w:rPr>
              <w:t>16</w:t>
            </w:r>
          </w:p>
        </w:tc>
        <w:tc>
          <w:tcPr>
            <w:tcW w:w="567" w:type="dxa"/>
            <w:vAlign w:val="center"/>
          </w:tcPr>
          <w:p w:rsidR="00BA6C20" w:rsidRPr="009A6403" w:rsidRDefault="00BA6C20" w:rsidP="00BA6C20">
            <w:pPr>
              <w:spacing w:before="60" w:after="20" w:line="264" w:lineRule="auto"/>
              <w:ind w:firstLine="0"/>
              <w:jc w:val="left"/>
              <w:rPr>
                <w:rFonts w:cs="Tahoma"/>
                <w:sz w:val="20"/>
                <w:szCs w:val="20"/>
              </w:rPr>
            </w:pPr>
            <w:r w:rsidRPr="009A6403">
              <w:rPr>
                <w:rFonts w:cs="Tahoma"/>
                <w:sz w:val="20"/>
                <w:szCs w:val="20"/>
              </w:rPr>
              <w:t>3.5</w:t>
            </w:r>
          </w:p>
        </w:tc>
        <w:tc>
          <w:tcPr>
            <w:tcW w:w="4395" w:type="dxa"/>
            <w:vAlign w:val="center"/>
          </w:tcPr>
          <w:p w:rsidR="00BA6C20" w:rsidRPr="009A6403" w:rsidRDefault="00BA6C20" w:rsidP="00BA6C20">
            <w:pPr>
              <w:spacing w:before="60" w:after="20" w:line="264" w:lineRule="auto"/>
              <w:ind w:firstLine="0"/>
              <w:jc w:val="left"/>
              <w:rPr>
                <w:rFonts w:cs="Tahoma"/>
                <w:sz w:val="20"/>
                <w:szCs w:val="20"/>
              </w:rPr>
            </w:pPr>
            <w:r w:rsidRPr="009A6403">
              <w:rPr>
                <w:rFonts w:cs="Tahoma"/>
                <w:sz w:val="20"/>
                <w:szCs w:val="20"/>
              </w:rPr>
              <w:t>Stopień wymiany oświetlenia ulicznego na</w:t>
            </w:r>
            <w:r>
              <w:rPr>
                <w:rFonts w:cs="Tahoma"/>
                <w:sz w:val="20"/>
                <w:szCs w:val="20"/>
              </w:rPr>
              <w:t> </w:t>
            </w:r>
            <w:r w:rsidRPr="009A6403">
              <w:rPr>
                <w:rFonts w:cs="Tahoma"/>
                <w:sz w:val="20"/>
                <w:szCs w:val="20"/>
              </w:rPr>
              <w:t>energooszczędne</w:t>
            </w:r>
          </w:p>
        </w:tc>
        <w:tc>
          <w:tcPr>
            <w:tcW w:w="992" w:type="dxa"/>
            <w:vAlign w:val="center"/>
          </w:tcPr>
          <w:p w:rsidR="00BA6C20" w:rsidRPr="009A6403" w:rsidRDefault="00BA6C20" w:rsidP="00BA6C20">
            <w:pPr>
              <w:spacing w:before="60" w:after="20" w:line="264" w:lineRule="auto"/>
              <w:ind w:left="34" w:firstLine="0"/>
              <w:jc w:val="center"/>
              <w:rPr>
                <w:rFonts w:eastAsia="Calibri" w:cs="Tahoma"/>
                <w:sz w:val="20"/>
                <w:szCs w:val="20"/>
                <w:lang w:eastAsia="en-US"/>
              </w:rPr>
            </w:pPr>
            <w:r w:rsidRPr="009A6403">
              <w:rPr>
                <w:rFonts w:eastAsia="Calibri" w:cs="Tahoma"/>
                <w:sz w:val="20"/>
                <w:szCs w:val="20"/>
                <w:lang w:eastAsia="en-US"/>
              </w:rPr>
              <w:t>%</w:t>
            </w:r>
          </w:p>
        </w:tc>
        <w:tc>
          <w:tcPr>
            <w:tcW w:w="1279" w:type="dxa"/>
            <w:vAlign w:val="center"/>
          </w:tcPr>
          <w:p w:rsidR="00BA6C20" w:rsidRPr="009A6403" w:rsidRDefault="00BA6C20" w:rsidP="00BA6C20">
            <w:pPr>
              <w:spacing w:before="60" w:after="20" w:line="264" w:lineRule="auto"/>
              <w:ind w:left="34" w:firstLine="0"/>
              <w:jc w:val="right"/>
              <w:rPr>
                <w:rFonts w:cs="Tahoma"/>
                <w:sz w:val="20"/>
                <w:szCs w:val="20"/>
              </w:rPr>
            </w:pPr>
            <w:r>
              <w:rPr>
                <w:rFonts w:cs="Tahoma"/>
                <w:sz w:val="20"/>
                <w:szCs w:val="20"/>
              </w:rPr>
              <w:t>b.d.</w:t>
            </w:r>
          </w:p>
        </w:tc>
        <w:tc>
          <w:tcPr>
            <w:tcW w:w="1280" w:type="dxa"/>
            <w:vAlign w:val="center"/>
          </w:tcPr>
          <w:p w:rsidR="00BA6C20" w:rsidRPr="009A6403" w:rsidRDefault="00BA6C20" w:rsidP="00BA6C20">
            <w:pPr>
              <w:spacing w:before="60" w:after="20" w:line="264" w:lineRule="auto"/>
              <w:ind w:left="34" w:firstLine="0"/>
              <w:jc w:val="right"/>
              <w:rPr>
                <w:rFonts w:cs="Tahoma"/>
                <w:sz w:val="20"/>
                <w:szCs w:val="20"/>
              </w:rPr>
            </w:pPr>
            <w:r w:rsidRPr="009A6403">
              <w:rPr>
                <w:rFonts w:cs="Tahoma"/>
                <w:sz w:val="20"/>
                <w:szCs w:val="20"/>
              </w:rPr>
              <w:t>100</w:t>
            </w:r>
          </w:p>
        </w:tc>
      </w:tr>
      <w:tr w:rsidR="00BA6C20" w:rsidRPr="009E0622" w:rsidTr="009A6403">
        <w:trPr>
          <w:cantSplit/>
        </w:trPr>
        <w:tc>
          <w:tcPr>
            <w:tcW w:w="559" w:type="dxa"/>
            <w:vAlign w:val="center"/>
          </w:tcPr>
          <w:p w:rsidR="00BA6C20" w:rsidRPr="00BA6C20" w:rsidRDefault="00BA6C20" w:rsidP="00BA6C20">
            <w:pPr>
              <w:spacing w:before="60" w:after="20" w:line="264" w:lineRule="auto"/>
              <w:ind w:firstLine="0"/>
              <w:jc w:val="center"/>
              <w:rPr>
                <w:rFonts w:cs="Tahoma"/>
                <w:sz w:val="20"/>
                <w:szCs w:val="20"/>
              </w:rPr>
            </w:pPr>
            <w:r w:rsidRPr="00BA6C20">
              <w:rPr>
                <w:rFonts w:cs="Tahoma"/>
                <w:sz w:val="20"/>
                <w:szCs w:val="20"/>
              </w:rPr>
              <w:t>17</w:t>
            </w:r>
          </w:p>
        </w:tc>
        <w:tc>
          <w:tcPr>
            <w:tcW w:w="567" w:type="dxa"/>
            <w:vAlign w:val="center"/>
          </w:tcPr>
          <w:p w:rsidR="00BA6C20" w:rsidRPr="00BA6C20" w:rsidRDefault="00BA6C20" w:rsidP="00BA6C20">
            <w:pPr>
              <w:spacing w:before="60" w:after="20" w:line="264" w:lineRule="auto"/>
              <w:ind w:firstLine="0"/>
              <w:jc w:val="left"/>
              <w:rPr>
                <w:rFonts w:cs="Tahoma"/>
                <w:sz w:val="20"/>
                <w:szCs w:val="20"/>
              </w:rPr>
            </w:pPr>
            <w:r w:rsidRPr="00BA6C20">
              <w:rPr>
                <w:rFonts w:cs="Tahoma"/>
                <w:sz w:val="20"/>
                <w:szCs w:val="20"/>
              </w:rPr>
              <w:t>4.1</w:t>
            </w:r>
          </w:p>
        </w:tc>
        <w:tc>
          <w:tcPr>
            <w:tcW w:w="4395" w:type="dxa"/>
            <w:vAlign w:val="center"/>
          </w:tcPr>
          <w:p w:rsidR="00BA6C20" w:rsidRPr="00BA6C20" w:rsidRDefault="00BA6C20" w:rsidP="00BA6C20">
            <w:pPr>
              <w:spacing w:before="60" w:after="20" w:line="264" w:lineRule="auto"/>
              <w:ind w:firstLine="0"/>
              <w:jc w:val="left"/>
              <w:rPr>
                <w:rFonts w:cs="Tahoma"/>
                <w:sz w:val="20"/>
                <w:szCs w:val="20"/>
              </w:rPr>
            </w:pPr>
            <w:r w:rsidRPr="00BA6C20">
              <w:rPr>
                <w:rFonts w:cs="Tahoma"/>
                <w:sz w:val="20"/>
                <w:szCs w:val="20"/>
              </w:rPr>
              <w:t xml:space="preserve">Liczba placówek oświatowych, w których wprowadzono tematykę zrównoważonego, zeroemisyjnego i bezpiecznego transportu miejskiego </w:t>
            </w:r>
          </w:p>
        </w:tc>
        <w:tc>
          <w:tcPr>
            <w:tcW w:w="992" w:type="dxa"/>
            <w:vAlign w:val="center"/>
          </w:tcPr>
          <w:p w:rsidR="00BA6C20" w:rsidRPr="00BA6C20" w:rsidRDefault="00BA6C20" w:rsidP="00BA6C20">
            <w:pPr>
              <w:spacing w:before="60" w:after="20" w:line="264" w:lineRule="auto"/>
              <w:ind w:left="34" w:firstLine="0"/>
              <w:jc w:val="center"/>
              <w:rPr>
                <w:rFonts w:eastAsia="Calibri" w:cs="Tahoma"/>
                <w:sz w:val="20"/>
                <w:szCs w:val="20"/>
                <w:lang w:eastAsia="en-US"/>
              </w:rPr>
            </w:pPr>
            <w:r w:rsidRPr="00BA6C20">
              <w:rPr>
                <w:rFonts w:eastAsia="Calibri" w:cs="Tahoma"/>
                <w:sz w:val="20"/>
                <w:szCs w:val="20"/>
                <w:lang w:eastAsia="en-US"/>
              </w:rPr>
              <w:t>szt.</w:t>
            </w:r>
          </w:p>
        </w:tc>
        <w:tc>
          <w:tcPr>
            <w:tcW w:w="1279" w:type="dxa"/>
            <w:vAlign w:val="center"/>
          </w:tcPr>
          <w:p w:rsidR="00BA6C20" w:rsidRPr="00BA6C20" w:rsidRDefault="00BA6C20" w:rsidP="00BA6C20">
            <w:pPr>
              <w:spacing w:before="60" w:after="20" w:line="264" w:lineRule="auto"/>
              <w:ind w:left="34" w:firstLine="0"/>
              <w:jc w:val="right"/>
              <w:rPr>
                <w:rFonts w:cs="Tahoma"/>
                <w:sz w:val="20"/>
                <w:szCs w:val="20"/>
              </w:rPr>
            </w:pPr>
            <w:r w:rsidRPr="00BA6C20">
              <w:rPr>
                <w:rFonts w:cs="Tahoma"/>
                <w:sz w:val="20"/>
                <w:szCs w:val="20"/>
              </w:rPr>
              <w:t>0</w:t>
            </w:r>
          </w:p>
        </w:tc>
        <w:tc>
          <w:tcPr>
            <w:tcW w:w="1280" w:type="dxa"/>
            <w:vAlign w:val="center"/>
          </w:tcPr>
          <w:p w:rsidR="00BA6C20" w:rsidRPr="00BA6C20" w:rsidRDefault="00BA6C20" w:rsidP="00BA6C20">
            <w:pPr>
              <w:spacing w:before="60" w:after="20" w:line="264" w:lineRule="auto"/>
              <w:ind w:left="34" w:firstLine="0"/>
              <w:jc w:val="right"/>
              <w:rPr>
                <w:rFonts w:cs="Tahoma"/>
                <w:sz w:val="20"/>
                <w:szCs w:val="20"/>
              </w:rPr>
            </w:pPr>
            <w:r w:rsidRPr="00BA6C20">
              <w:rPr>
                <w:rFonts w:cs="Tahoma"/>
                <w:sz w:val="20"/>
                <w:szCs w:val="20"/>
              </w:rPr>
              <w:t>50</w:t>
            </w:r>
          </w:p>
        </w:tc>
      </w:tr>
    </w:tbl>
    <w:p w:rsidR="00537EAC" w:rsidRPr="00537EAC" w:rsidRDefault="00537EAC" w:rsidP="00537EAC">
      <w:pPr>
        <w:autoSpaceDE w:val="0"/>
        <w:autoSpaceDN w:val="0"/>
        <w:adjustRightInd w:val="0"/>
        <w:spacing w:before="120"/>
        <w:ind w:firstLine="0"/>
        <w:jc w:val="left"/>
        <w:rPr>
          <w:sz w:val="20"/>
        </w:rPr>
      </w:pPr>
      <w:r w:rsidRPr="00537EAC">
        <w:rPr>
          <w:rFonts w:cs="Tahoma"/>
          <w:sz w:val="20"/>
          <w:szCs w:val="20"/>
        </w:rPr>
        <w:t>*</w:t>
      </w:r>
      <w:r w:rsidRPr="00537EAC">
        <w:rPr>
          <w:sz w:val="20"/>
        </w:rPr>
        <w:t> – wiaty bez osłon</w:t>
      </w:r>
      <w:r>
        <w:rPr>
          <w:sz w:val="20"/>
        </w:rPr>
        <w:t>.</w:t>
      </w:r>
    </w:p>
    <w:p w:rsidR="009E0622" w:rsidRPr="009E0622" w:rsidRDefault="009E0622" w:rsidP="00537EAC">
      <w:pPr>
        <w:autoSpaceDE w:val="0"/>
        <w:autoSpaceDN w:val="0"/>
        <w:adjustRightInd w:val="0"/>
        <w:spacing w:after="240"/>
        <w:ind w:firstLine="0"/>
        <w:jc w:val="left"/>
        <w:rPr>
          <w:rFonts w:cs="Tahoma"/>
        </w:rPr>
      </w:pPr>
      <w:r w:rsidRPr="009E0622">
        <w:rPr>
          <w:rFonts w:cs="Tahoma"/>
          <w:sz w:val="20"/>
          <w:szCs w:val="20"/>
        </w:rPr>
        <w:t>Źródło: opracowanie własne.</w:t>
      </w:r>
    </w:p>
    <w:p w:rsidR="002D7398" w:rsidRDefault="003963ED" w:rsidP="00BA6C20">
      <w:r>
        <w:lastRenderedPageBreak/>
        <w:t>Za monitorowanie realizacji Strategii odpowiedzialny będzie Zespół ds. Elektromobilności powołany przez Prezydenta Miasta.</w:t>
      </w:r>
      <w:r w:rsidR="002D7398">
        <w:br w:type="page"/>
      </w:r>
    </w:p>
    <w:p w:rsidR="002D7398" w:rsidRPr="002D7398" w:rsidRDefault="002D7398" w:rsidP="002D7398">
      <w:pPr>
        <w:keepNext/>
        <w:spacing w:before="240" w:after="60"/>
        <w:ind w:left="431" w:hanging="431"/>
        <w:jc w:val="center"/>
        <w:outlineLvl w:val="0"/>
        <w:rPr>
          <w:rFonts w:cs="Tahoma"/>
          <w:b/>
          <w:bCs/>
          <w:color w:val="000000"/>
          <w:kern w:val="32"/>
          <w:sz w:val="28"/>
          <w:szCs w:val="32"/>
        </w:rPr>
      </w:pPr>
      <w:bookmarkStart w:id="121" w:name="_Toc327890662"/>
      <w:bookmarkStart w:id="122" w:name="_Toc485201807"/>
      <w:bookmarkStart w:id="123" w:name="_Toc37708950"/>
      <w:r w:rsidRPr="00AC7DB6">
        <w:rPr>
          <w:rFonts w:cs="Tahoma"/>
          <w:b/>
          <w:bCs/>
          <w:color w:val="000000"/>
          <w:kern w:val="32"/>
          <w:sz w:val="28"/>
          <w:szCs w:val="32"/>
        </w:rPr>
        <w:lastRenderedPageBreak/>
        <w:t>Spis tabel</w:t>
      </w:r>
      <w:bookmarkEnd w:id="121"/>
      <w:bookmarkEnd w:id="122"/>
      <w:bookmarkEnd w:id="123"/>
    </w:p>
    <w:p w:rsidR="00977B4D" w:rsidRDefault="00A8693C" w:rsidP="00977B4D">
      <w:pPr>
        <w:pStyle w:val="Spisilustracji"/>
        <w:tabs>
          <w:tab w:val="right" w:leader="dot" w:pos="9062"/>
        </w:tabs>
        <w:ind w:left="878" w:hanging="765"/>
        <w:jc w:val="left"/>
        <w:rPr>
          <w:rFonts w:asciiTheme="minorHAnsi" w:eastAsiaTheme="minorEastAsia" w:hAnsiTheme="minorHAnsi" w:cstheme="minorBidi"/>
          <w:noProof/>
          <w:szCs w:val="22"/>
        </w:rPr>
      </w:pPr>
      <w:r w:rsidRPr="002D7398">
        <w:rPr>
          <w:rFonts w:cs="Tahoma"/>
          <w:color w:val="FF0000"/>
        </w:rPr>
        <w:fldChar w:fldCharType="begin"/>
      </w:r>
      <w:r w:rsidR="002D7398" w:rsidRPr="002D7398">
        <w:rPr>
          <w:rFonts w:cs="Tahoma"/>
          <w:color w:val="FF0000"/>
        </w:rPr>
        <w:instrText xml:space="preserve"> TOC \h \z \c "Tab." </w:instrText>
      </w:r>
      <w:r w:rsidRPr="002D7398">
        <w:rPr>
          <w:rFonts w:cs="Tahoma"/>
          <w:color w:val="FF0000"/>
        </w:rPr>
        <w:fldChar w:fldCharType="separate"/>
      </w:r>
      <w:hyperlink w:anchor="_Toc37708703" w:history="1">
        <w:r w:rsidR="00977B4D" w:rsidRPr="001536BF">
          <w:rPr>
            <w:rStyle w:val="Hipercze"/>
            <w:rFonts w:cs="Tahoma"/>
            <w:noProof/>
          </w:rPr>
          <w:t>Tab. 1. Wykaz dróg i pasów rowerowych w Tomaszowie Mazowieckim</w:t>
        </w:r>
        <w:r w:rsidR="00977B4D">
          <w:rPr>
            <w:noProof/>
            <w:webHidden/>
          </w:rPr>
          <w:tab/>
        </w:r>
        <w:r>
          <w:rPr>
            <w:noProof/>
            <w:webHidden/>
          </w:rPr>
          <w:fldChar w:fldCharType="begin"/>
        </w:r>
        <w:r w:rsidR="00977B4D">
          <w:rPr>
            <w:noProof/>
            <w:webHidden/>
          </w:rPr>
          <w:instrText xml:space="preserve"> PAGEREF _Toc37708703 \h </w:instrText>
        </w:r>
        <w:r>
          <w:rPr>
            <w:noProof/>
            <w:webHidden/>
          </w:rPr>
        </w:r>
        <w:r>
          <w:rPr>
            <w:noProof/>
            <w:webHidden/>
          </w:rPr>
          <w:fldChar w:fldCharType="separate"/>
        </w:r>
        <w:r w:rsidR="00E4790B">
          <w:rPr>
            <w:noProof/>
            <w:webHidden/>
          </w:rPr>
          <w:t>16</w:t>
        </w:r>
        <w:r>
          <w:rPr>
            <w:noProof/>
            <w:webHidden/>
          </w:rPr>
          <w:fldChar w:fldCharType="end"/>
        </w:r>
      </w:hyperlink>
    </w:p>
    <w:p w:rsidR="00977B4D" w:rsidRDefault="00FD00E3" w:rsidP="00977B4D">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704" w:history="1">
        <w:r w:rsidR="00977B4D" w:rsidRPr="001536BF">
          <w:rPr>
            <w:rStyle w:val="Hipercze"/>
            <w:rFonts w:cs="Tahoma"/>
            <w:noProof/>
          </w:rPr>
          <w:t>Tab. 2. Liczba ludności i powierzchnia Tomaszowa Mazowieckiego</w:t>
        </w:r>
        <w:r w:rsidR="00977B4D">
          <w:rPr>
            <w:rStyle w:val="Hipercze"/>
            <w:rFonts w:cs="Tahoma"/>
            <w:noProof/>
          </w:rPr>
          <w:br/>
        </w:r>
        <w:r w:rsidR="00977B4D" w:rsidRPr="001536BF">
          <w:rPr>
            <w:rStyle w:val="Hipercze"/>
            <w:rFonts w:cs="Tahoma"/>
            <w:noProof/>
          </w:rPr>
          <w:t>w latach 2010-2018</w:t>
        </w:r>
        <w:r w:rsidR="00977B4D">
          <w:rPr>
            <w:noProof/>
            <w:webHidden/>
          </w:rPr>
          <w:tab/>
        </w:r>
        <w:r w:rsidR="00A8693C">
          <w:rPr>
            <w:noProof/>
            <w:webHidden/>
          </w:rPr>
          <w:fldChar w:fldCharType="begin"/>
        </w:r>
        <w:r w:rsidR="00977B4D">
          <w:rPr>
            <w:noProof/>
            <w:webHidden/>
          </w:rPr>
          <w:instrText xml:space="preserve"> PAGEREF _Toc37708704 \h </w:instrText>
        </w:r>
        <w:r w:rsidR="00A8693C">
          <w:rPr>
            <w:noProof/>
            <w:webHidden/>
          </w:rPr>
        </w:r>
        <w:r w:rsidR="00A8693C">
          <w:rPr>
            <w:noProof/>
            <w:webHidden/>
          </w:rPr>
          <w:fldChar w:fldCharType="separate"/>
        </w:r>
        <w:r w:rsidR="00E4790B">
          <w:rPr>
            <w:noProof/>
            <w:webHidden/>
          </w:rPr>
          <w:t>19</w:t>
        </w:r>
        <w:r w:rsidR="00A8693C">
          <w:rPr>
            <w:noProof/>
            <w:webHidden/>
          </w:rPr>
          <w:fldChar w:fldCharType="end"/>
        </w:r>
      </w:hyperlink>
    </w:p>
    <w:p w:rsidR="00977B4D" w:rsidRDefault="00FD00E3" w:rsidP="00977B4D">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705" w:history="1">
        <w:r w:rsidR="00977B4D" w:rsidRPr="001536BF">
          <w:rPr>
            <w:rStyle w:val="Hipercze"/>
            <w:rFonts w:cs="Tahoma"/>
            <w:noProof/>
          </w:rPr>
          <w:t>Tab. 3. Prognoza liczby ludności Tomaszowa Mazowieckiego w latach 2020-2040</w:t>
        </w:r>
        <w:r w:rsidR="00977B4D">
          <w:rPr>
            <w:noProof/>
            <w:webHidden/>
          </w:rPr>
          <w:tab/>
        </w:r>
        <w:r w:rsidR="00A8693C">
          <w:rPr>
            <w:noProof/>
            <w:webHidden/>
          </w:rPr>
          <w:fldChar w:fldCharType="begin"/>
        </w:r>
        <w:r w:rsidR="00977B4D">
          <w:rPr>
            <w:noProof/>
            <w:webHidden/>
          </w:rPr>
          <w:instrText xml:space="preserve"> PAGEREF _Toc37708705 \h </w:instrText>
        </w:r>
        <w:r w:rsidR="00A8693C">
          <w:rPr>
            <w:noProof/>
            <w:webHidden/>
          </w:rPr>
        </w:r>
        <w:r w:rsidR="00A8693C">
          <w:rPr>
            <w:noProof/>
            <w:webHidden/>
          </w:rPr>
          <w:fldChar w:fldCharType="separate"/>
        </w:r>
        <w:r w:rsidR="00E4790B">
          <w:rPr>
            <w:noProof/>
            <w:webHidden/>
          </w:rPr>
          <w:t>20</w:t>
        </w:r>
        <w:r w:rsidR="00A8693C">
          <w:rPr>
            <w:noProof/>
            <w:webHidden/>
          </w:rPr>
          <w:fldChar w:fldCharType="end"/>
        </w:r>
      </w:hyperlink>
    </w:p>
    <w:p w:rsidR="00977B4D" w:rsidRDefault="00FD00E3" w:rsidP="00977B4D">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706" w:history="1">
        <w:r w:rsidR="00977B4D" w:rsidRPr="001536BF">
          <w:rPr>
            <w:rStyle w:val="Hipercze"/>
            <w:rFonts w:cs="Tahoma"/>
            <w:noProof/>
          </w:rPr>
          <w:t>Tab. 4. Zmiany liczby bezrobotnych w Tomaszowie Mazowieckim w latach 2011-2018</w:t>
        </w:r>
        <w:r w:rsidR="00977B4D">
          <w:rPr>
            <w:noProof/>
            <w:webHidden/>
          </w:rPr>
          <w:tab/>
        </w:r>
        <w:r w:rsidR="00A8693C">
          <w:rPr>
            <w:noProof/>
            <w:webHidden/>
          </w:rPr>
          <w:fldChar w:fldCharType="begin"/>
        </w:r>
        <w:r w:rsidR="00977B4D">
          <w:rPr>
            <w:noProof/>
            <w:webHidden/>
          </w:rPr>
          <w:instrText xml:space="preserve"> PAGEREF _Toc37708706 \h </w:instrText>
        </w:r>
        <w:r w:rsidR="00A8693C">
          <w:rPr>
            <w:noProof/>
            <w:webHidden/>
          </w:rPr>
        </w:r>
        <w:r w:rsidR="00A8693C">
          <w:rPr>
            <w:noProof/>
            <w:webHidden/>
          </w:rPr>
          <w:fldChar w:fldCharType="separate"/>
        </w:r>
        <w:r w:rsidR="00E4790B">
          <w:rPr>
            <w:noProof/>
            <w:webHidden/>
          </w:rPr>
          <w:t>20</w:t>
        </w:r>
        <w:r w:rsidR="00A8693C">
          <w:rPr>
            <w:noProof/>
            <w:webHidden/>
          </w:rPr>
          <w:fldChar w:fldCharType="end"/>
        </w:r>
      </w:hyperlink>
    </w:p>
    <w:p w:rsidR="00977B4D" w:rsidRDefault="00FD00E3" w:rsidP="00977B4D">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707" w:history="1">
        <w:r w:rsidR="00977B4D" w:rsidRPr="001536BF">
          <w:rPr>
            <w:rStyle w:val="Hipercze"/>
            <w:rFonts w:cs="Tahoma"/>
            <w:noProof/>
          </w:rPr>
          <w:t>Tab. 5. Wartości graniczne emisji szkodliwych składników spalin wg norm europejskich</w:t>
        </w:r>
        <w:r w:rsidR="00977B4D">
          <w:rPr>
            <w:rStyle w:val="Hipercze"/>
            <w:rFonts w:cs="Tahoma"/>
            <w:noProof/>
          </w:rPr>
          <w:br/>
        </w:r>
        <w:r w:rsidR="00977B4D" w:rsidRPr="001536BF">
          <w:rPr>
            <w:rStyle w:val="Hipercze"/>
            <w:rFonts w:cs="Tahoma"/>
            <w:noProof/>
          </w:rPr>
          <w:t>dla ciężkich pojazdów użytkowych z silnikiem Diesla</w:t>
        </w:r>
        <w:r w:rsidR="00977B4D">
          <w:rPr>
            <w:noProof/>
            <w:webHidden/>
          </w:rPr>
          <w:tab/>
        </w:r>
        <w:r w:rsidR="00A8693C">
          <w:rPr>
            <w:noProof/>
            <w:webHidden/>
          </w:rPr>
          <w:fldChar w:fldCharType="begin"/>
        </w:r>
        <w:r w:rsidR="00977B4D">
          <w:rPr>
            <w:noProof/>
            <w:webHidden/>
          </w:rPr>
          <w:instrText xml:space="preserve"> PAGEREF _Toc37708707 \h </w:instrText>
        </w:r>
        <w:r w:rsidR="00A8693C">
          <w:rPr>
            <w:noProof/>
            <w:webHidden/>
          </w:rPr>
        </w:r>
        <w:r w:rsidR="00A8693C">
          <w:rPr>
            <w:noProof/>
            <w:webHidden/>
          </w:rPr>
          <w:fldChar w:fldCharType="separate"/>
        </w:r>
        <w:r w:rsidR="00E4790B">
          <w:rPr>
            <w:noProof/>
            <w:webHidden/>
          </w:rPr>
          <w:t>28</w:t>
        </w:r>
        <w:r w:rsidR="00A8693C">
          <w:rPr>
            <w:noProof/>
            <w:webHidden/>
          </w:rPr>
          <w:fldChar w:fldCharType="end"/>
        </w:r>
      </w:hyperlink>
    </w:p>
    <w:p w:rsidR="00977B4D" w:rsidRDefault="00FD00E3" w:rsidP="00977B4D">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708" w:history="1">
        <w:r w:rsidR="00977B4D" w:rsidRPr="001536BF">
          <w:rPr>
            <w:rStyle w:val="Hipercze"/>
            <w:rFonts w:cs="Tahoma"/>
            <w:noProof/>
          </w:rPr>
          <w:t>Tab. 6. Wartości graniczne emisji szkodliwych składników spalin wg norm europejskich</w:t>
        </w:r>
        <w:r w:rsidR="00977B4D">
          <w:rPr>
            <w:rStyle w:val="Hipercze"/>
            <w:rFonts w:cs="Tahoma"/>
            <w:noProof/>
          </w:rPr>
          <w:br/>
        </w:r>
        <w:r w:rsidR="00977B4D" w:rsidRPr="001536BF">
          <w:rPr>
            <w:rStyle w:val="Hipercze"/>
            <w:rFonts w:cs="Tahoma"/>
            <w:noProof/>
          </w:rPr>
          <w:t>dla pojazdów lekkich</w:t>
        </w:r>
        <w:r w:rsidR="00977B4D">
          <w:rPr>
            <w:noProof/>
            <w:webHidden/>
          </w:rPr>
          <w:tab/>
        </w:r>
        <w:r w:rsidR="00A8693C">
          <w:rPr>
            <w:noProof/>
            <w:webHidden/>
          </w:rPr>
          <w:fldChar w:fldCharType="begin"/>
        </w:r>
        <w:r w:rsidR="00977B4D">
          <w:rPr>
            <w:noProof/>
            <w:webHidden/>
          </w:rPr>
          <w:instrText xml:space="preserve"> PAGEREF _Toc37708708 \h </w:instrText>
        </w:r>
        <w:r w:rsidR="00A8693C">
          <w:rPr>
            <w:noProof/>
            <w:webHidden/>
          </w:rPr>
        </w:r>
        <w:r w:rsidR="00A8693C">
          <w:rPr>
            <w:noProof/>
            <w:webHidden/>
          </w:rPr>
          <w:fldChar w:fldCharType="separate"/>
        </w:r>
        <w:r w:rsidR="00E4790B">
          <w:rPr>
            <w:noProof/>
            <w:webHidden/>
          </w:rPr>
          <w:t>28</w:t>
        </w:r>
        <w:r w:rsidR="00A8693C">
          <w:rPr>
            <w:noProof/>
            <w:webHidden/>
          </w:rPr>
          <w:fldChar w:fldCharType="end"/>
        </w:r>
      </w:hyperlink>
    </w:p>
    <w:p w:rsidR="00977B4D" w:rsidRDefault="00FD00E3" w:rsidP="00977B4D">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709" w:history="1">
        <w:r w:rsidR="00977B4D" w:rsidRPr="001536BF">
          <w:rPr>
            <w:rStyle w:val="Hipercze"/>
            <w:rFonts w:cs="Tahoma"/>
            <w:noProof/>
          </w:rPr>
          <w:t>Tab. 7. Ocena jakości powietrza w strefie łódzkiej w 2018 r.</w:t>
        </w:r>
        <w:r w:rsidR="00977B4D">
          <w:rPr>
            <w:noProof/>
            <w:webHidden/>
          </w:rPr>
          <w:tab/>
        </w:r>
        <w:r w:rsidR="00A8693C">
          <w:rPr>
            <w:noProof/>
            <w:webHidden/>
          </w:rPr>
          <w:fldChar w:fldCharType="begin"/>
        </w:r>
        <w:r w:rsidR="00977B4D">
          <w:rPr>
            <w:noProof/>
            <w:webHidden/>
          </w:rPr>
          <w:instrText xml:space="preserve"> PAGEREF _Toc37708709 \h </w:instrText>
        </w:r>
        <w:r w:rsidR="00A8693C">
          <w:rPr>
            <w:noProof/>
            <w:webHidden/>
          </w:rPr>
        </w:r>
        <w:r w:rsidR="00A8693C">
          <w:rPr>
            <w:noProof/>
            <w:webHidden/>
          </w:rPr>
          <w:fldChar w:fldCharType="separate"/>
        </w:r>
        <w:r w:rsidR="00E4790B">
          <w:rPr>
            <w:noProof/>
            <w:webHidden/>
          </w:rPr>
          <w:t>32</w:t>
        </w:r>
        <w:r w:rsidR="00A8693C">
          <w:rPr>
            <w:noProof/>
            <w:webHidden/>
          </w:rPr>
          <w:fldChar w:fldCharType="end"/>
        </w:r>
      </w:hyperlink>
    </w:p>
    <w:p w:rsidR="00977B4D" w:rsidRDefault="00FD00E3" w:rsidP="00977B4D">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710" w:history="1">
        <w:r w:rsidR="00977B4D" w:rsidRPr="001536BF">
          <w:rPr>
            <w:rStyle w:val="Hipercze"/>
            <w:rFonts w:cs="Tahoma"/>
            <w:noProof/>
          </w:rPr>
          <w:t>Tab. 8. Wyniki pomiarów w latach 2018 i 2019 dla stacji LdToMaSwAnto w Tomaszowie Mazowieckim</w:t>
        </w:r>
        <w:r w:rsidR="00977B4D">
          <w:rPr>
            <w:noProof/>
            <w:webHidden/>
          </w:rPr>
          <w:tab/>
        </w:r>
        <w:r w:rsidR="00A8693C">
          <w:rPr>
            <w:noProof/>
            <w:webHidden/>
          </w:rPr>
          <w:fldChar w:fldCharType="begin"/>
        </w:r>
        <w:r w:rsidR="00977B4D">
          <w:rPr>
            <w:noProof/>
            <w:webHidden/>
          </w:rPr>
          <w:instrText xml:space="preserve"> PAGEREF _Toc37708710 \h </w:instrText>
        </w:r>
        <w:r w:rsidR="00A8693C">
          <w:rPr>
            <w:noProof/>
            <w:webHidden/>
          </w:rPr>
        </w:r>
        <w:r w:rsidR="00A8693C">
          <w:rPr>
            <w:noProof/>
            <w:webHidden/>
          </w:rPr>
          <w:fldChar w:fldCharType="separate"/>
        </w:r>
        <w:r w:rsidR="00E4790B">
          <w:rPr>
            <w:noProof/>
            <w:webHidden/>
          </w:rPr>
          <w:t>36</w:t>
        </w:r>
        <w:r w:rsidR="00A8693C">
          <w:rPr>
            <w:noProof/>
            <w:webHidden/>
          </w:rPr>
          <w:fldChar w:fldCharType="end"/>
        </w:r>
      </w:hyperlink>
    </w:p>
    <w:p w:rsidR="00977B4D" w:rsidRDefault="00FD00E3" w:rsidP="00977B4D">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711" w:history="1">
        <w:r w:rsidR="00977B4D" w:rsidRPr="001536BF">
          <w:rPr>
            <w:rStyle w:val="Hipercze"/>
            <w:rFonts w:cs="Tahoma"/>
            <w:noProof/>
          </w:rPr>
          <w:t>Tab. 9. Efekty redukcji lokalnej emisji zanieczyszczeń emitowanych przez pojazdy komunikacji miejskiej w wyniku realizacji Strategii</w:t>
        </w:r>
        <w:r w:rsidR="00977B4D">
          <w:rPr>
            <w:noProof/>
            <w:webHidden/>
          </w:rPr>
          <w:tab/>
        </w:r>
        <w:r w:rsidR="00A8693C">
          <w:rPr>
            <w:noProof/>
            <w:webHidden/>
          </w:rPr>
          <w:fldChar w:fldCharType="begin"/>
        </w:r>
        <w:r w:rsidR="00977B4D">
          <w:rPr>
            <w:noProof/>
            <w:webHidden/>
          </w:rPr>
          <w:instrText xml:space="preserve"> PAGEREF _Toc37708711 \h </w:instrText>
        </w:r>
        <w:r w:rsidR="00A8693C">
          <w:rPr>
            <w:noProof/>
            <w:webHidden/>
          </w:rPr>
        </w:r>
        <w:r w:rsidR="00A8693C">
          <w:rPr>
            <w:noProof/>
            <w:webHidden/>
          </w:rPr>
          <w:fldChar w:fldCharType="separate"/>
        </w:r>
        <w:r w:rsidR="00E4790B">
          <w:rPr>
            <w:noProof/>
            <w:webHidden/>
          </w:rPr>
          <w:t>38</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12" w:history="1">
        <w:r w:rsidR="00977B4D" w:rsidRPr="001536BF">
          <w:rPr>
            <w:rStyle w:val="Hipercze"/>
            <w:rFonts w:cs="Tahoma"/>
            <w:noProof/>
          </w:rPr>
          <w:t>Tab. 10. Wartości graniczne do obliczania indeksu jakości powietrza</w:t>
        </w:r>
        <w:r w:rsidR="00977B4D">
          <w:rPr>
            <w:noProof/>
            <w:webHidden/>
          </w:rPr>
          <w:tab/>
        </w:r>
        <w:r w:rsidR="00A8693C">
          <w:rPr>
            <w:noProof/>
            <w:webHidden/>
          </w:rPr>
          <w:fldChar w:fldCharType="begin"/>
        </w:r>
        <w:r w:rsidR="00977B4D">
          <w:rPr>
            <w:noProof/>
            <w:webHidden/>
          </w:rPr>
          <w:instrText xml:space="preserve"> PAGEREF _Toc37708712 \h </w:instrText>
        </w:r>
        <w:r w:rsidR="00A8693C">
          <w:rPr>
            <w:noProof/>
            <w:webHidden/>
          </w:rPr>
        </w:r>
        <w:r w:rsidR="00A8693C">
          <w:rPr>
            <w:noProof/>
            <w:webHidden/>
          </w:rPr>
          <w:fldChar w:fldCharType="separate"/>
        </w:r>
        <w:r w:rsidR="00E4790B">
          <w:rPr>
            <w:noProof/>
            <w:webHidden/>
          </w:rPr>
          <w:t>39</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13" w:history="1">
        <w:r w:rsidR="00977B4D" w:rsidRPr="001536BF">
          <w:rPr>
            <w:rStyle w:val="Hipercze"/>
            <w:rFonts w:cs="Tahoma"/>
            <w:noProof/>
          </w:rPr>
          <w:t>Tab. 11. Liczba pojazdów zarejestrowanych w Tomaszowie Mazowieckim</w:t>
        </w:r>
        <w:r w:rsidR="00977B4D">
          <w:rPr>
            <w:rStyle w:val="Hipercze"/>
            <w:rFonts w:cs="Tahoma"/>
            <w:noProof/>
          </w:rPr>
          <w:br/>
        </w:r>
        <w:r w:rsidR="00977B4D" w:rsidRPr="001536BF">
          <w:rPr>
            <w:rStyle w:val="Hipercze"/>
            <w:rFonts w:cs="Tahoma"/>
            <w:noProof/>
          </w:rPr>
          <w:t>– stan na 31 grudnia 2019 r.</w:t>
        </w:r>
        <w:r w:rsidR="00977B4D">
          <w:rPr>
            <w:noProof/>
            <w:webHidden/>
          </w:rPr>
          <w:tab/>
        </w:r>
        <w:r w:rsidR="00A8693C">
          <w:rPr>
            <w:noProof/>
            <w:webHidden/>
          </w:rPr>
          <w:fldChar w:fldCharType="begin"/>
        </w:r>
        <w:r w:rsidR="00977B4D">
          <w:rPr>
            <w:noProof/>
            <w:webHidden/>
          </w:rPr>
          <w:instrText xml:space="preserve"> PAGEREF _Toc37708713 \h </w:instrText>
        </w:r>
        <w:r w:rsidR="00A8693C">
          <w:rPr>
            <w:noProof/>
            <w:webHidden/>
          </w:rPr>
        </w:r>
        <w:r w:rsidR="00A8693C">
          <w:rPr>
            <w:noProof/>
            <w:webHidden/>
          </w:rPr>
          <w:fldChar w:fldCharType="separate"/>
        </w:r>
        <w:r w:rsidR="00E4790B">
          <w:rPr>
            <w:noProof/>
            <w:webHidden/>
          </w:rPr>
          <w:t>46</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14" w:history="1">
        <w:r w:rsidR="00977B4D" w:rsidRPr="001536BF">
          <w:rPr>
            <w:rStyle w:val="Hipercze"/>
            <w:rFonts w:cs="Tahoma"/>
            <w:noProof/>
          </w:rPr>
          <w:t>Tab. 12. Struktura taboru MZK wg kryterium wieku i spełnianych norm czystości spalin</w:t>
        </w:r>
        <w:r w:rsidR="00977B4D">
          <w:rPr>
            <w:rStyle w:val="Hipercze"/>
            <w:rFonts w:cs="Tahoma"/>
            <w:noProof/>
          </w:rPr>
          <w:br/>
        </w:r>
        <w:r w:rsidR="00977B4D" w:rsidRPr="001536BF">
          <w:rPr>
            <w:rStyle w:val="Hipercze"/>
            <w:rFonts w:cs="Tahoma"/>
            <w:noProof/>
          </w:rPr>
          <w:t>– stan na 29 lutego 2020 r.</w:t>
        </w:r>
        <w:r w:rsidR="00977B4D">
          <w:rPr>
            <w:noProof/>
            <w:webHidden/>
          </w:rPr>
          <w:tab/>
        </w:r>
        <w:r w:rsidR="00A8693C">
          <w:rPr>
            <w:noProof/>
            <w:webHidden/>
          </w:rPr>
          <w:fldChar w:fldCharType="begin"/>
        </w:r>
        <w:r w:rsidR="00977B4D">
          <w:rPr>
            <w:noProof/>
            <w:webHidden/>
          </w:rPr>
          <w:instrText xml:space="preserve"> PAGEREF _Toc37708714 \h </w:instrText>
        </w:r>
        <w:r w:rsidR="00A8693C">
          <w:rPr>
            <w:noProof/>
            <w:webHidden/>
          </w:rPr>
        </w:r>
        <w:r w:rsidR="00A8693C">
          <w:rPr>
            <w:noProof/>
            <w:webHidden/>
          </w:rPr>
          <w:fldChar w:fldCharType="separate"/>
        </w:r>
        <w:r w:rsidR="00E4790B">
          <w:rPr>
            <w:noProof/>
            <w:webHidden/>
          </w:rPr>
          <w:t>48</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15" w:history="1">
        <w:r w:rsidR="00977B4D" w:rsidRPr="001536BF">
          <w:rPr>
            <w:rStyle w:val="Hipercze"/>
            <w:rFonts w:cs="Tahoma"/>
            <w:noProof/>
          </w:rPr>
          <w:t>Tab. 13. Struktura autobusów tomaszowskiej komunikacji miejskiej w podziale na normy emisji spalin – stan na 26 lutego 2020 r.</w:t>
        </w:r>
        <w:r w:rsidR="00977B4D">
          <w:rPr>
            <w:noProof/>
            <w:webHidden/>
          </w:rPr>
          <w:tab/>
        </w:r>
        <w:r w:rsidR="00A8693C">
          <w:rPr>
            <w:noProof/>
            <w:webHidden/>
          </w:rPr>
          <w:fldChar w:fldCharType="begin"/>
        </w:r>
        <w:r w:rsidR="00977B4D">
          <w:rPr>
            <w:noProof/>
            <w:webHidden/>
          </w:rPr>
          <w:instrText xml:space="preserve"> PAGEREF _Toc37708715 \h </w:instrText>
        </w:r>
        <w:r w:rsidR="00A8693C">
          <w:rPr>
            <w:noProof/>
            <w:webHidden/>
          </w:rPr>
        </w:r>
        <w:r w:rsidR="00A8693C">
          <w:rPr>
            <w:noProof/>
            <w:webHidden/>
          </w:rPr>
          <w:fldChar w:fldCharType="separate"/>
        </w:r>
        <w:r w:rsidR="00E4790B">
          <w:rPr>
            <w:noProof/>
            <w:webHidden/>
          </w:rPr>
          <w:t>48</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16" w:history="1">
        <w:r w:rsidR="00977B4D" w:rsidRPr="001536BF">
          <w:rPr>
            <w:rStyle w:val="Hipercze"/>
            <w:rFonts w:cs="Tahoma"/>
            <w:noProof/>
          </w:rPr>
          <w:t>Tab. 14. Struktura taboru Miasta i miejskich jednostek organizacyjnych</w:t>
        </w:r>
        <w:r w:rsidR="00977B4D">
          <w:rPr>
            <w:rStyle w:val="Hipercze"/>
            <w:rFonts w:cs="Tahoma"/>
            <w:noProof/>
          </w:rPr>
          <w:br/>
        </w:r>
        <w:r w:rsidR="00977B4D" w:rsidRPr="001536BF">
          <w:rPr>
            <w:rStyle w:val="Hipercze"/>
            <w:rFonts w:cs="Tahoma"/>
            <w:noProof/>
          </w:rPr>
          <w:t>– stan na 17 lutego 2020 r.</w:t>
        </w:r>
        <w:r w:rsidR="00977B4D">
          <w:rPr>
            <w:noProof/>
            <w:webHidden/>
          </w:rPr>
          <w:tab/>
        </w:r>
        <w:r w:rsidR="00A8693C">
          <w:rPr>
            <w:noProof/>
            <w:webHidden/>
          </w:rPr>
          <w:fldChar w:fldCharType="begin"/>
        </w:r>
        <w:r w:rsidR="00977B4D">
          <w:rPr>
            <w:noProof/>
            <w:webHidden/>
          </w:rPr>
          <w:instrText xml:space="preserve"> PAGEREF _Toc37708716 \h </w:instrText>
        </w:r>
        <w:r w:rsidR="00A8693C">
          <w:rPr>
            <w:noProof/>
            <w:webHidden/>
          </w:rPr>
        </w:r>
        <w:r w:rsidR="00A8693C">
          <w:rPr>
            <w:noProof/>
            <w:webHidden/>
          </w:rPr>
          <w:fldChar w:fldCharType="separate"/>
        </w:r>
        <w:r w:rsidR="00E4790B">
          <w:rPr>
            <w:noProof/>
            <w:webHidden/>
          </w:rPr>
          <w:t>49</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17" w:history="1">
        <w:r w:rsidR="00977B4D" w:rsidRPr="001536BF">
          <w:rPr>
            <w:rStyle w:val="Hipercze"/>
            <w:rFonts w:cs="Tahoma"/>
            <w:noProof/>
          </w:rPr>
          <w:t>Tab. 15. Struktura taboru miejskich spółek komunalnych – stan na 17 lutego 2020 r.</w:t>
        </w:r>
        <w:r w:rsidR="00977B4D">
          <w:rPr>
            <w:noProof/>
            <w:webHidden/>
          </w:rPr>
          <w:tab/>
        </w:r>
        <w:r w:rsidR="00A8693C">
          <w:rPr>
            <w:noProof/>
            <w:webHidden/>
          </w:rPr>
          <w:fldChar w:fldCharType="begin"/>
        </w:r>
        <w:r w:rsidR="00977B4D">
          <w:rPr>
            <w:noProof/>
            <w:webHidden/>
          </w:rPr>
          <w:instrText xml:space="preserve"> PAGEREF _Toc37708717 \h </w:instrText>
        </w:r>
        <w:r w:rsidR="00A8693C">
          <w:rPr>
            <w:noProof/>
            <w:webHidden/>
          </w:rPr>
        </w:r>
        <w:r w:rsidR="00A8693C">
          <w:rPr>
            <w:noProof/>
            <w:webHidden/>
          </w:rPr>
          <w:fldChar w:fldCharType="separate"/>
        </w:r>
        <w:r w:rsidR="00E4790B">
          <w:rPr>
            <w:noProof/>
            <w:webHidden/>
          </w:rPr>
          <w:t>50</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18" w:history="1">
        <w:r w:rsidR="00977B4D" w:rsidRPr="001536BF">
          <w:rPr>
            <w:rStyle w:val="Hipercze"/>
            <w:rFonts w:cs="Tahoma"/>
            <w:noProof/>
          </w:rPr>
          <w:t>Tab. 16. Parametry charakteryzujące tomaszowską komunikację miejską</w:t>
        </w:r>
        <w:r w:rsidR="00977B4D">
          <w:rPr>
            <w:rStyle w:val="Hipercze"/>
            <w:rFonts w:cs="Tahoma"/>
            <w:noProof/>
          </w:rPr>
          <w:br/>
        </w:r>
        <w:r w:rsidR="00977B4D" w:rsidRPr="001536BF">
          <w:rPr>
            <w:rStyle w:val="Hipercze"/>
            <w:rFonts w:cs="Tahoma"/>
            <w:noProof/>
          </w:rPr>
          <w:t>w latach 2016-2019 i plan na 2020 r.</w:t>
        </w:r>
        <w:r w:rsidR="00977B4D">
          <w:rPr>
            <w:noProof/>
            <w:webHidden/>
          </w:rPr>
          <w:tab/>
        </w:r>
        <w:r w:rsidR="00A8693C">
          <w:rPr>
            <w:noProof/>
            <w:webHidden/>
          </w:rPr>
          <w:fldChar w:fldCharType="begin"/>
        </w:r>
        <w:r w:rsidR="00977B4D">
          <w:rPr>
            <w:noProof/>
            <w:webHidden/>
          </w:rPr>
          <w:instrText xml:space="preserve"> PAGEREF _Toc37708718 \h </w:instrText>
        </w:r>
        <w:r w:rsidR="00A8693C">
          <w:rPr>
            <w:noProof/>
            <w:webHidden/>
          </w:rPr>
        </w:r>
        <w:r w:rsidR="00A8693C">
          <w:rPr>
            <w:noProof/>
            <w:webHidden/>
          </w:rPr>
          <w:fldChar w:fldCharType="separate"/>
        </w:r>
        <w:r w:rsidR="00E4790B">
          <w:rPr>
            <w:noProof/>
            <w:webHidden/>
          </w:rPr>
          <w:t>55</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19" w:history="1">
        <w:r w:rsidR="00977B4D" w:rsidRPr="001536BF">
          <w:rPr>
            <w:rStyle w:val="Hipercze"/>
            <w:rFonts w:cs="Tahoma"/>
            <w:noProof/>
          </w:rPr>
          <w:t>Tab. 17. Zakres niezbędnych inwestycji taborowych w latach 2020-2031</w:t>
        </w:r>
        <w:r w:rsidR="00977B4D">
          <w:rPr>
            <w:noProof/>
            <w:webHidden/>
          </w:rPr>
          <w:tab/>
        </w:r>
        <w:r w:rsidR="00A8693C">
          <w:rPr>
            <w:noProof/>
            <w:webHidden/>
          </w:rPr>
          <w:fldChar w:fldCharType="begin"/>
        </w:r>
        <w:r w:rsidR="00977B4D">
          <w:rPr>
            <w:noProof/>
            <w:webHidden/>
          </w:rPr>
          <w:instrText xml:space="preserve"> PAGEREF _Toc37708719 \h </w:instrText>
        </w:r>
        <w:r w:rsidR="00A8693C">
          <w:rPr>
            <w:noProof/>
            <w:webHidden/>
          </w:rPr>
        </w:r>
        <w:r w:rsidR="00A8693C">
          <w:rPr>
            <w:noProof/>
            <w:webHidden/>
          </w:rPr>
          <w:fldChar w:fldCharType="separate"/>
        </w:r>
        <w:r w:rsidR="00E4790B">
          <w:rPr>
            <w:noProof/>
            <w:webHidden/>
          </w:rPr>
          <w:t>69</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20" w:history="1">
        <w:r w:rsidR="00977B4D" w:rsidRPr="001536BF">
          <w:rPr>
            <w:rStyle w:val="Hipercze"/>
            <w:rFonts w:cs="Tahoma"/>
            <w:noProof/>
          </w:rPr>
          <w:t>Tab. 18. Cele operacyjne i zadania Strategii Rozwoju Elektromobilności dla Miasta Tomaszowa Mazowieckiego</w:t>
        </w:r>
        <w:r w:rsidR="00977B4D">
          <w:rPr>
            <w:noProof/>
            <w:webHidden/>
          </w:rPr>
          <w:tab/>
        </w:r>
        <w:r w:rsidR="00A8693C">
          <w:rPr>
            <w:noProof/>
            <w:webHidden/>
          </w:rPr>
          <w:fldChar w:fldCharType="begin"/>
        </w:r>
        <w:r w:rsidR="00977B4D">
          <w:rPr>
            <w:noProof/>
            <w:webHidden/>
          </w:rPr>
          <w:instrText xml:space="preserve"> PAGEREF _Toc37708720 \h </w:instrText>
        </w:r>
        <w:r w:rsidR="00A8693C">
          <w:rPr>
            <w:noProof/>
            <w:webHidden/>
          </w:rPr>
        </w:r>
        <w:r w:rsidR="00A8693C">
          <w:rPr>
            <w:noProof/>
            <w:webHidden/>
          </w:rPr>
          <w:fldChar w:fldCharType="separate"/>
        </w:r>
        <w:r w:rsidR="00E4790B">
          <w:rPr>
            <w:noProof/>
            <w:webHidden/>
          </w:rPr>
          <w:t>103</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21" w:history="1">
        <w:r w:rsidR="00977B4D" w:rsidRPr="001536BF">
          <w:rPr>
            <w:rStyle w:val="Hipercze"/>
            <w:rFonts w:cs="Tahoma"/>
            <w:noProof/>
          </w:rPr>
          <w:t>Tab. 19. Szacunek wymaganej pojemności baterii autobusów elektrycznych</w:t>
        </w:r>
        <w:r w:rsidR="00977B4D">
          <w:rPr>
            <w:noProof/>
            <w:webHidden/>
          </w:rPr>
          <w:tab/>
        </w:r>
        <w:r w:rsidR="00A8693C">
          <w:rPr>
            <w:noProof/>
            <w:webHidden/>
          </w:rPr>
          <w:fldChar w:fldCharType="begin"/>
        </w:r>
        <w:r w:rsidR="00977B4D">
          <w:rPr>
            <w:noProof/>
            <w:webHidden/>
          </w:rPr>
          <w:instrText xml:space="preserve"> PAGEREF _Toc37708721 \h </w:instrText>
        </w:r>
        <w:r w:rsidR="00A8693C">
          <w:rPr>
            <w:noProof/>
            <w:webHidden/>
          </w:rPr>
        </w:r>
        <w:r w:rsidR="00A8693C">
          <w:rPr>
            <w:noProof/>
            <w:webHidden/>
          </w:rPr>
          <w:fldChar w:fldCharType="separate"/>
        </w:r>
        <w:r w:rsidR="00E4790B">
          <w:rPr>
            <w:noProof/>
            <w:webHidden/>
          </w:rPr>
          <w:t>116</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22" w:history="1">
        <w:r w:rsidR="00977B4D" w:rsidRPr="001536BF">
          <w:rPr>
            <w:rStyle w:val="Hipercze"/>
            <w:rFonts w:cs="Tahoma"/>
            <w:noProof/>
          </w:rPr>
          <w:t>Tab. 20. Charakterystyka linii podstawowych – wytypowanych do ewentualnej obsługi taborem zeroemisyjnym</w:t>
        </w:r>
        <w:r w:rsidR="00977B4D">
          <w:rPr>
            <w:noProof/>
            <w:webHidden/>
          </w:rPr>
          <w:tab/>
        </w:r>
        <w:r w:rsidR="00A8693C">
          <w:rPr>
            <w:noProof/>
            <w:webHidden/>
          </w:rPr>
          <w:fldChar w:fldCharType="begin"/>
        </w:r>
        <w:r w:rsidR="00977B4D">
          <w:rPr>
            <w:noProof/>
            <w:webHidden/>
          </w:rPr>
          <w:instrText xml:space="preserve"> PAGEREF _Toc37708722 \h </w:instrText>
        </w:r>
        <w:r w:rsidR="00A8693C">
          <w:rPr>
            <w:noProof/>
            <w:webHidden/>
          </w:rPr>
        </w:r>
        <w:r w:rsidR="00A8693C">
          <w:rPr>
            <w:noProof/>
            <w:webHidden/>
          </w:rPr>
          <w:fldChar w:fldCharType="separate"/>
        </w:r>
        <w:r w:rsidR="00E4790B">
          <w:rPr>
            <w:noProof/>
            <w:webHidden/>
          </w:rPr>
          <w:t>118</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23" w:history="1">
        <w:r w:rsidR="00977B4D" w:rsidRPr="001536BF">
          <w:rPr>
            <w:rStyle w:val="Hipercze"/>
            <w:rFonts w:cs="Tahoma"/>
            <w:noProof/>
          </w:rPr>
          <w:t>Tab. 21. Harmonogram realizacji Strategii</w:t>
        </w:r>
        <w:r w:rsidR="00977B4D">
          <w:rPr>
            <w:noProof/>
            <w:webHidden/>
          </w:rPr>
          <w:tab/>
        </w:r>
        <w:r w:rsidR="00A8693C">
          <w:rPr>
            <w:noProof/>
            <w:webHidden/>
          </w:rPr>
          <w:fldChar w:fldCharType="begin"/>
        </w:r>
        <w:r w:rsidR="00977B4D">
          <w:rPr>
            <w:noProof/>
            <w:webHidden/>
          </w:rPr>
          <w:instrText xml:space="preserve"> PAGEREF _Toc37708723 \h </w:instrText>
        </w:r>
        <w:r w:rsidR="00A8693C">
          <w:rPr>
            <w:noProof/>
            <w:webHidden/>
          </w:rPr>
        </w:r>
        <w:r w:rsidR="00A8693C">
          <w:rPr>
            <w:noProof/>
            <w:webHidden/>
          </w:rPr>
          <w:fldChar w:fldCharType="separate"/>
        </w:r>
        <w:r w:rsidR="00E4790B">
          <w:rPr>
            <w:noProof/>
            <w:webHidden/>
          </w:rPr>
          <w:t>131</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24" w:history="1">
        <w:r w:rsidR="00977B4D" w:rsidRPr="001536BF">
          <w:rPr>
            <w:rStyle w:val="Hipercze"/>
            <w:rFonts w:cs="Tahoma"/>
            <w:noProof/>
          </w:rPr>
          <w:t>Tab. 22. Analiza SWOT</w:t>
        </w:r>
        <w:r w:rsidR="00977B4D">
          <w:rPr>
            <w:noProof/>
            <w:webHidden/>
          </w:rPr>
          <w:tab/>
        </w:r>
        <w:r w:rsidR="00A8693C">
          <w:rPr>
            <w:noProof/>
            <w:webHidden/>
          </w:rPr>
          <w:fldChar w:fldCharType="begin"/>
        </w:r>
        <w:r w:rsidR="00977B4D">
          <w:rPr>
            <w:noProof/>
            <w:webHidden/>
          </w:rPr>
          <w:instrText xml:space="preserve"> PAGEREF _Toc37708724 \h </w:instrText>
        </w:r>
        <w:r w:rsidR="00A8693C">
          <w:rPr>
            <w:noProof/>
            <w:webHidden/>
          </w:rPr>
        </w:r>
        <w:r w:rsidR="00A8693C">
          <w:rPr>
            <w:noProof/>
            <w:webHidden/>
          </w:rPr>
          <w:fldChar w:fldCharType="separate"/>
        </w:r>
        <w:r w:rsidR="00E4790B">
          <w:rPr>
            <w:noProof/>
            <w:webHidden/>
          </w:rPr>
          <w:t>138</w:t>
        </w:r>
        <w:r w:rsidR="00A8693C">
          <w:rPr>
            <w:noProof/>
            <w:webHidden/>
          </w:rPr>
          <w:fldChar w:fldCharType="end"/>
        </w:r>
      </w:hyperlink>
    </w:p>
    <w:p w:rsidR="00977B4D" w:rsidRDefault="00FD00E3" w:rsidP="00977B4D">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725" w:history="1">
        <w:r w:rsidR="00977B4D" w:rsidRPr="001536BF">
          <w:rPr>
            <w:rStyle w:val="Hipercze"/>
            <w:rFonts w:cs="Tahoma"/>
            <w:noProof/>
          </w:rPr>
          <w:t>Tab. 23. Wskaźniki monitorowania Strategii Rozwoju Elektromobilności dla miasta Tomaszowa Mazowieckiego</w:t>
        </w:r>
        <w:r w:rsidR="00977B4D">
          <w:rPr>
            <w:noProof/>
            <w:webHidden/>
          </w:rPr>
          <w:tab/>
        </w:r>
        <w:r w:rsidR="00A8693C">
          <w:rPr>
            <w:noProof/>
            <w:webHidden/>
          </w:rPr>
          <w:fldChar w:fldCharType="begin"/>
        </w:r>
        <w:r w:rsidR="00977B4D">
          <w:rPr>
            <w:noProof/>
            <w:webHidden/>
          </w:rPr>
          <w:instrText xml:space="preserve"> PAGEREF _Toc37708725 \h </w:instrText>
        </w:r>
        <w:r w:rsidR="00A8693C">
          <w:rPr>
            <w:noProof/>
            <w:webHidden/>
          </w:rPr>
        </w:r>
        <w:r w:rsidR="00A8693C">
          <w:rPr>
            <w:noProof/>
            <w:webHidden/>
          </w:rPr>
          <w:fldChar w:fldCharType="separate"/>
        </w:r>
        <w:r w:rsidR="00E4790B">
          <w:rPr>
            <w:noProof/>
            <w:webHidden/>
          </w:rPr>
          <w:t>147</w:t>
        </w:r>
        <w:r w:rsidR="00A8693C">
          <w:rPr>
            <w:noProof/>
            <w:webHidden/>
          </w:rPr>
          <w:fldChar w:fldCharType="end"/>
        </w:r>
      </w:hyperlink>
    </w:p>
    <w:p w:rsidR="002D7398" w:rsidRPr="000D1DC5" w:rsidRDefault="00A8693C" w:rsidP="00AC7DB6">
      <w:pPr>
        <w:pStyle w:val="Spisilustracji"/>
        <w:tabs>
          <w:tab w:val="right" w:leader="dot" w:pos="9062"/>
        </w:tabs>
        <w:ind w:left="879" w:hanging="879"/>
        <w:jc w:val="left"/>
        <w:rPr>
          <w:rFonts w:cs="Tahoma"/>
        </w:rPr>
      </w:pPr>
      <w:r w:rsidRPr="002D7398">
        <w:rPr>
          <w:rFonts w:cs="Tahoma"/>
          <w:color w:val="FF0000"/>
        </w:rPr>
        <w:fldChar w:fldCharType="end"/>
      </w:r>
      <w:r w:rsidR="002D7398" w:rsidRPr="000D1DC5">
        <w:rPr>
          <w:rFonts w:cs="Tahoma"/>
        </w:rPr>
        <w:br w:type="page"/>
      </w:r>
    </w:p>
    <w:p w:rsidR="002D7398" w:rsidRPr="002D7398" w:rsidRDefault="002D7398" w:rsidP="002D7398">
      <w:pPr>
        <w:keepNext/>
        <w:spacing w:before="240" w:after="60"/>
        <w:ind w:left="432" w:hanging="432"/>
        <w:jc w:val="center"/>
        <w:outlineLvl w:val="0"/>
        <w:rPr>
          <w:rFonts w:cs="Tahoma"/>
          <w:b/>
          <w:bCs/>
          <w:color w:val="000000"/>
          <w:kern w:val="32"/>
          <w:sz w:val="28"/>
          <w:szCs w:val="32"/>
        </w:rPr>
      </w:pPr>
      <w:bookmarkStart w:id="124" w:name="_Toc327890663"/>
      <w:bookmarkStart w:id="125" w:name="_Toc485201808"/>
      <w:bookmarkStart w:id="126" w:name="_Toc37708951"/>
      <w:r w:rsidRPr="00AC7DB6">
        <w:rPr>
          <w:rFonts w:cs="Tahoma"/>
          <w:b/>
          <w:bCs/>
          <w:color w:val="000000"/>
          <w:kern w:val="32"/>
          <w:sz w:val="28"/>
          <w:szCs w:val="32"/>
        </w:rPr>
        <w:lastRenderedPageBreak/>
        <w:t>Spis rysunków</w:t>
      </w:r>
      <w:bookmarkEnd w:id="124"/>
      <w:bookmarkEnd w:id="125"/>
      <w:bookmarkEnd w:id="126"/>
    </w:p>
    <w:p w:rsidR="004120FC" w:rsidRPr="004120FC" w:rsidRDefault="00A8693C" w:rsidP="004120FC">
      <w:pPr>
        <w:pStyle w:val="Spisilustracji"/>
        <w:tabs>
          <w:tab w:val="right" w:leader="dot" w:pos="9062"/>
        </w:tabs>
        <w:ind w:left="878" w:hanging="765"/>
        <w:jc w:val="left"/>
        <w:rPr>
          <w:rFonts w:asciiTheme="minorHAnsi" w:eastAsiaTheme="minorEastAsia" w:hAnsiTheme="minorHAnsi" w:cstheme="minorBidi"/>
          <w:noProof/>
          <w:szCs w:val="22"/>
        </w:rPr>
      </w:pPr>
      <w:r w:rsidRPr="001C534F">
        <w:fldChar w:fldCharType="begin"/>
      </w:r>
      <w:r w:rsidR="00FA1551" w:rsidRPr="001C534F">
        <w:instrText xml:space="preserve"> TOC \h \z \c "Rys." </w:instrText>
      </w:r>
      <w:r w:rsidRPr="001C534F">
        <w:fldChar w:fldCharType="separate"/>
      </w:r>
      <w:hyperlink w:anchor="_Toc37708818" w:history="1">
        <w:r w:rsidR="004120FC" w:rsidRPr="004120FC">
          <w:rPr>
            <w:rStyle w:val="Hipercze"/>
            <w:rFonts w:cs="Tahoma"/>
            <w:noProof/>
          </w:rPr>
          <w:t>Rys. 1. Domeny i cele strategiczne dla miasta Tomaszowa Mazowieckiego</w:t>
        </w:r>
        <w:r w:rsidR="004120FC" w:rsidRPr="004120FC">
          <w:rPr>
            <w:noProof/>
            <w:webHidden/>
          </w:rPr>
          <w:tab/>
        </w:r>
        <w:r w:rsidRPr="004120FC">
          <w:rPr>
            <w:noProof/>
            <w:webHidden/>
          </w:rPr>
          <w:fldChar w:fldCharType="begin"/>
        </w:r>
        <w:r w:rsidR="004120FC" w:rsidRPr="004120FC">
          <w:rPr>
            <w:noProof/>
            <w:webHidden/>
          </w:rPr>
          <w:instrText xml:space="preserve"> PAGEREF _Toc37708818 \h </w:instrText>
        </w:r>
        <w:r w:rsidRPr="004120FC">
          <w:rPr>
            <w:noProof/>
            <w:webHidden/>
          </w:rPr>
        </w:r>
        <w:r w:rsidRPr="004120FC">
          <w:rPr>
            <w:noProof/>
            <w:webHidden/>
          </w:rPr>
          <w:fldChar w:fldCharType="separate"/>
        </w:r>
        <w:r w:rsidR="00E4790B">
          <w:rPr>
            <w:noProof/>
            <w:webHidden/>
          </w:rPr>
          <w:t>11</w:t>
        </w:r>
        <w:r w:rsidRPr="004120FC">
          <w:rPr>
            <w:noProof/>
            <w:webHidden/>
          </w:rPr>
          <w:fldChar w:fldCharType="end"/>
        </w:r>
      </w:hyperlink>
    </w:p>
    <w:p w:rsidR="004120FC" w:rsidRPr="004120FC" w:rsidRDefault="00FD00E3" w:rsidP="004120FC">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819" w:history="1">
        <w:r w:rsidR="004120FC" w:rsidRPr="004120FC">
          <w:rPr>
            <w:rStyle w:val="Hipercze"/>
            <w:rFonts w:cs="Tahoma"/>
            <w:noProof/>
          </w:rPr>
          <w:t>Rys. 2. Mapa miasta Tomaszowa Mazowieckiego</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_Toc37708819 \h </w:instrText>
        </w:r>
        <w:r w:rsidR="00A8693C" w:rsidRPr="004120FC">
          <w:rPr>
            <w:noProof/>
            <w:webHidden/>
          </w:rPr>
        </w:r>
        <w:r w:rsidR="00A8693C" w:rsidRPr="004120FC">
          <w:rPr>
            <w:noProof/>
            <w:webHidden/>
          </w:rPr>
          <w:fldChar w:fldCharType="separate"/>
        </w:r>
        <w:r w:rsidR="00E4790B">
          <w:rPr>
            <w:noProof/>
            <w:webHidden/>
          </w:rPr>
          <w:t>13</w:t>
        </w:r>
        <w:r w:rsidR="00A8693C" w:rsidRPr="004120FC">
          <w:rPr>
            <w:noProof/>
            <w:webHidden/>
          </w:rPr>
          <w:fldChar w:fldCharType="end"/>
        </w:r>
      </w:hyperlink>
    </w:p>
    <w:p w:rsidR="004120FC" w:rsidRPr="004120FC" w:rsidRDefault="00FD00E3" w:rsidP="004120FC">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820" w:history="1">
        <w:r w:rsidR="004120FC" w:rsidRPr="004120FC">
          <w:rPr>
            <w:rStyle w:val="Hipercze"/>
            <w:rFonts w:cs="Tahoma"/>
            <w:noProof/>
          </w:rPr>
          <w:t>Rys. 3. Sieć dróg rowerowych w Tomaszowie Mazowieckim</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_Toc37708820 \h </w:instrText>
        </w:r>
        <w:r w:rsidR="00A8693C" w:rsidRPr="004120FC">
          <w:rPr>
            <w:noProof/>
            <w:webHidden/>
          </w:rPr>
        </w:r>
        <w:r w:rsidR="00A8693C" w:rsidRPr="004120FC">
          <w:rPr>
            <w:noProof/>
            <w:webHidden/>
          </w:rPr>
          <w:fldChar w:fldCharType="separate"/>
        </w:r>
        <w:r w:rsidR="00E4790B">
          <w:rPr>
            <w:noProof/>
            <w:webHidden/>
          </w:rPr>
          <w:t>17</w:t>
        </w:r>
        <w:r w:rsidR="00A8693C" w:rsidRPr="004120FC">
          <w:rPr>
            <w:noProof/>
            <w:webHidden/>
          </w:rPr>
          <w:fldChar w:fldCharType="end"/>
        </w:r>
      </w:hyperlink>
    </w:p>
    <w:p w:rsidR="004120FC" w:rsidRPr="004120FC" w:rsidRDefault="00FD00E3" w:rsidP="004120FC">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821" w:history="1">
        <w:r w:rsidR="004120FC" w:rsidRPr="004120FC">
          <w:rPr>
            <w:rStyle w:val="Hipercze"/>
            <w:rFonts w:cs="Tahoma"/>
            <w:noProof/>
          </w:rPr>
          <w:t>Rys. 4. Strefa płatnego parkowania w Tomaszowie Mazowieckim</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_Toc37708821 \h </w:instrText>
        </w:r>
        <w:r w:rsidR="00A8693C" w:rsidRPr="004120FC">
          <w:rPr>
            <w:noProof/>
            <w:webHidden/>
          </w:rPr>
        </w:r>
        <w:r w:rsidR="00A8693C" w:rsidRPr="004120FC">
          <w:rPr>
            <w:noProof/>
            <w:webHidden/>
          </w:rPr>
          <w:fldChar w:fldCharType="separate"/>
        </w:r>
        <w:r w:rsidR="00E4790B">
          <w:rPr>
            <w:noProof/>
            <w:webHidden/>
          </w:rPr>
          <w:t>18</w:t>
        </w:r>
        <w:r w:rsidR="00A8693C" w:rsidRPr="004120FC">
          <w:rPr>
            <w:noProof/>
            <w:webHidden/>
          </w:rPr>
          <w:fldChar w:fldCharType="end"/>
        </w:r>
      </w:hyperlink>
    </w:p>
    <w:p w:rsidR="004120FC" w:rsidRPr="004120FC" w:rsidRDefault="00FD00E3" w:rsidP="004120FC">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822" w:history="1">
        <w:r w:rsidR="004120FC" w:rsidRPr="004120FC">
          <w:rPr>
            <w:rStyle w:val="Hipercze"/>
            <w:rFonts w:cs="Tahoma"/>
            <w:noProof/>
          </w:rPr>
          <w:t>Rys. 5. Rozmieszczenie i ładunki PM10 z transportu drogowego</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_Toc37708822 \h </w:instrText>
        </w:r>
        <w:r w:rsidR="00A8693C" w:rsidRPr="004120FC">
          <w:rPr>
            <w:noProof/>
            <w:webHidden/>
          </w:rPr>
        </w:r>
        <w:r w:rsidR="00A8693C" w:rsidRPr="004120FC">
          <w:rPr>
            <w:noProof/>
            <w:webHidden/>
          </w:rPr>
          <w:fldChar w:fldCharType="separate"/>
        </w:r>
        <w:r w:rsidR="00E4790B">
          <w:rPr>
            <w:noProof/>
            <w:webHidden/>
          </w:rPr>
          <w:t>30</w:t>
        </w:r>
        <w:r w:rsidR="00A8693C" w:rsidRPr="004120FC">
          <w:rPr>
            <w:noProof/>
            <w:webHidden/>
          </w:rPr>
          <w:fldChar w:fldCharType="end"/>
        </w:r>
      </w:hyperlink>
    </w:p>
    <w:p w:rsidR="004120FC" w:rsidRPr="004120FC" w:rsidRDefault="00FD00E3" w:rsidP="004120FC">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823" w:history="1">
        <w:r w:rsidR="004120FC" w:rsidRPr="004120FC">
          <w:rPr>
            <w:rStyle w:val="Hipercze"/>
            <w:rFonts w:cs="Tahoma"/>
            <w:noProof/>
          </w:rPr>
          <w:t>Rys. 6. Rozmieszczenie i ładunki NOx z transportu drogowego</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_Toc37708823 \h </w:instrText>
        </w:r>
        <w:r w:rsidR="00A8693C" w:rsidRPr="004120FC">
          <w:rPr>
            <w:noProof/>
            <w:webHidden/>
          </w:rPr>
        </w:r>
        <w:r w:rsidR="00A8693C" w:rsidRPr="004120FC">
          <w:rPr>
            <w:noProof/>
            <w:webHidden/>
          </w:rPr>
          <w:fldChar w:fldCharType="separate"/>
        </w:r>
        <w:r w:rsidR="00E4790B">
          <w:rPr>
            <w:noProof/>
            <w:webHidden/>
          </w:rPr>
          <w:t>30</w:t>
        </w:r>
        <w:r w:rsidR="00A8693C" w:rsidRPr="004120FC">
          <w:rPr>
            <w:noProof/>
            <w:webHidden/>
          </w:rPr>
          <w:fldChar w:fldCharType="end"/>
        </w:r>
      </w:hyperlink>
    </w:p>
    <w:p w:rsidR="004120FC" w:rsidRPr="004120FC" w:rsidRDefault="00FD00E3" w:rsidP="004120FC">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824" w:history="1">
        <w:r w:rsidR="004120FC" w:rsidRPr="004120FC">
          <w:rPr>
            <w:rStyle w:val="Hipercze"/>
            <w:rFonts w:cs="Tahoma"/>
            <w:noProof/>
          </w:rPr>
          <w:t>Rys. 7. Rozmieszczenie i ładunki benzo(a)pirenu z sektora bytowo-gospodarczego</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_Toc37708824 \h </w:instrText>
        </w:r>
        <w:r w:rsidR="00A8693C" w:rsidRPr="004120FC">
          <w:rPr>
            <w:noProof/>
            <w:webHidden/>
          </w:rPr>
        </w:r>
        <w:r w:rsidR="00A8693C" w:rsidRPr="004120FC">
          <w:rPr>
            <w:noProof/>
            <w:webHidden/>
          </w:rPr>
          <w:fldChar w:fldCharType="separate"/>
        </w:r>
        <w:r w:rsidR="00E4790B">
          <w:rPr>
            <w:noProof/>
            <w:webHidden/>
          </w:rPr>
          <w:t>31</w:t>
        </w:r>
        <w:r w:rsidR="00A8693C" w:rsidRPr="004120FC">
          <w:rPr>
            <w:noProof/>
            <w:webHidden/>
          </w:rPr>
          <w:fldChar w:fldCharType="end"/>
        </w:r>
      </w:hyperlink>
    </w:p>
    <w:p w:rsidR="004120FC" w:rsidRPr="004120FC" w:rsidRDefault="00FD00E3" w:rsidP="004120FC">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825" w:history="1">
        <w:r w:rsidR="004120FC" w:rsidRPr="004120FC">
          <w:rPr>
            <w:rStyle w:val="Hipercze"/>
            <w:rFonts w:cs="Tahoma"/>
            <w:noProof/>
          </w:rPr>
          <w:t>Rys. 8. Obszar przekroczeń dobowej wartości dopuszczalnego poziomu stężenia</w:t>
        </w:r>
        <w:r w:rsidR="004120FC">
          <w:rPr>
            <w:rStyle w:val="Hipercze"/>
            <w:rFonts w:cs="Tahoma"/>
            <w:noProof/>
          </w:rPr>
          <w:br/>
        </w:r>
        <w:r w:rsidR="004120FC" w:rsidRPr="004120FC">
          <w:rPr>
            <w:rStyle w:val="Hipercze"/>
            <w:rFonts w:cs="Tahoma"/>
            <w:noProof/>
          </w:rPr>
          <w:t>PM10 w Tomaszowie Mazowieckim</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_Toc37708825 \h </w:instrText>
        </w:r>
        <w:r w:rsidR="00A8693C" w:rsidRPr="004120FC">
          <w:rPr>
            <w:noProof/>
            <w:webHidden/>
          </w:rPr>
        </w:r>
        <w:r w:rsidR="00A8693C" w:rsidRPr="004120FC">
          <w:rPr>
            <w:noProof/>
            <w:webHidden/>
          </w:rPr>
          <w:fldChar w:fldCharType="separate"/>
        </w:r>
        <w:r w:rsidR="00E4790B">
          <w:rPr>
            <w:noProof/>
            <w:webHidden/>
          </w:rPr>
          <w:t>33</w:t>
        </w:r>
        <w:r w:rsidR="00A8693C" w:rsidRPr="004120FC">
          <w:rPr>
            <w:noProof/>
            <w:webHidden/>
          </w:rPr>
          <w:fldChar w:fldCharType="end"/>
        </w:r>
      </w:hyperlink>
    </w:p>
    <w:p w:rsidR="004120FC" w:rsidRPr="004120FC" w:rsidRDefault="00FD00E3" w:rsidP="004120FC">
      <w:pPr>
        <w:pStyle w:val="Spisilustracji"/>
        <w:tabs>
          <w:tab w:val="right" w:leader="dot" w:pos="9062"/>
        </w:tabs>
        <w:ind w:left="878" w:hanging="765"/>
        <w:jc w:val="left"/>
        <w:rPr>
          <w:rFonts w:asciiTheme="minorHAnsi" w:eastAsiaTheme="minorEastAsia" w:hAnsiTheme="minorHAnsi" w:cstheme="minorBidi"/>
          <w:noProof/>
          <w:szCs w:val="22"/>
        </w:rPr>
      </w:pPr>
      <w:hyperlink w:anchor="_Toc37708826" w:history="1">
        <w:r w:rsidR="004120FC" w:rsidRPr="004120FC">
          <w:rPr>
            <w:rStyle w:val="Hipercze"/>
            <w:rFonts w:cs="Tahoma"/>
            <w:noProof/>
          </w:rPr>
          <w:t>Rys. 9. Obszar przekroczeń średniej rocznej wartości dopuszczalnego poziomu stężenia PM2,5 w Tomaszowie Mazowieckim</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_Toc37708826 \h </w:instrText>
        </w:r>
        <w:r w:rsidR="00A8693C" w:rsidRPr="004120FC">
          <w:rPr>
            <w:noProof/>
            <w:webHidden/>
          </w:rPr>
        </w:r>
        <w:r w:rsidR="00A8693C" w:rsidRPr="004120FC">
          <w:rPr>
            <w:noProof/>
            <w:webHidden/>
          </w:rPr>
          <w:fldChar w:fldCharType="separate"/>
        </w:r>
        <w:r w:rsidR="00E4790B">
          <w:rPr>
            <w:noProof/>
            <w:webHidden/>
          </w:rPr>
          <w:t>34</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27" w:history="1">
        <w:r w:rsidR="004120FC" w:rsidRPr="004120FC">
          <w:rPr>
            <w:rStyle w:val="Hipercze"/>
            <w:rFonts w:cs="Tahoma"/>
            <w:noProof/>
          </w:rPr>
          <w:t>Rys. 10. Obszar przekroczeń rocznej wartości poziomu docelowego stężenia</w:t>
        </w:r>
        <w:r w:rsidR="004120FC">
          <w:rPr>
            <w:rStyle w:val="Hipercze"/>
            <w:rFonts w:cs="Tahoma"/>
            <w:noProof/>
          </w:rPr>
          <w:br/>
        </w:r>
        <w:r w:rsidR="004120FC" w:rsidRPr="004120FC">
          <w:rPr>
            <w:rStyle w:val="Hipercze"/>
            <w:rFonts w:cs="Tahoma"/>
            <w:noProof/>
          </w:rPr>
          <w:t>benzo(a)pirenu w pyle PM10 w centralnej i południowo-wschodniej części województwa łódzkiego</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_Toc37708827 \h </w:instrText>
        </w:r>
        <w:r w:rsidR="00A8693C" w:rsidRPr="004120FC">
          <w:rPr>
            <w:noProof/>
            <w:webHidden/>
          </w:rPr>
        </w:r>
        <w:r w:rsidR="00A8693C" w:rsidRPr="004120FC">
          <w:rPr>
            <w:noProof/>
            <w:webHidden/>
          </w:rPr>
          <w:fldChar w:fldCharType="separate"/>
        </w:r>
        <w:r w:rsidR="00E4790B">
          <w:rPr>
            <w:noProof/>
            <w:webHidden/>
          </w:rPr>
          <w:t>35</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28" w:history="1">
        <w:r w:rsidR="004120FC" w:rsidRPr="004120FC">
          <w:rPr>
            <w:rStyle w:val="Hipercze"/>
            <w:rFonts w:cs="Tahoma"/>
            <w:noProof/>
          </w:rPr>
          <w:t>Rys. 11. Indeks jakości powietrza w okolicach Tomaszowa Mazowieckiego</w:t>
        </w:r>
        <w:r w:rsidR="004120FC">
          <w:rPr>
            <w:rStyle w:val="Hipercze"/>
            <w:rFonts w:cs="Tahoma"/>
            <w:noProof/>
          </w:rPr>
          <w:br/>
        </w:r>
        <w:r w:rsidR="004120FC" w:rsidRPr="004120FC">
          <w:rPr>
            <w:rStyle w:val="Hipercze"/>
            <w:rFonts w:cs="Tahoma"/>
            <w:noProof/>
          </w:rPr>
          <w:t>w dniu 4 marca 2020 r.</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_Toc37708828 \h </w:instrText>
        </w:r>
        <w:r w:rsidR="00A8693C" w:rsidRPr="004120FC">
          <w:rPr>
            <w:noProof/>
            <w:webHidden/>
          </w:rPr>
        </w:r>
        <w:r w:rsidR="00A8693C" w:rsidRPr="004120FC">
          <w:rPr>
            <w:noProof/>
            <w:webHidden/>
          </w:rPr>
          <w:fldChar w:fldCharType="separate"/>
        </w:r>
        <w:r w:rsidR="00E4790B">
          <w:rPr>
            <w:noProof/>
            <w:webHidden/>
          </w:rPr>
          <w:t>40</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29" w:history="1">
        <w:r w:rsidR="004120FC" w:rsidRPr="004120FC">
          <w:rPr>
            <w:rStyle w:val="Hipercze"/>
            <w:rFonts w:cs="Tahoma"/>
            <w:noProof/>
          </w:rPr>
          <w:t>Rys. 12. Struktura wiekowa taboru MZK</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_Toc37708829 \h </w:instrText>
        </w:r>
        <w:r w:rsidR="00A8693C" w:rsidRPr="004120FC">
          <w:rPr>
            <w:noProof/>
            <w:webHidden/>
          </w:rPr>
        </w:r>
        <w:r w:rsidR="00A8693C" w:rsidRPr="004120FC">
          <w:rPr>
            <w:noProof/>
            <w:webHidden/>
          </w:rPr>
          <w:fldChar w:fldCharType="separate"/>
        </w:r>
        <w:r w:rsidR="00E4790B">
          <w:rPr>
            <w:noProof/>
            <w:webHidden/>
          </w:rPr>
          <w:t>56</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30" w:history="1">
        <w:r w:rsidR="004120FC" w:rsidRPr="004120FC">
          <w:rPr>
            <w:rStyle w:val="Hipercze"/>
            <w:rFonts w:cs="Tahoma"/>
            <w:noProof/>
          </w:rPr>
          <w:t>Rys. 13. Istniejące i planowane parkingi Park&amp;Ride i Bike&amp;Ride</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_Toc37708830 \h </w:instrText>
        </w:r>
        <w:r w:rsidR="00A8693C" w:rsidRPr="004120FC">
          <w:rPr>
            <w:noProof/>
            <w:webHidden/>
          </w:rPr>
        </w:r>
        <w:r w:rsidR="00A8693C" w:rsidRPr="004120FC">
          <w:rPr>
            <w:noProof/>
            <w:webHidden/>
          </w:rPr>
          <w:fldChar w:fldCharType="separate"/>
        </w:r>
        <w:r w:rsidR="00E4790B">
          <w:rPr>
            <w:noProof/>
            <w:webHidden/>
          </w:rPr>
          <w:t>72</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31" w:history="1">
        <w:r w:rsidR="004120FC" w:rsidRPr="004120FC">
          <w:rPr>
            <w:rStyle w:val="Hipercze"/>
            <w:rFonts w:cs="Tahoma"/>
            <w:noProof/>
          </w:rPr>
          <w:t>Rys. 14. Obszar działania PGE Dystrybucja SA z zaznaczonymi oddziałami</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_Toc37708831 \h </w:instrText>
        </w:r>
        <w:r w:rsidR="00A8693C" w:rsidRPr="004120FC">
          <w:rPr>
            <w:noProof/>
            <w:webHidden/>
          </w:rPr>
        </w:r>
        <w:r w:rsidR="00A8693C" w:rsidRPr="004120FC">
          <w:rPr>
            <w:noProof/>
            <w:webHidden/>
          </w:rPr>
          <w:fldChar w:fldCharType="separate"/>
        </w:r>
        <w:r w:rsidR="00E4790B">
          <w:rPr>
            <w:noProof/>
            <w:webHidden/>
          </w:rPr>
          <w:t>76</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32" w:history="1">
        <w:r w:rsidR="004120FC" w:rsidRPr="004120FC">
          <w:rPr>
            <w:rStyle w:val="Hipercze"/>
            <w:rFonts w:cs="Tahoma"/>
            <w:noProof/>
          </w:rPr>
          <w:t>Rys. 15. Mapa systemów energetycznych w Tomaszowie Mazowieckim</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_Toc37708832 \h </w:instrText>
        </w:r>
        <w:r w:rsidR="00A8693C" w:rsidRPr="004120FC">
          <w:rPr>
            <w:noProof/>
            <w:webHidden/>
          </w:rPr>
        </w:r>
        <w:r w:rsidR="00A8693C" w:rsidRPr="004120FC">
          <w:rPr>
            <w:noProof/>
            <w:webHidden/>
          </w:rPr>
          <w:fldChar w:fldCharType="separate"/>
        </w:r>
        <w:r w:rsidR="00E4790B">
          <w:rPr>
            <w:noProof/>
            <w:webHidden/>
          </w:rPr>
          <w:t>78</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33" w:history="1">
        <w:r w:rsidR="004120FC" w:rsidRPr="004120FC">
          <w:rPr>
            <w:rStyle w:val="Hipercze"/>
            <w:rFonts w:cs="Tahoma"/>
            <w:noProof/>
          </w:rPr>
          <w:t>Rys. 16. Powiązanie elementów Strategii Rozwoju Miasta Tomaszowa Mazowieckiego</w:t>
        </w:r>
        <w:r w:rsidR="004120FC">
          <w:rPr>
            <w:rStyle w:val="Hipercze"/>
            <w:rFonts w:cs="Tahoma"/>
            <w:noProof/>
          </w:rPr>
          <w:br/>
        </w:r>
        <w:r w:rsidR="004120FC" w:rsidRPr="004120FC">
          <w:rPr>
            <w:rStyle w:val="Hipercze"/>
            <w:rFonts w:cs="Tahoma"/>
            <w:noProof/>
          </w:rPr>
          <w:t>na lata 2015-2020</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_Toc37708833 \h </w:instrText>
        </w:r>
        <w:r w:rsidR="00A8693C" w:rsidRPr="004120FC">
          <w:rPr>
            <w:noProof/>
            <w:webHidden/>
          </w:rPr>
        </w:r>
        <w:r w:rsidR="00A8693C" w:rsidRPr="004120FC">
          <w:rPr>
            <w:noProof/>
            <w:webHidden/>
          </w:rPr>
          <w:fldChar w:fldCharType="separate"/>
        </w:r>
        <w:r w:rsidR="00E4790B">
          <w:rPr>
            <w:noProof/>
            <w:webHidden/>
          </w:rPr>
          <w:t>87</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34" w:history="1">
        <w:r w:rsidR="004120FC" w:rsidRPr="004120FC">
          <w:rPr>
            <w:rStyle w:val="Hipercze"/>
            <w:rFonts w:cs="Tahoma"/>
            <w:noProof/>
          </w:rPr>
          <w:t>Rys. 17. Przewagi typów emisji i obszar przekroczeń w stężeniach pyłu zawieszonego</w:t>
        </w:r>
        <w:r w:rsidR="004120FC">
          <w:rPr>
            <w:rStyle w:val="Hipercze"/>
            <w:rFonts w:cs="Tahoma"/>
            <w:noProof/>
          </w:rPr>
          <w:br/>
        </w:r>
        <w:r w:rsidR="004120FC" w:rsidRPr="004120FC">
          <w:rPr>
            <w:rStyle w:val="Hipercze"/>
            <w:rFonts w:cs="Tahoma"/>
            <w:noProof/>
          </w:rPr>
          <w:t>PM10 24h na obszarze Tomaszowa Mazowieckiego</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_Toc37708834 \h </w:instrText>
        </w:r>
        <w:r w:rsidR="00A8693C" w:rsidRPr="004120FC">
          <w:rPr>
            <w:noProof/>
            <w:webHidden/>
          </w:rPr>
        </w:r>
        <w:r w:rsidR="00A8693C" w:rsidRPr="004120FC">
          <w:rPr>
            <w:noProof/>
            <w:webHidden/>
          </w:rPr>
          <w:fldChar w:fldCharType="separate"/>
        </w:r>
        <w:r w:rsidR="00E4790B">
          <w:rPr>
            <w:noProof/>
            <w:webHidden/>
          </w:rPr>
          <w:t>98</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35" w:history="1">
        <w:r w:rsidR="004120FC" w:rsidRPr="004120FC">
          <w:rPr>
            <w:rStyle w:val="Hipercze"/>
            <w:rFonts w:cs="Tahoma"/>
            <w:noProof/>
          </w:rPr>
          <w:t>Rys. 18. Przebieg trasy linii 8</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_Toc37708835 \h </w:instrText>
        </w:r>
        <w:r w:rsidR="00A8693C" w:rsidRPr="004120FC">
          <w:rPr>
            <w:noProof/>
            <w:webHidden/>
          </w:rPr>
        </w:r>
        <w:r w:rsidR="00A8693C" w:rsidRPr="004120FC">
          <w:rPr>
            <w:noProof/>
            <w:webHidden/>
          </w:rPr>
          <w:fldChar w:fldCharType="separate"/>
        </w:r>
        <w:r w:rsidR="00E4790B">
          <w:rPr>
            <w:noProof/>
            <w:webHidden/>
          </w:rPr>
          <w:t>119</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36" w:history="1">
        <w:r w:rsidR="004120FC" w:rsidRPr="004120FC">
          <w:rPr>
            <w:rStyle w:val="Hipercze"/>
            <w:rFonts w:cs="Tahoma"/>
            <w:noProof/>
          </w:rPr>
          <w:t>Rys. 19. Przebieg trasy linii 9</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_Toc37708836 \h </w:instrText>
        </w:r>
        <w:r w:rsidR="00A8693C" w:rsidRPr="004120FC">
          <w:rPr>
            <w:noProof/>
            <w:webHidden/>
          </w:rPr>
        </w:r>
        <w:r w:rsidR="00A8693C" w:rsidRPr="004120FC">
          <w:rPr>
            <w:noProof/>
            <w:webHidden/>
          </w:rPr>
          <w:fldChar w:fldCharType="separate"/>
        </w:r>
        <w:r w:rsidR="00E4790B">
          <w:rPr>
            <w:noProof/>
            <w:webHidden/>
          </w:rPr>
          <w:t>121</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37" w:history="1">
        <w:r w:rsidR="004120FC" w:rsidRPr="004120FC">
          <w:rPr>
            <w:rStyle w:val="Hipercze"/>
            <w:rFonts w:cs="Tahoma"/>
            <w:noProof/>
          </w:rPr>
          <w:t>Rys. 20. Przebieg trasy linii 7</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_Toc37708837 \h </w:instrText>
        </w:r>
        <w:r w:rsidR="00A8693C" w:rsidRPr="004120FC">
          <w:rPr>
            <w:noProof/>
            <w:webHidden/>
          </w:rPr>
        </w:r>
        <w:r w:rsidR="00A8693C" w:rsidRPr="004120FC">
          <w:rPr>
            <w:noProof/>
            <w:webHidden/>
          </w:rPr>
          <w:fldChar w:fldCharType="separate"/>
        </w:r>
        <w:r w:rsidR="00E4790B">
          <w:rPr>
            <w:noProof/>
            <w:webHidden/>
          </w:rPr>
          <w:t>122</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38" w:history="1">
        <w:r w:rsidR="004120FC" w:rsidRPr="004120FC">
          <w:rPr>
            <w:rStyle w:val="Hipercze"/>
            <w:rFonts w:cs="Tahoma"/>
            <w:noProof/>
          </w:rPr>
          <w:t>Rys. 21. Przebieg trasy linii 4</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_Toc37708838 \h </w:instrText>
        </w:r>
        <w:r w:rsidR="00A8693C" w:rsidRPr="004120FC">
          <w:rPr>
            <w:noProof/>
            <w:webHidden/>
          </w:rPr>
        </w:r>
        <w:r w:rsidR="00A8693C" w:rsidRPr="004120FC">
          <w:rPr>
            <w:noProof/>
            <w:webHidden/>
          </w:rPr>
          <w:fldChar w:fldCharType="separate"/>
        </w:r>
        <w:r w:rsidR="00E4790B">
          <w:rPr>
            <w:noProof/>
            <w:webHidden/>
          </w:rPr>
          <w:t>123</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39" w:history="1">
        <w:r w:rsidR="004120FC" w:rsidRPr="004120FC">
          <w:rPr>
            <w:rStyle w:val="Hipercze"/>
            <w:rFonts w:cs="Tahoma"/>
            <w:noProof/>
          </w:rPr>
          <w:t>Rys. 22. Przebieg trasy linii 1</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_Toc37708839 \h </w:instrText>
        </w:r>
        <w:r w:rsidR="00A8693C" w:rsidRPr="004120FC">
          <w:rPr>
            <w:noProof/>
            <w:webHidden/>
          </w:rPr>
        </w:r>
        <w:r w:rsidR="00A8693C" w:rsidRPr="004120FC">
          <w:rPr>
            <w:noProof/>
            <w:webHidden/>
          </w:rPr>
          <w:fldChar w:fldCharType="separate"/>
        </w:r>
        <w:r w:rsidR="00E4790B">
          <w:rPr>
            <w:noProof/>
            <w:webHidden/>
          </w:rPr>
          <w:t>124</w:t>
        </w:r>
        <w:r w:rsidR="00A8693C" w:rsidRPr="004120FC">
          <w:rPr>
            <w:noProof/>
            <w:webHidden/>
          </w:rPr>
          <w:fldChar w:fldCharType="end"/>
        </w:r>
      </w:hyperlink>
    </w:p>
    <w:p w:rsidR="004120FC" w:rsidRPr="004120FC" w:rsidRDefault="00FD00E3" w:rsidP="004120FC">
      <w:pPr>
        <w:pStyle w:val="Spisilustracji"/>
        <w:tabs>
          <w:tab w:val="right" w:leader="dot" w:pos="9062"/>
        </w:tabs>
        <w:ind w:left="879" w:hanging="879"/>
        <w:jc w:val="left"/>
        <w:rPr>
          <w:rFonts w:asciiTheme="minorHAnsi" w:eastAsiaTheme="minorEastAsia" w:hAnsiTheme="minorHAnsi" w:cstheme="minorBidi"/>
          <w:noProof/>
          <w:szCs w:val="22"/>
        </w:rPr>
      </w:pPr>
      <w:hyperlink w:anchor="_Toc37708840" w:history="1">
        <w:r w:rsidR="004120FC" w:rsidRPr="004120FC">
          <w:rPr>
            <w:rStyle w:val="Hipercze"/>
            <w:rFonts w:cs="Tahoma"/>
            <w:noProof/>
          </w:rPr>
          <w:t>Rys. 23 Proponowana lokalizacja stacji ładowania pojazdów elektrycznych</w:t>
        </w:r>
        <w:r w:rsidR="004120FC" w:rsidRPr="004120FC">
          <w:rPr>
            <w:noProof/>
            <w:webHidden/>
          </w:rPr>
          <w:tab/>
        </w:r>
        <w:r w:rsidR="00A8693C" w:rsidRPr="004120FC">
          <w:rPr>
            <w:noProof/>
            <w:webHidden/>
          </w:rPr>
          <w:fldChar w:fldCharType="begin"/>
        </w:r>
        <w:r w:rsidR="004120FC" w:rsidRPr="004120FC">
          <w:rPr>
            <w:noProof/>
            <w:webHidden/>
          </w:rPr>
          <w:instrText xml:space="preserve"> PAGEREF _Toc37708840 \h </w:instrText>
        </w:r>
        <w:r w:rsidR="00A8693C" w:rsidRPr="004120FC">
          <w:rPr>
            <w:noProof/>
            <w:webHidden/>
          </w:rPr>
        </w:r>
        <w:r w:rsidR="00A8693C" w:rsidRPr="004120FC">
          <w:rPr>
            <w:noProof/>
            <w:webHidden/>
          </w:rPr>
          <w:fldChar w:fldCharType="separate"/>
        </w:r>
        <w:r w:rsidR="00E4790B">
          <w:rPr>
            <w:noProof/>
            <w:webHidden/>
          </w:rPr>
          <w:t>129</w:t>
        </w:r>
        <w:r w:rsidR="00A8693C" w:rsidRPr="004120FC">
          <w:rPr>
            <w:noProof/>
            <w:webHidden/>
          </w:rPr>
          <w:fldChar w:fldCharType="end"/>
        </w:r>
      </w:hyperlink>
    </w:p>
    <w:p w:rsidR="002D7398" w:rsidRPr="00115B22" w:rsidRDefault="00A8693C" w:rsidP="00AC7DB6">
      <w:pPr>
        <w:ind w:firstLine="0"/>
      </w:pPr>
      <w:r w:rsidRPr="001C534F">
        <w:fldChar w:fldCharType="end"/>
      </w:r>
    </w:p>
    <w:sectPr w:rsidR="002D7398" w:rsidRPr="00115B22" w:rsidSect="00DA508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D00E3" w:rsidRDefault="00FD00E3">
      <w:r>
        <w:separator/>
      </w:r>
    </w:p>
  </w:endnote>
  <w:endnote w:type="continuationSeparator" w:id="0">
    <w:p w:rsidR="00FD00E3" w:rsidRDefault="00FD00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EE"/>
    <w:family w:val="modern"/>
    <w:pitch w:val="fixed"/>
    <w:sig w:usb0="E00006FF" w:usb1="0000FCFF" w:usb2="00000001" w:usb3="00000000" w:csb0="0000019F" w:csb1="00000000"/>
  </w:font>
  <w:font w:name="StarSymbol">
    <w:charset w:val="00"/>
    <w:family w:val="auto"/>
    <w:pitch w:val="default"/>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130" w:rsidRDefault="00A8693C">
    <w:pPr>
      <w:framePr w:wrap="around" w:vAnchor="text" w:hAnchor="margin" w:xAlign="right" w:y="1"/>
      <w:rPr>
        <w:rStyle w:val="Numerstrony"/>
      </w:rPr>
    </w:pPr>
    <w:r>
      <w:rPr>
        <w:rStyle w:val="Numerstrony"/>
      </w:rPr>
      <w:fldChar w:fldCharType="begin"/>
    </w:r>
    <w:r w:rsidR="00056130">
      <w:rPr>
        <w:rStyle w:val="Numerstrony"/>
      </w:rPr>
      <w:instrText xml:space="preserve">PAGE  </w:instrText>
    </w:r>
    <w:r>
      <w:rPr>
        <w:rStyle w:val="Numerstrony"/>
      </w:rPr>
      <w:fldChar w:fldCharType="end"/>
    </w:r>
  </w:p>
  <w:p w:rsidR="00056130" w:rsidRDefault="00056130">
    <w:pP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130" w:rsidRPr="004109A4" w:rsidRDefault="00A8693C" w:rsidP="004109A4">
    <w:pPr>
      <w:pStyle w:val="Stopka"/>
      <w:jc w:val="right"/>
      <w:rPr>
        <w:sz w:val="18"/>
        <w:szCs w:val="18"/>
      </w:rPr>
    </w:pPr>
    <w:r w:rsidRPr="004109A4">
      <w:rPr>
        <w:sz w:val="18"/>
        <w:szCs w:val="18"/>
      </w:rPr>
      <w:fldChar w:fldCharType="begin"/>
    </w:r>
    <w:r w:rsidR="00056130" w:rsidRPr="004109A4">
      <w:rPr>
        <w:sz w:val="18"/>
        <w:szCs w:val="18"/>
      </w:rPr>
      <w:instrText xml:space="preserve"> PAGE   \* MERGEFORMAT </w:instrText>
    </w:r>
    <w:r w:rsidRPr="004109A4">
      <w:rPr>
        <w:sz w:val="18"/>
        <w:szCs w:val="18"/>
      </w:rPr>
      <w:fldChar w:fldCharType="separate"/>
    </w:r>
    <w:r w:rsidR="008B6965">
      <w:rPr>
        <w:noProof/>
        <w:sz w:val="18"/>
        <w:szCs w:val="18"/>
      </w:rPr>
      <w:t>2</w:t>
    </w:r>
    <w:r w:rsidRPr="004109A4">
      <w:rPr>
        <w:sz w:val="18"/>
        <w:szCs w:val="18"/>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130" w:rsidRDefault="00056130" w:rsidP="00F845EB">
    <w:pPr>
      <w:pStyle w:val="Stopka"/>
      <w:pBdr>
        <w:top w:val="single" w:sz="12" w:space="1" w:color="0000FF"/>
      </w:pBd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130" w:rsidRDefault="00A8693C">
    <w:pPr>
      <w:pStyle w:val="Stopka"/>
      <w:jc w:val="right"/>
    </w:pPr>
    <w:r>
      <w:rPr>
        <w:noProof/>
      </w:rPr>
      <w:fldChar w:fldCharType="begin"/>
    </w:r>
    <w:r w:rsidR="00056130">
      <w:rPr>
        <w:noProof/>
      </w:rPr>
      <w:instrText xml:space="preserve"> PAGE   \* MERGEFORMAT </w:instrText>
    </w:r>
    <w:r>
      <w:rPr>
        <w:noProof/>
      </w:rPr>
      <w:fldChar w:fldCharType="separate"/>
    </w:r>
    <w:r w:rsidR="00056130">
      <w:rPr>
        <w:noProof/>
      </w:rPr>
      <w:t>0</w:t>
    </w:r>
    <w:r>
      <w:rPr>
        <w:noProof/>
      </w:rPr>
      <w:fldChar w:fldCharType="end"/>
    </w:r>
  </w:p>
  <w:p w:rsidR="00056130" w:rsidRDefault="00056130">
    <w:pPr>
      <w:pStyle w:val="Stopk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130" w:rsidRPr="004109A4" w:rsidRDefault="00A8693C">
    <w:pPr>
      <w:pStyle w:val="Stopka"/>
      <w:jc w:val="right"/>
      <w:rPr>
        <w:sz w:val="18"/>
        <w:szCs w:val="18"/>
      </w:rPr>
    </w:pPr>
    <w:r w:rsidRPr="004109A4">
      <w:rPr>
        <w:sz w:val="18"/>
        <w:szCs w:val="18"/>
      </w:rPr>
      <w:fldChar w:fldCharType="begin"/>
    </w:r>
    <w:r w:rsidR="00056130" w:rsidRPr="004109A4">
      <w:rPr>
        <w:sz w:val="18"/>
        <w:szCs w:val="18"/>
      </w:rPr>
      <w:instrText xml:space="preserve"> PAGE   \* MERGEFORMAT </w:instrText>
    </w:r>
    <w:r w:rsidRPr="004109A4">
      <w:rPr>
        <w:sz w:val="18"/>
        <w:szCs w:val="18"/>
      </w:rPr>
      <w:fldChar w:fldCharType="separate"/>
    </w:r>
    <w:r w:rsidR="008B6965">
      <w:rPr>
        <w:noProof/>
        <w:sz w:val="18"/>
        <w:szCs w:val="18"/>
      </w:rPr>
      <w:t>21</w:t>
    </w:r>
    <w:r w:rsidRPr="004109A4">
      <w:rPr>
        <w:sz w:val="18"/>
        <w:szCs w:val="18"/>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D00E3" w:rsidRDefault="00FD00E3">
      <w:r>
        <w:separator/>
      </w:r>
    </w:p>
  </w:footnote>
  <w:footnote w:type="continuationSeparator" w:id="0">
    <w:p w:rsidR="00FD00E3" w:rsidRDefault="00FD00E3">
      <w:r>
        <w:continuationSeparator/>
      </w:r>
    </w:p>
  </w:footnote>
  <w:footnote w:id="1">
    <w:p w:rsidR="00056130" w:rsidRDefault="00056130" w:rsidP="00A12593">
      <w:pPr>
        <w:pStyle w:val="Tekstprzypisudolnego"/>
        <w:jc w:val="both"/>
      </w:pPr>
      <w:r>
        <w:rPr>
          <w:rStyle w:val="Odwoanieprzypisudolnego"/>
        </w:rPr>
        <w:footnoteRef/>
      </w:r>
      <w:r>
        <w:t xml:space="preserve"> Przyjęta przez Radę Ministrów w dniu 14 lutego 2017 r., </w:t>
      </w:r>
      <w:r w:rsidRPr="0064117E">
        <w:t>www.gov.pl/web/fundusze-regiony/informacje-ostrategii-na-rzecz-odpowiedzialnego-rozwoju,</w:t>
      </w:r>
      <w:r>
        <w:t xml:space="preserve"> </w:t>
      </w:r>
      <w:r w:rsidRPr="0064117E">
        <w:t>dostęp</w:t>
      </w:r>
      <w:r>
        <w:t>: 29.02.2020 r.</w:t>
      </w:r>
    </w:p>
  </w:footnote>
  <w:footnote w:id="2">
    <w:p w:rsidR="00056130" w:rsidRDefault="00056130" w:rsidP="004F6A24">
      <w:pPr>
        <w:pStyle w:val="Tekstprzypisudolnego"/>
        <w:jc w:val="both"/>
      </w:pPr>
      <w:r w:rsidRPr="00D048CC">
        <w:rPr>
          <w:rStyle w:val="Odwoanieprzypisudolnego"/>
        </w:rPr>
        <w:footnoteRef/>
      </w:r>
      <w:r>
        <w:rPr>
          <w:rStyle w:val="Hipercze"/>
          <w:color w:val="auto"/>
          <w:u w:val="none"/>
        </w:rPr>
        <w:t> </w:t>
      </w:r>
      <w:r w:rsidRPr="00D048CC">
        <w:rPr>
          <w:rStyle w:val="Hipercze"/>
          <w:color w:val="auto"/>
          <w:u w:val="none"/>
        </w:rPr>
        <w:t>http://bip.tomaszow.miasta.pl/public/get_file_contents.php?id=321956</w:t>
      </w:r>
      <w:r w:rsidRPr="00D048CC">
        <w:t xml:space="preserve">, </w:t>
      </w:r>
      <w:r>
        <w:t xml:space="preserve">dostęp: 20.01.2020 r. Inne brzmienie – Załącznik nr 1 do Zarządzenia nr 105/2015 Prezydenta Miasta Tomaszowa Mazowieckiego z dnia 18 marca 2015 r. w sprawie </w:t>
      </w:r>
      <w:r w:rsidRPr="004F6A24">
        <w:t>ogłoszenia konsultacji społecznych projektu Strategii Rozwoju Miasta Tomaszowa Mazowieckiego na lata 2015-2020</w:t>
      </w:r>
      <w:r>
        <w:t>.</w:t>
      </w:r>
    </w:p>
  </w:footnote>
  <w:footnote w:id="3">
    <w:p w:rsidR="00056130" w:rsidRDefault="00056130">
      <w:pPr>
        <w:pStyle w:val="Tekstprzypisudolnego"/>
      </w:pPr>
      <w:r>
        <w:rPr>
          <w:rStyle w:val="Odwoanieprzypisudolnego"/>
        </w:rPr>
        <w:footnoteRef/>
      </w:r>
      <w:r>
        <w:t xml:space="preserve"> Zmiana „</w:t>
      </w:r>
      <w:r w:rsidRPr="00797E8A">
        <w:t>Studium uwarunkowań i kierunków rozwoju zagospodarowania przestrzennego miasta Tomaszów Mazowiecki</w:t>
      </w:r>
      <w:r>
        <w:t>” wprowadzona uchwałą nr LI/445/09 Rady Miejskiej Tomaszowa Mazowieckiego z dnia 18 grudnia 2009 r.</w:t>
      </w:r>
    </w:p>
  </w:footnote>
  <w:footnote w:id="4">
    <w:p w:rsidR="00056130" w:rsidRDefault="00056130" w:rsidP="00AC6463">
      <w:pPr>
        <w:pStyle w:val="Tekstprzypisudolnego"/>
        <w:jc w:val="both"/>
      </w:pPr>
      <w:r>
        <w:rPr>
          <w:rStyle w:val="Odwoanieprzypisudolnego"/>
        </w:rPr>
        <w:footnoteRef/>
      </w:r>
      <w:r>
        <w:t> Ustalona uchwałą nr LIII/465/2017 Rady Miejskiej Tomaszowa Mazowieckiego z dnia 26 października 2017 r., zmienioną uchwałą nr LXI/548/2018 Rady Miejskiej Tomaszowa Mazowieckiego z dnia 26 kwietnia 2018 r.</w:t>
      </w:r>
    </w:p>
  </w:footnote>
  <w:footnote w:id="5">
    <w:p w:rsidR="00056130" w:rsidRDefault="00056130">
      <w:pPr>
        <w:pStyle w:val="Tekstprzypisudolnego"/>
      </w:pPr>
      <w:r>
        <w:rPr>
          <w:rStyle w:val="Odwoanieprzypisudolnego"/>
        </w:rPr>
        <w:footnoteRef/>
      </w:r>
      <w:r>
        <w:t xml:space="preserve"> Na podstawie </w:t>
      </w:r>
      <w:r w:rsidRPr="00FC7679">
        <w:t>www.plugshare.com</w:t>
      </w:r>
      <w:r>
        <w:t>, dostęp: 29.02.2020 r.</w:t>
      </w:r>
    </w:p>
  </w:footnote>
  <w:footnote w:id="6">
    <w:p w:rsidR="00056130" w:rsidRDefault="00056130" w:rsidP="003D2B43">
      <w:pPr>
        <w:pStyle w:val="Tekstprzypisudolnego"/>
        <w:jc w:val="both"/>
      </w:pPr>
      <w:r>
        <w:rPr>
          <w:rStyle w:val="Odwoanieprzypisudolnego"/>
        </w:rPr>
        <w:footnoteRef/>
      </w:r>
      <w:r>
        <w:t xml:space="preserve"> </w:t>
      </w:r>
      <w:r w:rsidRPr="00516596">
        <w:t>www.powiat-tomaszowski.pl/239-dokumenty-strategiczne.html</w:t>
      </w:r>
      <w:r>
        <w:t>, dostęp: 29.02.2020 r.</w:t>
      </w:r>
    </w:p>
  </w:footnote>
  <w:footnote w:id="7">
    <w:p w:rsidR="00056130" w:rsidRDefault="00056130" w:rsidP="00631E94">
      <w:pPr>
        <w:pStyle w:val="Tekstprzypisudolnego"/>
      </w:pPr>
      <w:r>
        <w:rPr>
          <w:rStyle w:val="Odwoanieprzypisudolnego"/>
        </w:rPr>
        <w:footnoteRef/>
      </w:r>
      <w:r>
        <w:t xml:space="preserve"> </w:t>
      </w:r>
      <w:r w:rsidRPr="00516596">
        <w:t>www.powiat-tomaszowski.pl/239-dokumenty-strategiczne.html</w:t>
      </w:r>
      <w:r>
        <w:t>, dostęp: 29.02.2020 r.</w:t>
      </w:r>
    </w:p>
  </w:footnote>
  <w:footnote w:id="8">
    <w:p w:rsidR="00056130" w:rsidRDefault="00056130" w:rsidP="00584A93">
      <w:pPr>
        <w:pStyle w:val="Tekstprzypisudolnego"/>
        <w:jc w:val="both"/>
      </w:pPr>
      <w:r>
        <w:rPr>
          <w:rStyle w:val="Odwoanieprzypisudolnego"/>
        </w:rPr>
        <w:footnoteRef/>
      </w:r>
      <w:r>
        <w:t> </w:t>
      </w:r>
      <w:r w:rsidRPr="00832A2B">
        <w:t>bip.tomaszow.miasta.pl</w:t>
      </w:r>
      <w:r>
        <w:t>, dostęp: 29.02.2020 r.</w:t>
      </w:r>
    </w:p>
  </w:footnote>
  <w:footnote w:id="9">
    <w:p w:rsidR="00056130" w:rsidRDefault="00056130" w:rsidP="00584A93">
      <w:pPr>
        <w:pStyle w:val="Tekstprzypisudolnego"/>
        <w:jc w:val="both"/>
      </w:pPr>
      <w:r>
        <w:rPr>
          <w:rStyle w:val="Odwoanieprzypisudolnego"/>
        </w:rPr>
        <w:footnoteRef/>
      </w:r>
      <w:r>
        <w:t> Aktualność potwierdzona uchwałą nr IX/73/2015 Rady Miejskiej Tomaszowa Mazowieckiego z dnia 29 kwietnia 2015 r.</w:t>
      </w:r>
    </w:p>
  </w:footnote>
  <w:footnote w:id="10">
    <w:p w:rsidR="00056130" w:rsidRDefault="00056130" w:rsidP="003D2B43">
      <w:pPr>
        <w:pStyle w:val="Tekstprzypisudolnego"/>
        <w:jc w:val="both"/>
      </w:pPr>
      <w:r>
        <w:rPr>
          <w:rStyle w:val="Odwoanieprzypisudolnego"/>
        </w:rPr>
        <w:footnoteRef/>
      </w:r>
      <w:r>
        <w:rPr>
          <w:bCs/>
        </w:rPr>
        <w:t> </w:t>
      </w:r>
      <w:r w:rsidRPr="005677B7">
        <w:rPr>
          <w:bCs/>
        </w:rPr>
        <w:t>przyjęty uchwałą nr XXXVII/337/2016 Rady Miejskiej Tomaszowa Mazowieckiego z dnia 7 grudnia</w:t>
      </w:r>
      <w:r>
        <w:rPr>
          <w:bCs/>
        </w:rPr>
        <w:t> </w:t>
      </w:r>
      <w:r w:rsidRPr="005677B7">
        <w:rPr>
          <w:bCs/>
        </w:rPr>
        <w:t>2016 r.</w:t>
      </w:r>
    </w:p>
  </w:footnote>
  <w:footnote w:id="11">
    <w:p w:rsidR="00056130" w:rsidRDefault="00056130" w:rsidP="003D2B43">
      <w:pPr>
        <w:pStyle w:val="Tekstprzypisudolnego"/>
        <w:jc w:val="both"/>
      </w:pPr>
      <w:r>
        <w:rPr>
          <w:rStyle w:val="Odwoanieprzypisudolnego"/>
        </w:rPr>
        <w:footnoteRef/>
      </w:r>
      <w:r>
        <w:t> </w:t>
      </w:r>
      <w:r w:rsidRPr="00DF4A62">
        <w:t>przyjęty uchwałą nr XXII/230/2016 Rady Miejskiej Tomaszowa Mazowieckiego z dnia 21 stycznia 2016</w:t>
      </w:r>
      <w:r>
        <w:t> </w:t>
      </w:r>
      <w:r w:rsidRPr="00DF4A62">
        <w:t>r.</w:t>
      </w:r>
    </w:p>
  </w:footnote>
  <w:footnote w:id="12">
    <w:p w:rsidR="00056130" w:rsidRDefault="00056130" w:rsidP="00EC52BB">
      <w:pPr>
        <w:pStyle w:val="Tekstprzypisudolnego"/>
        <w:jc w:val="both"/>
      </w:pPr>
      <w:r>
        <w:rPr>
          <w:rStyle w:val="Odwoanieprzypisudolnego"/>
        </w:rPr>
        <w:footnoteRef/>
      </w:r>
      <w:r>
        <w:t> Przyjęty uchwałą nr IX/70/2015 Rady Miejskiej Tomaszowa Mazowieckiego z dnia 29 kwietnia 2015 r., zmieniony uchwałą nr V/53/2019 rady Miejskiej Tomaszowa Mazowieckiego z dnia 14 lutego 2019 r.</w:t>
      </w:r>
    </w:p>
  </w:footnote>
  <w:footnote w:id="13">
    <w:p w:rsidR="00056130" w:rsidRDefault="00056130" w:rsidP="00236C17">
      <w:pPr>
        <w:pStyle w:val="Tekstprzypisudolnego"/>
        <w:jc w:val="both"/>
      </w:pPr>
      <w:r>
        <w:rPr>
          <w:rStyle w:val="Odwoanieprzypisudolnego"/>
        </w:rPr>
        <w:footnoteRef/>
      </w:r>
      <w:r>
        <w:t xml:space="preserve"> Rozporządzenie Ministra Aktywów Państwowych z dnia 23 grudnia 2019 r. w sprawie </w:t>
      </w:r>
      <w:r w:rsidRPr="00A91297">
        <w:t>szczegółowych warunków udzielania oraz sposobu rozliczania wsparcia udzielonego ze środków</w:t>
      </w:r>
      <w:r>
        <w:t xml:space="preserve"> </w:t>
      </w:r>
      <w:r w:rsidRPr="00A91297">
        <w:t>Funduszu Niskoemisyjnego Transportu</w:t>
      </w:r>
      <w:r>
        <w:t xml:space="preserve"> (Dz. U. z 2019 r. poz. 2538).</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130" w:rsidRPr="00FF47DE" w:rsidRDefault="00056130" w:rsidP="00FF47DE">
    <w:pPr>
      <w:pStyle w:val="Nagwek"/>
      <w:pBdr>
        <w:bottom w:val="single" w:sz="12" w:space="1" w:color="0000FF"/>
      </w:pBdr>
      <w:ind w:firstLine="0"/>
      <w:jc w:val="right"/>
      <w:rPr>
        <w:color w:val="0000FF"/>
        <w:sz w:val="18"/>
        <w:szCs w:val="18"/>
      </w:rPr>
    </w:pPr>
    <w:r w:rsidRPr="00550BBA">
      <w:rPr>
        <w:b/>
        <w:noProof/>
        <w:color w:val="008000"/>
        <w:sz w:val="52"/>
        <w:szCs w:val="52"/>
      </w:rPr>
      <w:drawing>
        <wp:anchor distT="0" distB="0" distL="114300" distR="114300" simplePos="0" relativeHeight="251660288" behindDoc="0" locked="0" layoutInCell="1" allowOverlap="0">
          <wp:simplePos x="0" y="0"/>
          <wp:positionH relativeFrom="column">
            <wp:posOffset>14533</wp:posOffset>
          </wp:positionH>
          <wp:positionV relativeFrom="paragraph">
            <wp:posOffset>-52393</wp:posOffset>
          </wp:positionV>
          <wp:extent cx="579600" cy="212400"/>
          <wp:effectExtent l="0" t="0" r="0" b="0"/>
          <wp:wrapSquare wrapText="bothSides"/>
          <wp:docPr id="21" name="Obraz 21" descr="k_PT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_PTC_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9600" cy="212400"/>
                  </a:xfrm>
                  <a:prstGeom prst="rect">
                    <a:avLst/>
                  </a:prstGeom>
                  <a:noFill/>
                  <a:ln>
                    <a:noFill/>
                  </a:ln>
                </pic:spPr>
              </pic:pic>
            </a:graphicData>
          </a:graphic>
        </wp:anchor>
      </w:drawing>
    </w:r>
    <w:r>
      <w:rPr>
        <w:color w:val="0000FF"/>
        <w:sz w:val="18"/>
        <w:szCs w:val="18"/>
      </w:rPr>
      <w:t xml:space="preserve">Strategia Rozwoju Elektromobilności dla Miasta Tomaszowa Mazowieckiego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130" w:rsidRDefault="00056130" w:rsidP="00F845EB">
    <w:pPr>
      <w:pStyle w:val="Nagwek"/>
      <w:pBdr>
        <w:bottom w:val="single" w:sz="12" w:space="1" w:color="0000FF"/>
      </w:pBdr>
      <w:ind w:firstLine="0"/>
      <w:rPr>
        <w:color w:val="008000"/>
        <w:szCs w:val="22"/>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130" w:rsidRPr="006E6F0E" w:rsidRDefault="00056130" w:rsidP="00535063">
    <w:pPr>
      <w:pStyle w:val="Nagwek"/>
      <w:pBdr>
        <w:bottom w:val="single" w:sz="12" w:space="1" w:color="0000FF"/>
      </w:pBdr>
      <w:ind w:firstLine="0"/>
      <w:jc w:val="left"/>
      <w:rPr>
        <w:color w:val="0000FF"/>
        <w:sz w:val="18"/>
        <w:szCs w:val="18"/>
      </w:rPr>
    </w:pPr>
    <w:r w:rsidRPr="00F845EB">
      <w:rPr>
        <w:b/>
        <w:noProof/>
        <w:color w:val="008000"/>
        <w:sz w:val="20"/>
        <w:szCs w:val="20"/>
      </w:rPr>
      <w:drawing>
        <wp:inline distT="0" distB="0" distL="0" distR="0">
          <wp:extent cx="579120" cy="213360"/>
          <wp:effectExtent l="0" t="0" r="0" b="0"/>
          <wp:docPr id="31" name="Obraz 31" descr="k_PT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_PTC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9120" cy="213360"/>
                  </a:xfrm>
                  <a:prstGeom prst="rect">
                    <a:avLst/>
                  </a:prstGeom>
                  <a:noFill/>
                  <a:ln>
                    <a:noFill/>
                  </a:ln>
                </pic:spPr>
              </pic:pic>
            </a:graphicData>
          </a:graphic>
        </wp:inline>
      </w:drawing>
    </w:r>
    <w:r>
      <w:rPr>
        <w:b/>
        <w:color w:val="008000"/>
        <w:sz w:val="20"/>
        <w:szCs w:val="20"/>
      </w:rPr>
      <w:tab/>
    </w:r>
    <w:r>
      <w:rPr>
        <w:b/>
        <w:color w:val="0000FF"/>
        <w:sz w:val="20"/>
        <w:szCs w:val="20"/>
      </w:rPr>
      <w:t xml:space="preserve"> </w:t>
    </w:r>
    <w:r>
      <w:rPr>
        <w:color w:val="0000FF"/>
        <w:sz w:val="18"/>
        <w:szCs w:val="18"/>
      </w:rPr>
      <w:t>Plan transportowy Jelenia Góraa</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130" w:rsidRPr="00C6220E" w:rsidRDefault="00056130" w:rsidP="009C2B1A">
    <w:pPr>
      <w:pStyle w:val="Nagwek"/>
      <w:pBdr>
        <w:bottom w:val="single" w:sz="12" w:space="1" w:color="0000FF"/>
      </w:pBdr>
      <w:ind w:firstLine="0"/>
      <w:jc w:val="right"/>
      <w:rPr>
        <w:color w:val="0000FF"/>
        <w:sz w:val="18"/>
        <w:szCs w:val="18"/>
      </w:rPr>
    </w:pPr>
    <w:r w:rsidRPr="00550BBA">
      <w:rPr>
        <w:b/>
        <w:noProof/>
        <w:color w:val="008000"/>
        <w:sz w:val="52"/>
        <w:szCs w:val="52"/>
      </w:rPr>
      <w:drawing>
        <wp:anchor distT="0" distB="0" distL="114300" distR="114300" simplePos="0" relativeHeight="251658240" behindDoc="0" locked="0" layoutInCell="1" allowOverlap="0">
          <wp:simplePos x="0" y="0"/>
          <wp:positionH relativeFrom="column">
            <wp:posOffset>14533</wp:posOffset>
          </wp:positionH>
          <wp:positionV relativeFrom="paragraph">
            <wp:posOffset>-52393</wp:posOffset>
          </wp:positionV>
          <wp:extent cx="579600" cy="212400"/>
          <wp:effectExtent l="0" t="0" r="0" b="0"/>
          <wp:wrapSquare wrapText="bothSides"/>
          <wp:docPr id="32" name="Obraz 32" descr="k_PT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_PTC_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9600" cy="212400"/>
                  </a:xfrm>
                  <a:prstGeom prst="rect">
                    <a:avLst/>
                  </a:prstGeom>
                  <a:noFill/>
                  <a:ln>
                    <a:noFill/>
                  </a:ln>
                </pic:spPr>
              </pic:pic>
            </a:graphicData>
          </a:graphic>
        </wp:anchor>
      </w:drawing>
    </w:r>
    <w:r>
      <w:rPr>
        <w:color w:val="0000FF"/>
        <w:sz w:val="18"/>
        <w:szCs w:val="18"/>
      </w:rPr>
      <w:t>Strategia Rozwoju Elektromobilności dla Miasta Tomaszowa Mazowieckiego</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D08C0196"/>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3000BCE6"/>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0000003"/>
    <w:multiLevelType w:val="singleLevel"/>
    <w:tmpl w:val="00000003"/>
    <w:name w:val="WW8Num7"/>
    <w:lvl w:ilvl="0">
      <w:start w:val="1"/>
      <w:numFmt w:val="lowerLetter"/>
      <w:lvlText w:val="%1)"/>
      <w:lvlJc w:val="left"/>
      <w:pPr>
        <w:tabs>
          <w:tab w:val="num" w:pos="1068"/>
        </w:tabs>
        <w:ind w:left="1068" w:hanging="360"/>
      </w:pPr>
      <w:rPr>
        <w:rFonts w:ascii="Arial" w:eastAsia="Times New Roman" w:hAnsi="Arial" w:cs="Times New Roman"/>
      </w:rPr>
    </w:lvl>
  </w:abstractNum>
  <w:abstractNum w:abstractNumId="3" w15:restartNumberingAfterBreak="0">
    <w:nsid w:val="00000004"/>
    <w:multiLevelType w:val="multilevel"/>
    <w:tmpl w:val="00000004"/>
    <w:name w:val="WW8Num4"/>
    <w:lvl w:ilvl="0">
      <w:start w:val="1"/>
      <w:numFmt w:val="decimal"/>
      <w:lvlText w:val="%1."/>
      <w:lvlJc w:val="left"/>
      <w:pPr>
        <w:tabs>
          <w:tab w:val="num" w:pos="720"/>
        </w:tabs>
        <w:ind w:left="720" w:hanging="360"/>
      </w:pPr>
      <w:rPr>
        <w:rFonts w:eastAsia="Times New Roman"/>
      </w:rPr>
    </w:lvl>
    <w:lvl w:ilvl="1">
      <w:start w:val="1"/>
      <w:numFmt w:val="decimal"/>
      <w:lvlText w:val="%2."/>
      <w:lvlJc w:val="left"/>
      <w:pPr>
        <w:tabs>
          <w:tab w:val="num" w:pos="1080"/>
        </w:tabs>
        <w:ind w:left="1080" w:hanging="360"/>
      </w:pPr>
      <w:rPr>
        <w:rFonts w:eastAsia="Times New Roman"/>
      </w:rPr>
    </w:lvl>
    <w:lvl w:ilvl="2">
      <w:start w:val="1"/>
      <w:numFmt w:val="decimal"/>
      <w:lvlText w:val="%3."/>
      <w:lvlJc w:val="left"/>
      <w:pPr>
        <w:tabs>
          <w:tab w:val="num" w:pos="1440"/>
        </w:tabs>
        <w:ind w:left="1440" w:hanging="360"/>
      </w:pPr>
      <w:rPr>
        <w:rFonts w:eastAsia="Times New Roman"/>
      </w:rPr>
    </w:lvl>
    <w:lvl w:ilvl="3">
      <w:start w:val="1"/>
      <w:numFmt w:val="decimal"/>
      <w:lvlText w:val="%4."/>
      <w:lvlJc w:val="left"/>
      <w:pPr>
        <w:tabs>
          <w:tab w:val="num" w:pos="1800"/>
        </w:tabs>
        <w:ind w:left="1800" w:hanging="360"/>
      </w:pPr>
      <w:rPr>
        <w:rFonts w:eastAsia="Times New Roman"/>
      </w:rPr>
    </w:lvl>
    <w:lvl w:ilvl="4">
      <w:start w:val="1"/>
      <w:numFmt w:val="decimal"/>
      <w:lvlText w:val="%5."/>
      <w:lvlJc w:val="left"/>
      <w:pPr>
        <w:tabs>
          <w:tab w:val="num" w:pos="2160"/>
        </w:tabs>
        <w:ind w:left="2160" w:hanging="360"/>
      </w:pPr>
      <w:rPr>
        <w:rFonts w:eastAsia="Times New Roman"/>
      </w:rPr>
    </w:lvl>
    <w:lvl w:ilvl="5">
      <w:start w:val="1"/>
      <w:numFmt w:val="decimal"/>
      <w:lvlText w:val="%6."/>
      <w:lvlJc w:val="left"/>
      <w:pPr>
        <w:tabs>
          <w:tab w:val="num" w:pos="2520"/>
        </w:tabs>
        <w:ind w:left="2520" w:hanging="360"/>
      </w:pPr>
      <w:rPr>
        <w:rFonts w:eastAsia="Times New Roman"/>
      </w:rPr>
    </w:lvl>
    <w:lvl w:ilvl="6">
      <w:start w:val="1"/>
      <w:numFmt w:val="decimal"/>
      <w:lvlText w:val="%7."/>
      <w:lvlJc w:val="left"/>
      <w:pPr>
        <w:tabs>
          <w:tab w:val="num" w:pos="2880"/>
        </w:tabs>
        <w:ind w:left="2880" w:hanging="360"/>
      </w:pPr>
      <w:rPr>
        <w:rFonts w:eastAsia="Times New Roman"/>
      </w:rPr>
    </w:lvl>
    <w:lvl w:ilvl="7">
      <w:start w:val="1"/>
      <w:numFmt w:val="decimal"/>
      <w:lvlText w:val="%8."/>
      <w:lvlJc w:val="left"/>
      <w:pPr>
        <w:tabs>
          <w:tab w:val="num" w:pos="3240"/>
        </w:tabs>
        <w:ind w:left="3240" w:hanging="360"/>
      </w:pPr>
      <w:rPr>
        <w:rFonts w:eastAsia="Times New Roman"/>
      </w:rPr>
    </w:lvl>
    <w:lvl w:ilvl="8">
      <w:start w:val="1"/>
      <w:numFmt w:val="decimal"/>
      <w:lvlText w:val="%9."/>
      <w:lvlJc w:val="left"/>
      <w:pPr>
        <w:tabs>
          <w:tab w:val="num" w:pos="3600"/>
        </w:tabs>
        <w:ind w:left="3600" w:hanging="360"/>
      </w:pPr>
      <w:rPr>
        <w:rFonts w:eastAsia="Times New Roman"/>
      </w:rPr>
    </w:lvl>
  </w:abstractNum>
  <w:abstractNum w:abstractNumId="4" w15:restartNumberingAfterBreak="0">
    <w:nsid w:val="00000006"/>
    <w:multiLevelType w:val="singleLevel"/>
    <w:tmpl w:val="00000006"/>
    <w:name w:val="WW8Num14"/>
    <w:lvl w:ilvl="0">
      <w:start w:val="1"/>
      <w:numFmt w:val="lowerLetter"/>
      <w:lvlText w:val="%1)"/>
      <w:lvlJc w:val="left"/>
      <w:pPr>
        <w:tabs>
          <w:tab w:val="num" w:pos="0"/>
        </w:tabs>
        <w:ind w:left="1091" w:hanging="360"/>
      </w:pPr>
    </w:lvl>
  </w:abstractNum>
  <w:abstractNum w:abstractNumId="5" w15:restartNumberingAfterBreak="0">
    <w:nsid w:val="0000000C"/>
    <w:multiLevelType w:val="multilevel"/>
    <w:tmpl w:val="0000000C"/>
    <w:name w:val="WW8Num1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D"/>
    <w:multiLevelType w:val="multilevel"/>
    <w:tmpl w:val="0000000D"/>
    <w:name w:val="WW8Num13"/>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rPr>
        <w:b w:val="0"/>
        <w:bCs w:val="0"/>
      </w:rPr>
    </w:lvl>
    <w:lvl w:ilvl="2">
      <w:start w:val="1"/>
      <w:numFmt w:val="decimal"/>
      <w:lvlText w:val="%3."/>
      <w:lvlJc w:val="left"/>
      <w:pPr>
        <w:tabs>
          <w:tab w:val="num" w:pos="2160"/>
        </w:tabs>
        <w:ind w:left="2160" w:hanging="360"/>
      </w:pPr>
      <w:rPr>
        <w:b w:val="0"/>
        <w:bCs w:val="0"/>
      </w:rPr>
    </w:lvl>
    <w:lvl w:ilvl="3">
      <w:start w:val="1"/>
      <w:numFmt w:val="decimal"/>
      <w:lvlText w:val="%4."/>
      <w:lvlJc w:val="left"/>
      <w:pPr>
        <w:tabs>
          <w:tab w:val="num" w:pos="2880"/>
        </w:tabs>
        <w:ind w:left="2880" w:hanging="360"/>
      </w:pPr>
      <w:rPr>
        <w:b w:val="0"/>
        <w:bCs w:val="0"/>
      </w:rPr>
    </w:lvl>
    <w:lvl w:ilvl="4">
      <w:start w:val="1"/>
      <w:numFmt w:val="decimal"/>
      <w:lvlText w:val="%5."/>
      <w:lvlJc w:val="left"/>
      <w:pPr>
        <w:tabs>
          <w:tab w:val="num" w:pos="3600"/>
        </w:tabs>
        <w:ind w:left="3600" w:hanging="360"/>
      </w:pPr>
      <w:rPr>
        <w:b w:val="0"/>
        <w:bCs w:val="0"/>
      </w:rPr>
    </w:lvl>
    <w:lvl w:ilvl="5">
      <w:start w:val="1"/>
      <w:numFmt w:val="decimal"/>
      <w:lvlText w:val="%6."/>
      <w:lvlJc w:val="left"/>
      <w:pPr>
        <w:tabs>
          <w:tab w:val="num" w:pos="4320"/>
        </w:tabs>
        <w:ind w:left="4320" w:hanging="360"/>
      </w:pPr>
      <w:rPr>
        <w:b w:val="0"/>
        <w:bCs w:val="0"/>
      </w:rPr>
    </w:lvl>
    <w:lvl w:ilvl="6">
      <w:start w:val="1"/>
      <w:numFmt w:val="decimal"/>
      <w:lvlText w:val="%7."/>
      <w:lvlJc w:val="left"/>
      <w:pPr>
        <w:tabs>
          <w:tab w:val="num" w:pos="5040"/>
        </w:tabs>
        <w:ind w:left="5040" w:hanging="360"/>
      </w:pPr>
      <w:rPr>
        <w:b w:val="0"/>
        <w:bCs w:val="0"/>
      </w:rPr>
    </w:lvl>
    <w:lvl w:ilvl="7">
      <w:start w:val="1"/>
      <w:numFmt w:val="decimal"/>
      <w:lvlText w:val="%8."/>
      <w:lvlJc w:val="left"/>
      <w:pPr>
        <w:tabs>
          <w:tab w:val="num" w:pos="5760"/>
        </w:tabs>
        <w:ind w:left="5760" w:hanging="360"/>
      </w:pPr>
      <w:rPr>
        <w:b w:val="0"/>
        <w:bCs w:val="0"/>
      </w:rPr>
    </w:lvl>
    <w:lvl w:ilvl="8">
      <w:start w:val="1"/>
      <w:numFmt w:val="decimal"/>
      <w:lvlText w:val="%9."/>
      <w:lvlJc w:val="left"/>
      <w:pPr>
        <w:tabs>
          <w:tab w:val="num" w:pos="6480"/>
        </w:tabs>
        <w:ind w:left="6480" w:hanging="360"/>
      </w:pPr>
      <w:rPr>
        <w:b w:val="0"/>
        <w:bCs w:val="0"/>
      </w:rPr>
    </w:lvl>
  </w:abstractNum>
  <w:abstractNum w:abstractNumId="7" w15:restartNumberingAfterBreak="0">
    <w:nsid w:val="00000010"/>
    <w:multiLevelType w:val="multilevel"/>
    <w:tmpl w:val="12A8F52E"/>
    <w:name w:val="WW8Num16"/>
    <w:lvl w:ilvl="0">
      <w:start w:val="1"/>
      <w:numFmt w:val="decimal"/>
      <w:lvlText w:val="%1."/>
      <w:lvlJc w:val="left"/>
      <w:pPr>
        <w:tabs>
          <w:tab w:val="num" w:pos="720"/>
        </w:tabs>
        <w:ind w:left="720" w:hanging="360"/>
      </w:pPr>
      <w:rPr>
        <w:rFonts w:hint="default"/>
      </w:rPr>
    </w:lvl>
    <w:lvl w:ilvl="1">
      <w:start w:val="2"/>
      <w:numFmt w:val="decimal"/>
      <w:lvlText w:val="%2."/>
      <w:lvlJc w:val="left"/>
      <w:pPr>
        <w:tabs>
          <w:tab w:val="num" w:pos="1080"/>
        </w:tabs>
        <w:ind w:left="1080" w:hanging="360"/>
      </w:pPr>
      <w:rPr>
        <w:rFonts w:hint="default"/>
      </w:rPr>
    </w:lvl>
    <w:lvl w:ilvl="2">
      <w:start w:val="2"/>
      <w:numFmt w:val="decimal"/>
      <w:lvlText w:val="%3."/>
      <w:lvlJc w:val="left"/>
      <w:pPr>
        <w:tabs>
          <w:tab w:val="num" w:pos="1440"/>
        </w:tabs>
        <w:ind w:left="1440" w:hanging="360"/>
      </w:pPr>
      <w:rPr>
        <w:rFonts w:hint="default"/>
      </w:rPr>
    </w:lvl>
    <w:lvl w:ilvl="3">
      <w:start w:val="2"/>
      <w:numFmt w:val="decimal"/>
      <w:lvlText w:val="%4."/>
      <w:lvlJc w:val="left"/>
      <w:pPr>
        <w:tabs>
          <w:tab w:val="num" w:pos="1800"/>
        </w:tabs>
        <w:ind w:left="1800" w:hanging="360"/>
      </w:pPr>
      <w:rPr>
        <w:rFonts w:hint="default"/>
      </w:rPr>
    </w:lvl>
    <w:lvl w:ilvl="4">
      <w:start w:val="2"/>
      <w:numFmt w:val="decimal"/>
      <w:lvlText w:val="%5."/>
      <w:lvlJc w:val="left"/>
      <w:pPr>
        <w:tabs>
          <w:tab w:val="num" w:pos="2160"/>
        </w:tabs>
        <w:ind w:left="2160" w:hanging="360"/>
      </w:pPr>
      <w:rPr>
        <w:rFonts w:hint="default"/>
      </w:rPr>
    </w:lvl>
    <w:lvl w:ilvl="5">
      <w:start w:val="2"/>
      <w:numFmt w:val="decimal"/>
      <w:lvlText w:val="%6."/>
      <w:lvlJc w:val="left"/>
      <w:pPr>
        <w:tabs>
          <w:tab w:val="num" w:pos="2520"/>
        </w:tabs>
        <w:ind w:left="2520" w:hanging="360"/>
      </w:pPr>
      <w:rPr>
        <w:rFonts w:hint="default"/>
      </w:rPr>
    </w:lvl>
    <w:lvl w:ilvl="6">
      <w:start w:val="2"/>
      <w:numFmt w:val="decimal"/>
      <w:lvlText w:val="%7."/>
      <w:lvlJc w:val="left"/>
      <w:pPr>
        <w:tabs>
          <w:tab w:val="num" w:pos="2880"/>
        </w:tabs>
        <w:ind w:left="2880" w:hanging="360"/>
      </w:pPr>
      <w:rPr>
        <w:rFonts w:hint="default"/>
      </w:rPr>
    </w:lvl>
    <w:lvl w:ilvl="7">
      <w:start w:val="2"/>
      <w:numFmt w:val="decimal"/>
      <w:lvlText w:val="%8."/>
      <w:lvlJc w:val="left"/>
      <w:pPr>
        <w:tabs>
          <w:tab w:val="num" w:pos="3240"/>
        </w:tabs>
        <w:ind w:left="3240" w:hanging="360"/>
      </w:pPr>
      <w:rPr>
        <w:rFonts w:hint="default"/>
      </w:rPr>
    </w:lvl>
    <w:lvl w:ilvl="8">
      <w:start w:val="2"/>
      <w:numFmt w:val="decimal"/>
      <w:lvlText w:val="%9."/>
      <w:lvlJc w:val="left"/>
      <w:pPr>
        <w:tabs>
          <w:tab w:val="num" w:pos="3600"/>
        </w:tabs>
        <w:ind w:left="3600" w:hanging="360"/>
      </w:pPr>
      <w:rPr>
        <w:rFonts w:hint="default"/>
      </w:rPr>
    </w:lvl>
  </w:abstractNum>
  <w:abstractNum w:abstractNumId="8" w15:restartNumberingAfterBreak="0">
    <w:nsid w:val="00000017"/>
    <w:multiLevelType w:val="multilevel"/>
    <w:tmpl w:val="00000017"/>
    <w:name w:val="WW8Num23"/>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080"/>
        </w:tabs>
        <w:ind w:left="1080" w:hanging="360"/>
      </w:pPr>
      <w:rPr>
        <w:b w:val="0"/>
        <w:bCs w:val="0"/>
      </w:r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rPr>
        <w:b w:val="0"/>
        <w:bCs w:val="0"/>
      </w:rPr>
    </w:lvl>
    <w:lvl w:ilvl="4">
      <w:start w:val="1"/>
      <w:numFmt w:val="decimal"/>
      <w:lvlText w:val="%5."/>
      <w:lvlJc w:val="left"/>
      <w:pPr>
        <w:tabs>
          <w:tab w:val="num" w:pos="2160"/>
        </w:tabs>
        <w:ind w:left="2160" w:hanging="360"/>
      </w:pPr>
      <w:rPr>
        <w:b w:val="0"/>
        <w:bCs w:val="0"/>
      </w:rPr>
    </w:lvl>
    <w:lvl w:ilvl="5">
      <w:start w:val="1"/>
      <w:numFmt w:val="decimal"/>
      <w:lvlText w:val="%6."/>
      <w:lvlJc w:val="left"/>
      <w:pPr>
        <w:tabs>
          <w:tab w:val="num" w:pos="2520"/>
        </w:tabs>
        <w:ind w:left="2520" w:hanging="360"/>
      </w:pPr>
      <w:rPr>
        <w:b w:val="0"/>
        <w:bCs w:val="0"/>
      </w:rPr>
    </w:lvl>
    <w:lvl w:ilvl="6">
      <w:start w:val="1"/>
      <w:numFmt w:val="decimal"/>
      <w:lvlText w:val="%7."/>
      <w:lvlJc w:val="left"/>
      <w:pPr>
        <w:tabs>
          <w:tab w:val="num" w:pos="2880"/>
        </w:tabs>
        <w:ind w:left="2880" w:hanging="360"/>
      </w:pPr>
      <w:rPr>
        <w:b w:val="0"/>
        <w:bCs w:val="0"/>
      </w:rPr>
    </w:lvl>
    <w:lvl w:ilvl="7">
      <w:start w:val="1"/>
      <w:numFmt w:val="decimal"/>
      <w:lvlText w:val="%8."/>
      <w:lvlJc w:val="left"/>
      <w:pPr>
        <w:tabs>
          <w:tab w:val="num" w:pos="3240"/>
        </w:tabs>
        <w:ind w:left="3240" w:hanging="360"/>
      </w:pPr>
      <w:rPr>
        <w:b w:val="0"/>
        <w:bCs w:val="0"/>
      </w:rPr>
    </w:lvl>
    <w:lvl w:ilvl="8">
      <w:start w:val="1"/>
      <w:numFmt w:val="decimal"/>
      <w:lvlText w:val="%9."/>
      <w:lvlJc w:val="left"/>
      <w:pPr>
        <w:tabs>
          <w:tab w:val="num" w:pos="3600"/>
        </w:tabs>
        <w:ind w:left="3600" w:hanging="360"/>
      </w:pPr>
      <w:rPr>
        <w:b w:val="0"/>
        <w:bCs w:val="0"/>
      </w:rPr>
    </w:lvl>
  </w:abstractNum>
  <w:abstractNum w:abstractNumId="9" w15:restartNumberingAfterBreak="0">
    <w:nsid w:val="00000019"/>
    <w:multiLevelType w:val="multilevel"/>
    <w:tmpl w:val="00000019"/>
    <w:name w:val="WW8Num25"/>
    <w:lvl w:ilvl="0">
      <w:start w:val="1"/>
      <w:numFmt w:val="decimal"/>
      <w:lvlText w:val="%1."/>
      <w:lvlJc w:val="left"/>
      <w:pPr>
        <w:tabs>
          <w:tab w:val="num" w:pos="720"/>
        </w:tabs>
        <w:ind w:left="720" w:hanging="360"/>
      </w:pPr>
      <w:rPr>
        <w:b w:val="0"/>
        <w:bCs w:val="0"/>
        <w:color w:val="000000"/>
      </w:rPr>
    </w:lvl>
    <w:lvl w:ilvl="1">
      <w:start w:val="1"/>
      <w:numFmt w:val="decimal"/>
      <w:lvlText w:val="%2."/>
      <w:lvlJc w:val="left"/>
      <w:pPr>
        <w:tabs>
          <w:tab w:val="num" w:pos="1080"/>
        </w:tabs>
        <w:ind w:left="1080" w:hanging="360"/>
      </w:pPr>
      <w:rPr>
        <w:b w:val="0"/>
        <w:bCs w:val="0"/>
        <w:color w:val="000000"/>
      </w:rPr>
    </w:lvl>
    <w:lvl w:ilvl="2">
      <w:start w:val="1"/>
      <w:numFmt w:val="decimal"/>
      <w:lvlText w:val="%3."/>
      <w:lvlJc w:val="left"/>
      <w:pPr>
        <w:tabs>
          <w:tab w:val="num" w:pos="1440"/>
        </w:tabs>
        <w:ind w:left="1440" w:hanging="360"/>
      </w:pPr>
      <w:rPr>
        <w:b w:val="0"/>
        <w:bCs w:val="0"/>
        <w:color w:val="000000"/>
      </w:rPr>
    </w:lvl>
    <w:lvl w:ilvl="3">
      <w:start w:val="1"/>
      <w:numFmt w:val="decimal"/>
      <w:lvlText w:val="%4."/>
      <w:lvlJc w:val="left"/>
      <w:pPr>
        <w:tabs>
          <w:tab w:val="num" w:pos="1800"/>
        </w:tabs>
        <w:ind w:left="1800" w:hanging="360"/>
      </w:pPr>
      <w:rPr>
        <w:b w:val="0"/>
        <w:bCs w:val="0"/>
        <w:color w:val="000000"/>
      </w:rPr>
    </w:lvl>
    <w:lvl w:ilvl="4">
      <w:start w:val="1"/>
      <w:numFmt w:val="decimal"/>
      <w:lvlText w:val="%5."/>
      <w:lvlJc w:val="left"/>
      <w:pPr>
        <w:tabs>
          <w:tab w:val="num" w:pos="2160"/>
        </w:tabs>
        <w:ind w:left="2160" w:hanging="360"/>
      </w:pPr>
      <w:rPr>
        <w:b w:val="0"/>
        <w:bCs w:val="0"/>
        <w:color w:val="000000"/>
      </w:rPr>
    </w:lvl>
    <w:lvl w:ilvl="5">
      <w:start w:val="1"/>
      <w:numFmt w:val="decimal"/>
      <w:lvlText w:val="%6."/>
      <w:lvlJc w:val="left"/>
      <w:pPr>
        <w:tabs>
          <w:tab w:val="num" w:pos="2520"/>
        </w:tabs>
        <w:ind w:left="2520" w:hanging="360"/>
      </w:pPr>
      <w:rPr>
        <w:b w:val="0"/>
        <w:bCs w:val="0"/>
        <w:color w:val="000000"/>
      </w:rPr>
    </w:lvl>
    <w:lvl w:ilvl="6">
      <w:start w:val="1"/>
      <w:numFmt w:val="decimal"/>
      <w:lvlText w:val="%7."/>
      <w:lvlJc w:val="left"/>
      <w:pPr>
        <w:tabs>
          <w:tab w:val="num" w:pos="2880"/>
        </w:tabs>
        <w:ind w:left="2880" w:hanging="360"/>
      </w:pPr>
      <w:rPr>
        <w:b w:val="0"/>
        <w:bCs w:val="0"/>
        <w:color w:val="000000"/>
      </w:rPr>
    </w:lvl>
    <w:lvl w:ilvl="7">
      <w:start w:val="1"/>
      <w:numFmt w:val="decimal"/>
      <w:lvlText w:val="%8."/>
      <w:lvlJc w:val="left"/>
      <w:pPr>
        <w:tabs>
          <w:tab w:val="num" w:pos="3240"/>
        </w:tabs>
        <w:ind w:left="3240" w:hanging="360"/>
      </w:pPr>
      <w:rPr>
        <w:b w:val="0"/>
        <w:bCs w:val="0"/>
        <w:color w:val="000000"/>
      </w:rPr>
    </w:lvl>
    <w:lvl w:ilvl="8">
      <w:start w:val="1"/>
      <w:numFmt w:val="decimal"/>
      <w:lvlText w:val="%9."/>
      <w:lvlJc w:val="left"/>
      <w:pPr>
        <w:tabs>
          <w:tab w:val="num" w:pos="3600"/>
        </w:tabs>
        <w:ind w:left="3600" w:hanging="360"/>
      </w:pPr>
      <w:rPr>
        <w:b w:val="0"/>
        <w:bCs w:val="0"/>
        <w:color w:val="000000"/>
      </w:rPr>
    </w:lvl>
  </w:abstractNum>
  <w:abstractNum w:abstractNumId="10" w15:restartNumberingAfterBreak="0">
    <w:nsid w:val="0000001B"/>
    <w:multiLevelType w:val="multilevel"/>
    <w:tmpl w:val="520E446A"/>
    <w:name w:val="WW8Num27"/>
    <w:lvl w:ilvl="0">
      <w:start w:val="1"/>
      <w:numFmt w:val="decimal"/>
      <w:lvlText w:val="%1."/>
      <w:lvlJc w:val="left"/>
      <w:pPr>
        <w:tabs>
          <w:tab w:val="num" w:pos="720"/>
        </w:tabs>
        <w:ind w:left="720" w:hanging="360"/>
      </w:pPr>
      <w:rPr>
        <w:rFonts w:ascii="Tahoma" w:hAnsi="Tahoma" w:cs="Tahoma" w:hint="default"/>
      </w:rPr>
    </w:lvl>
    <w:lvl w:ilvl="1">
      <w:start w:val="1"/>
      <w:numFmt w:val="lowerLetter"/>
      <w:lvlText w:val="%2."/>
      <w:lvlJc w:val="left"/>
      <w:pPr>
        <w:tabs>
          <w:tab w:val="num" w:pos="1080"/>
        </w:tabs>
        <w:ind w:left="1080" w:hanging="360"/>
      </w:pPr>
    </w:lvl>
    <w:lvl w:ilvl="2">
      <w:start w:val="1"/>
      <w:numFmt w:val="decimal"/>
      <w:lvlText w:val="%3."/>
      <w:lvlJc w:val="left"/>
      <w:pPr>
        <w:tabs>
          <w:tab w:val="num" w:pos="1440"/>
        </w:tabs>
        <w:ind w:left="1440" w:hanging="360"/>
      </w:pPr>
      <w:rPr>
        <w:rFonts w:ascii="Symbol" w:hAnsi="Symbol"/>
      </w:rPr>
    </w:lvl>
    <w:lvl w:ilvl="3">
      <w:start w:val="1"/>
      <w:numFmt w:val="decimal"/>
      <w:lvlText w:val="%4."/>
      <w:lvlJc w:val="left"/>
      <w:pPr>
        <w:tabs>
          <w:tab w:val="num" w:pos="1800"/>
        </w:tabs>
        <w:ind w:left="1800" w:hanging="360"/>
      </w:pPr>
      <w:rPr>
        <w:rFonts w:ascii="Symbol" w:hAnsi="Symbol"/>
      </w:rPr>
    </w:lvl>
    <w:lvl w:ilvl="4">
      <w:start w:val="1"/>
      <w:numFmt w:val="decimal"/>
      <w:lvlText w:val="%5."/>
      <w:lvlJc w:val="left"/>
      <w:pPr>
        <w:tabs>
          <w:tab w:val="num" w:pos="2160"/>
        </w:tabs>
        <w:ind w:left="2160" w:hanging="360"/>
      </w:pPr>
      <w:rPr>
        <w:rFonts w:ascii="Symbol" w:hAnsi="Symbol"/>
      </w:rPr>
    </w:lvl>
    <w:lvl w:ilvl="5">
      <w:start w:val="1"/>
      <w:numFmt w:val="decimal"/>
      <w:lvlText w:val="%6."/>
      <w:lvlJc w:val="left"/>
      <w:pPr>
        <w:tabs>
          <w:tab w:val="num" w:pos="2520"/>
        </w:tabs>
        <w:ind w:left="2520" w:hanging="360"/>
      </w:pPr>
      <w:rPr>
        <w:rFonts w:ascii="Symbol" w:hAnsi="Symbol"/>
      </w:rPr>
    </w:lvl>
    <w:lvl w:ilvl="6">
      <w:start w:val="1"/>
      <w:numFmt w:val="decimal"/>
      <w:lvlText w:val="%7."/>
      <w:lvlJc w:val="left"/>
      <w:pPr>
        <w:tabs>
          <w:tab w:val="num" w:pos="2880"/>
        </w:tabs>
        <w:ind w:left="2880" w:hanging="360"/>
      </w:pPr>
      <w:rPr>
        <w:rFonts w:ascii="Symbol" w:hAnsi="Symbol"/>
      </w:rPr>
    </w:lvl>
    <w:lvl w:ilvl="7">
      <w:start w:val="1"/>
      <w:numFmt w:val="decimal"/>
      <w:lvlText w:val="%8."/>
      <w:lvlJc w:val="left"/>
      <w:pPr>
        <w:tabs>
          <w:tab w:val="num" w:pos="3240"/>
        </w:tabs>
        <w:ind w:left="3240" w:hanging="360"/>
      </w:pPr>
      <w:rPr>
        <w:rFonts w:ascii="Symbol" w:hAnsi="Symbol"/>
      </w:rPr>
    </w:lvl>
    <w:lvl w:ilvl="8">
      <w:start w:val="1"/>
      <w:numFmt w:val="decimal"/>
      <w:lvlText w:val="%9."/>
      <w:lvlJc w:val="left"/>
      <w:pPr>
        <w:tabs>
          <w:tab w:val="num" w:pos="3600"/>
        </w:tabs>
        <w:ind w:left="3600" w:hanging="360"/>
      </w:pPr>
      <w:rPr>
        <w:rFonts w:ascii="Symbol" w:hAnsi="Symbol"/>
      </w:rPr>
    </w:lvl>
  </w:abstractNum>
  <w:abstractNum w:abstractNumId="11" w15:restartNumberingAfterBreak="0">
    <w:nsid w:val="0000001C"/>
    <w:multiLevelType w:val="multilevel"/>
    <w:tmpl w:val="62A8311C"/>
    <w:name w:val="WW8Num28"/>
    <w:lvl w:ilvl="0">
      <w:start w:val="1"/>
      <w:numFmt w:val="decimal"/>
      <w:lvlText w:val="%1."/>
      <w:lvlJc w:val="left"/>
      <w:pPr>
        <w:tabs>
          <w:tab w:val="num" w:pos="720"/>
        </w:tabs>
        <w:ind w:left="720" w:hanging="360"/>
      </w:pPr>
      <w:rPr>
        <w:i w:val="0"/>
      </w:rPr>
    </w:lvl>
    <w:lvl w:ilvl="1">
      <w:start w:val="1"/>
      <w:numFmt w:val="decimal"/>
      <w:lvlText w:val="%2."/>
      <w:lvlJc w:val="left"/>
      <w:pPr>
        <w:tabs>
          <w:tab w:val="num" w:pos="1080"/>
        </w:tabs>
        <w:ind w:left="1080" w:hanging="360"/>
      </w:pPr>
      <w:rPr>
        <w:i w:val="0"/>
      </w:rPr>
    </w:lvl>
    <w:lvl w:ilvl="2">
      <w:start w:val="1"/>
      <w:numFmt w:val="bullet"/>
      <w:lvlText w:val=""/>
      <w:lvlJc w:val="left"/>
      <w:pPr>
        <w:tabs>
          <w:tab w:val="num" w:pos="1440"/>
        </w:tabs>
        <w:ind w:left="1440" w:hanging="360"/>
      </w:pPr>
      <w:rPr>
        <w:rFonts w:ascii="Wingdings" w:hAnsi="Wingdings" w:hint="default"/>
        <w:i w:val="0"/>
      </w:rPr>
    </w:lvl>
    <w:lvl w:ilvl="3">
      <w:start w:val="1"/>
      <w:numFmt w:val="decimal"/>
      <w:lvlText w:val="%4."/>
      <w:lvlJc w:val="left"/>
      <w:pPr>
        <w:tabs>
          <w:tab w:val="num" w:pos="1800"/>
        </w:tabs>
        <w:ind w:left="1800" w:hanging="360"/>
      </w:pPr>
      <w:rPr>
        <w:i w:val="0"/>
      </w:rPr>
    </w:lvl>
    <w:lvl w:ilvl="4">
      <w:start w:val="1"/>
      <w:numFmt w:val="decimal"/>
      <w:lvlText w:val="%5."/>
      <w:lvlJc w:val="left"/>
      <w:pPr>
        <w:tabs>
          <w:tab w:val="num" w:pos="2160"/>
        </w:tabs>
        <w:ind w:left="2160" w:hanging="360"/>
      </w:pPr>
      <w:rPr>
        <w:i w:val="0"/>
      </w:rPr>
    </w:lvl>
    <w:lvl w:ilvl="5">
      <w:start w:val="1"/>
      <w:numFmt w:val="decimal"/>
      <w:lvlText w:val="%6."/>
      <w:lvlJc w:val="left"/>
      <w:pPr>
        <w:tabs>
          <w:tab w:val="num" w:pos="2520"/>
        </w:tabs>
        <w:ind w:left="2520" w:hanging="360"/>
      </w:pPr>
      <w:rPr>
        <w:i w:val="0"/>
      </w:rPr>
    </w:lvl>
    <w:lvl w:ilvl="6">
      <w:start w:val="1"/>
      <w:numFmt w:val="decimal"/>
      <w:lvlText w:val="%7."/>
      <w:lvlJc w:val="left"/>
      <w:pPr>
        <w:tabs>
          <w:tab w:val="num" w:pos="2880"/>
        </w:tabs>
        <w:ind w:left="2880" w:hanging="360"/>
      </w:pPr>
      <w:rPr>
        <w:i w:val="0"/>
      </w:rPr>
    </w:lvl>
    <w:lvl w:ilvl="7">
      <w:start w:val="1"/>
      <w:numFmt w:val="decimal"/>
      <w:lvlText w:val="%8."/>
      <w:lvlJc w:val="left"/>
      <w:pPr>
        <w:tabs>
          <w:tab w:val="num" w:pos="3240"/>
        </w:tabs>
        <w:ind w:left="3240" w:hanging="360"/>
      </w:pPr>
      <w:rPr>
        <w:i w:val="0"/>
      </w:rPr>
    </w:lvl>
    <w:lvl w:ilvl="8">
      <w:start w:val="1"/>
      <w:numFmt w:val="decimal"/>
      <w:lvlText w:val="%9."/>
      <w:lvlJc w:val="left"/>
      <w:pPr>
        <w:tabs>
          <w:tab w:val="num" w:pos="3600"/>
        </w:tabs>
        <w:ind w:left="3600" w:hanging="360"/>
      </w:pPr>
      <w:rPr>
        <w:i w:val="0"/>
      </w:rPr>
    </w:lvl>
  </w:abstractNum>
  <w:abstractNum w:abstractNumId="12" w15:restartNumberingAfterBreak="0">
    <w:nsid w:val="00000021"/>
    <w:multiLevelType w:val="multilevel"/>
    <w:tmpl w:val="00000021"/>
    <w:name w:val="WW8Num33"/>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080"/>
        </w:tabs>
        <w:ind w:left="1080" w:hanging="360"/>
      </w:pPr>
      <w:rPr>
        <w:b w:val="0"/>
        <w:bCs w:val="0"/>
      </w:r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rPr>
        <w:b w:val="0"/>
        <w:bCs w:val="0"/>
      </w:rPr>
    </w:lvl>
    <w:lvl w:ilvl="4">
      <w:start w:val="1"/>
      <w:numFmt w:val="decimal"/>
      <w:lvlText w:val="%5."/>
      <w:lvlJc w:val="left"/>
      <w:pPr>
        <w:tabs>
          <w:tab w:val="num" w:pos="2160"/>
        </w:tabs>
        <w:ind w:left="2160" w:hanging="360"/>
      </w:pPr>
      <w:rPr>
        <w:b w:val="0"/>
        <w:bCs w:val="0"/>
      </w:rPr>
    </w:lvl>
    <w:lvl w:ilvl="5">
      <w:start w:val="1"/>
      <w:numFmt w:val="decimal"/>
      <w:lvlText w:val="%6."/>
      <w:lvlJc w:val="left"/>
      <w:pPr>
        <w:tabs>
          <w:tab w:val="num" w:pos="2520"/>
        </w:tabs>
        <w:ind w:left="2520" w:hanging="360"/>
      </w:pPr>
      <w:rPr>
        <w:b w:val="0"/>
        <w:bCs w:val="0"/>
      </w:rPr>
    </w:lvl>
    <w:lvl w:ilvl="6">
      <w:start w:val="1"/>
      <w:numFmt w:val="decimal"/>
      <w:lvlText w:val="%7."/>
      <w:lvlJc w:val="left"/>
      <w:pPr>
        <w:tabs>
          <w:tab w:val="num" w:pos="2880"/>
        </w:tabs>
        <w:ind w:left="2880" w:hanging="360"/>
      </w:pPr>
      <w:rPr>
        <w:b w:val="0"/>
        <w:bCs w:val="0"/>
      </w:rPr>
    </w:lvl>
    <w:lvl w:ilvl="7">
      <w:start w:val="1"/>
      <w:numFmt w:val="decimal"/>
      <w:lvlText w:val="%8."/>
      <w:lvlJc w:val="left"/>
      <w:pPr>
        <w:tabs>
          <w:tab w:val="num" w:pos="3240"/>
        </w:tabs>
        <w:ind w:left="3240" w:hanging="360"/>
      </w:pPr>
      <w:rPr>
        <w:b w:val="0"/>
        <w:bCs w:val="0"/>
      </w:rPr>
    </w:lvl>
    <w:lvl w:ilvl="8">
      <w:start w:val="1"/>
      <w:numFmt w:val="decimal"/>
      <w:lvlText w:val="%9."/>
      <w:lvlJc w:val="left"/>
      <w:pPr>
        <w:tabs>
          <w:tab w:val="num" w:pos="3600"/>
        </w:tabs>
        <w:ind w:left="3600" w:hanging="360"/>
      </w:pPr>
      <w:rPr>
        <w:b w:val="0"/>
        <w:bCs w:val="0"/>
      </w:rPr>
    </w:lvl>
  </w:abstractNum>
  <w:abstractNum w:abstractNumId="13" w15:restartNumberingAfterBreak="0">
    <w:nsid w:val="00000022"/>
    <w:multiLevelType w:val="multilevel"/>
    <w:tmpl w:val="00000022"/>
    <w:name w:val="WW8Num34"/>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080"/>
        </w:tabs>
        <w:ind w:left="1080" w:hanging="360"/>
      </w:pPr>
      <w:rPr>
        <w:b w:val="0"/>
        <w:bCs w:val="0"/>
      </w:r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rPr>
        <w:b w:val="0"/>
        <w:bCs w:val="0"/>
      </w:rPr>
    </w:lvl>
    <w:lvl w:ilvl="4">
      <w:start w:val="1"/>
      <w:numFmt w:val="decimal"/>
      <w:lvlText w:val="%5."/>
      <w:lvlJc w:val="left"/>
      <w:pPr>
        <w:tabs>
          <w:tab w:val="num" w:pos="2160"/>
        </w:tabs>
        <w:ind w:left="2160" w:hanging="360"/>
      </w:pPr>
      <w:rPr>
        <w:b w:val="0"/>
        <w:bCs w:val="0"/>
      </w:rPr>
    </w:lvl>
    <w:lvl w:ilvl="5">
      <w:start w:val="1"/>
      <w:numFmt w:val="decimal"/>
      <w:lvlText w:val="%6."/>
      <w:lvlJc w:val="left"/>
      <w:pPr>
        <w:tabs>
          <w:tab w:val="num" w:pos="2520"/>
        </w:tabs>
        <w:ind w:left="2520" w:hanging="360"/>
      </w:pPr>
      <w:rPr>
        <w:b w:val="0"/>
        <w:bCs w:val="0"/>
      </w:rPr>
    </w:lvl>
    <w:lvl w:ilvl="6">
      <w:start w:val="1"/>
      <w:numFmt w:val="decimal"/>
      <w:lvlText w:val="%7."/>
      <w:lvlJc w:val="left"/>
      <w:pPr>
        <w:tabs>
          <w:tab w:val="num" w:pos="2880"/>
        </w:tabs>
        <w:ind w:left="2880" w:hanging="360"/>
      </w:pPr>
      <w:rPr>
        <w:b w:val="0"/>
        <w:bCs w:val="0"/>
      </w:rPr>
    </w:lvl>
    <w:lvl w:ilvl="7">
      <w:start w:val="1"/>
      <w:numFmt w:val="decimal"/>
      <w:lvlText w:val="%8."/>
      <w:lvlJc w:val="left"/>
      <w:pPr>
        <w:tabs>
          <w:tab w:val="num" w:pos="3240"/>
        </w:tabs>
        <w:ind w:left="3240" w:hanging="360"/>
      </w:pPr>
      <w:rPr>
        <w:b w:val="0"/>
        <w:bCs w:val="0"/>
      </w:rPr>
    </w:lvl>
    <w:lvl w:ilvl="8">
      <w:start w:val="1"/>
      <w:numFmt w:val="decimal"/>
      <w:lvlText w:val="%9."/>
      <w:lvlJc w:val="left"/>
      <w:pPr>
        <w:tabs>
          <w:tab w:val="num" w:pos="3600"/>
        </w:tabs>
        <w:ind w:left="3600" w:hanging="360"/>
      </w:pPr>
      <w:rPr>
        <w:b w:val="0"/>
        <w:bCs w:val="0"/>
      </w:rPr>
    </w:lvl>
  </w:abstractNum>
  <w:abstractNum w:abstractNumId="14" w15:restartNumberingAfterBreak="0">
    <w:nsid w:val="00000023"/>
    <w:multiLevelType w:val="multilevel"/>
    <w:tmpl w:val="00000023"/>
    <w:name w:val="WW8Num35"/>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080"/>
        </w:tabs>
        <w:ind w:left="1080" w:hanging="360"/>
      </w:pPr>
      <w:rPr>
        <w:b w:val="0"/>
        <w:bCs w:val="0"/>
      </w:r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rPr>
        <w:b w:val="0"/>
        <w:bCs w:val="0"/>
      </w:rPr>
    </w:lvl>
    <w:lvl w:ilvl="4">
      <w:start w:val="1"/>
      <w:numFmt w:val="decimal"/>
      <w:lvlText w:val="%5."/>
      <w:lvlJc w:val="left"/>
      <w:pPr>
        <w:tabs>
          <w:tab w:val="num" w:pos="2160"/>
        </w:tabs>
        <w:ind w:left="2160" w:hanging="360"/>
      </w:pPr>
      <w:rPr>
        <w:b w:val="0"/>
        <w:bCs w:val="0"/>
      </w:rPr>
    </w:lvl>
    <w:lvl w:ilvl="5">
      <w:start w:val="1"/>
      <w:numFmt w:val="decimal"/>
      <w:lvlText w:val="%6."/>
      <w:lvlJc w:val="left"/>
      <w:pPr>
        <w:tabs>
          <w:tab w:val="num" w:pos="2520"/>
        </w:tabs>
        <w:ind w:left="2520" w:hanging="360"/>
      </w:pPr>
      <w:rPr>
        <w:b w:val="0"/>
        <w:bCs w:val="0"/>
      </w:rPr>
    </w:lvl>
    <w:lvl w:ilvl="6">
      <w:start w:val="1"/>
      <w:numFmt w:val="decimal"/>
      <w:lvlText w:val="%7."/>
      <w:lvlJc w:val="left"/>
      <w:pPr>
        <w:tabs>
          <w:tab w:val="num" w:pos="2880"/>
        </w:tabs>
        <w:ind w:left="2880" w:hanging="360"/>
      </w:pPr>
      <w:rPr>
        <w:b w:val="0"/>
        <w:bCs w:val="0"/>
      </w:rPr>
    </w:lvl>
    <w:lvl w:ilvl="7">
      <w:start w:val="1"/>
      <w:numFmt w:val="decimal"/>
      <w:lvlText w:val="%8."/>
      <w:lvlJc w:val="left"/>
      <w:pPr>
        <w:tabs>
          <w:tab w:val="num" w:pos="3240"/>
        </w:tabs>
        <w:ind w:left="3240" w:hanging="360"/>
      </w:pPr>
      <w:rPr>
        <w:b w:val="0"/>
        <w:bCs w:val="0"/>
      </w:rPr>
    </w:lvl>
    <w:lvl w:ilvl="8">
      <w:start w:val="1"/>
      <w:numFmt w:val="decimal"/>
      <w:lvlText w:val="%9."/>
      <w:lvlJc w:val="left"/>
      <w:pPr>
        <w:tabs>
          <w:tab w:val="num" w:pos="3600"/>
        </w:tabs>
        <w:ind w:left="3600" w:hanging="360"/>
      </w:pPr>
      <w:rPr>
        <w:b w:val="0"/>
        <w:bCs w:val="0"/>
      </w:rPr>
    </w:lvl>
  </w:abstractNum>
  <w:abstractNum w:abstractNumId="15" w15:restartNumberingAfterBreak="0">
    <w:nsid w:val="00000026"/>
    <w:multiLevelType w:val="singleLevel"/>
    <w:tmpl w:val="00000026"/>
    <w:name w:val="WW8Num49"/>
    <w:lvl w:ilvl="0">
      <w:start w:val="1"/>
      <w:numFmt w:val="lowerLetter"/>
      <w:lvlText w:val="%1)"/>
      <w:lvlJc w:val="left"/>
      <w:pPr>
        <w:tabs>
          <w:tab w:val="num" w:pos="0"/>
        </w:tabs>
        <w:ind w:left="1068" w:hanging="360"/>
      </w:pPr>
      <w:rPr>
        <w:rFonts w:ascii="Arial" w:eastAsia="Times New Roman" w:hAnsi="Arial" w:cs="Arial"/>
      </w:rPr>
    </w:lvl>
  </w:abstractNum>
  <w:abstractNum w:abstractNumId="16" w15:restartNumberingAfterBreak="0">
    <w:nsid w:val="0000004C"/>
    <w:multiLevelType w:val="singleLevel"/>
    <w:tmpl w:val="0000004C"/>
    <w:name w:val="WW8Num89"/>
    <w:lvl w:ilvl="0">
      <w:start w:val="1"/>
      <w:numFmt w:val="lowerLetter"/>
      <w:lvlText w:val="%1)"/>
      <w:lvlJc w:val="left"/>
      <w:pPr>
        <w:tabs>
          <w:tab w:val="num" w:pos="1080"/>
        </w:tabs>
        <w:ind w:left="1080" w:hanging="360"/>
      </w:pPr>
      <w:rPr>
        <w:rFonts w:ascii="Arial" w:eastAsia="Times New Roman" w:hAnsi="Arial" w:cs="Arial"/>
      </w:rPr>
    </w:lvl>
  </w:abstractNum>
  <w:abstractNum w:abstractNumId="17" w15:restartNumberingAfterBreak="0">
    <w:nsid w:val="0000005C"/>
    <w:multiLevelType w:val="singleLevel"/>
    <w:tmpl w:val="0000005C"/>
    <w:name w:val="WW8Num107"/>
    <w:lvl w:ilvl="0">
      <w:start w:val="1"/>
      <w:numFmt w:val="lowerLetter"/>
      <w:lvlText w:val="%1)"/>
      <w:lvlJc w:val="left"/>
      <w:pPr>
        <w:tabs>
          <w:tab w:val="num" w:pos="1080"/>
        </w:tabs>
        <w:ind w:left="1080" w:hanging="360"/>
      </w:pPr>
      <w:rPr>
        <w:rFonts w:ascii="Arial" w:eastAsia="Times New Roman" w:hAnsi="Arial" w:cs="Arial"/>
      </w:rPr>
    </w:lvl>
  </w:abstractNum>
  <w:abstractNum w:abstractNumId="18" w15:restartNumberingAfterBreak="0">
    <w:nsid w:val="0000005D"/>
    <w:multiLevelType w:val="singleLevel"/>
    <w:tmpl w:val="0000005D"/>
    <w:name w:val="WW8Num108"/>
    <w:lvl w:ilvl="0">
      <w:start w:val="1"/>
      <w:numFmt w:val="lowerLetter"/>
      <w:lvlText w:val="%1)"/>
      <w:lvlJc w:val="left"/>
      <w:pPr>
        <w:tabs>
          <w:tab w:val="num" w:pos="0"/>
        </w:tabs>
        <w:ind w:left="1068" w:hanging="360"/>
      </w:pPr>
      <w:rPr>
        <w:rFonts w:ascii="Arial" w:eastAsia="Times New Roman" w:hAnsi="Arial" w:cs="Arial"/>
      </w:rPr>
    </w:lvl>
  </w:abstractNum>
  <w:abstractNum w:abstractNumId="19" w15:restartNumberingAfterBreak="0">
    <w:nsid w:val="00000073"/>
    <w:multiLevelType w:val="singleLevel"/>
    <w:tmpl w:val="00000073"/>
    <w:name w:val="WW8Num131"/>
    <w:lvl w:ilvl="0">
      <w:start w:val="1"/>
      <w:numFmt w:val="decimal"/>
      <w:lvlText w:val="%1)"/>
      <w:lvlJc w:val="left"/>
      <w:pPr>
        <w:tabs>
          <w:tab w:val="num" w:pos="0"/>
        </w:tabs>
        <w:ind w:left="360" w:hanging="360"/>
      </w:pPr>
    </w:lvl>
  </w:abstractNum>
  <w:abstractNum w:abstractNumId="20" w15:restartNumberingAfterBreak="0">
    <w:nsid w:val="00000076"/>
    <w:multiLevelType w:val="singleLevel"/>
    <w:tmpl w:val="00000076"/>
    <w:name w:val="WW8Num134"/>
    <w:lvl w:ilvl="0">
      <w:start w:val="1"/>
      <w:numFmt w:val="lowerLetter"/>
      <w:lvlText w:val="%1)"/>
      <w:lvlJc w:val="left"/>
      <w:pPr>
        <w:tabs>
          <w:tab w:val="num" w:pos="0"/>
        </w:tabs>
        <w:ind w:left="1068" w:hanging="360"/>
      </w:pPr>
      <w:rPr>
        <w:rFonts w:ascii="Arial" w:eastAsia="Times New Roman" w:hAnsi="Arial" w:cs="Arial"/>
      </w:rPr>
    </w:lvl>
  </w:abstractNum>
  <w:abstractNum w:abstractNumId="21" w15:restartNumberingAfterBreak="0">
    <w:nsid w:val="04FA0DCB"/>
    <w:multiLevelType w:val="hybridMultilevel"/>
    <w:tmpl w:val="3F3C6D6E"/>
    <w:lvl w:ilvl="0" w:tplc="04150005">
      <w:start w:val="1"/>
      <w:numFmt w:val="bullet"/>
      <w:lvlText w:val=""/>
      <w:lvlJc w:val="left"/>
      <w:pPr>
        <w:ind w:left="862" w:hanging="360"/>
      </w:pPr>
      <w:rPr>
        <w:rFonts w:ascii="Wingdings" w:hAnsi="Wingdings" w:hint="default"/>
      </w:rPr>
    </w:lvl>
    <w:lvl w:ilvl="1" w:tplc="04150003">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22" w15:restartNumberingAfterBreak="0">
    <w:nsid w:val="07491CC9"/>
    <w:multiLevelType w:val="hybridMultilevel"/>
    <w:tmpl w:val="F1D2C7E6"/>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3" w15:restartNumberingAfterBreak="0">
    <w:nsid w:val="08822366"/>
    <w:multiLevelType w:val="hybridMultilevel"/>
    <w:tmpl w:val="74D4547C"/>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4" w15:restartNumberingAfterBreak="0">
    <w:nsid w:val="09094DE0"/>
    <w:multiLevelType w:val="hybridMultilevel"/>
    <w:tmpl w:val="AE186056"/>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5" w15:restartNumberingAfterBreak="0">
    <w:nsid w:val="09635093"/>
    <w:multiLevelType w:val="hybridMultilevel"/>
    <w:tmpl w:val="B73E6C46"/>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6" w15:restartNumberingAfterBreak="0">
    <w:nsid w:val="0A452395"/>
    <w:multiLevelType w:val="hybridMultilevel"/>
    <w:tmpl w:val="89CAA190"/>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7" w15:restartNumberingAfterBreak="0">
    <w:nsid w:val="0B707017"/>
    <w:multiLevelType w:val="hybridMultilevel"/>
    <w:tmpl w:val="E0FE353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0D5F3560"/>
    <w:multiLevelType w:val="hybridMultilevel"/>
    <w:tmpl w:val="A07E9BE2"/>
    <w:lvl w:ilvl="0" w:tplc="04150005">
      <w:start w:val="1"/>
      <w:numFmt w:val="bullet"/>
      <w:lvlText w:val=""/>
      <w:lvlJc w:val="left"/>
      <w:pPr>
        <w:ind w:left="720" w:hanging="360"/>
      </w:pPr>
      <w:rPr>
        <w:rFonts w:ascii="Wingdings" w:hAnsi="Wingdings" w:hint="default"/>
      </w:rPr>
    </w:lvl>
    <w:lvl w:ilvl="1" w:tplc="04150005">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0E8B0C1F"/>
    <w:multiLevelType w:val="hybridMultilevel"/>
    <w:tmpl w:val="66FAF226"/>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0" w15:restartNumberingAfterBreak="0">
    <w:nsid w:val="0FDF1BF3"/>
    <w:multiLevelType w:val="hybridMultilevel"/>
    <w:tmpl w:val="EF1EDE90"/>
    <w:lvl w:ilvl="0" w:tplc="0415000F">
      <w:start w:val="1"/>
      <w:numFmt w:val="decimal"/>
      <w:lvlText w:val="%1."/>
      <w:lvlJc w:val="left"/>
      <w:pPr>
        <w:ind w:left="1356" w:hanging="360"/>
      </w:pPr>
    </w:lvl>
    <w:lvl w:ilvl="1" w:tplc="04150019" w:tentative="1">
      <w:start w:val="1"/>
      <w:numFmt w:val="lowerLetter"/>
      <w:lvlText w:val="%2."/>
      <w:lvlJc w:val="left"/>
      <w:pPr>
        <w:ind w:left="2076" w:hanging="360"/>
      </w:pPr>
    </w:lvl>
    <w:lvl w:ilvl="2" w:tplc="0415001B" w:tentative="1">
      <w:start w:val="1"/>
      <w:numFmt w:val="lowerRoman"/>
      <w:lvlText w:val="%3."/>
      <w:lvlJc w:val="right"/>
      <w:pPr>
        <w:ind w:left="2796" w:hanging="180"/>
      </w:pPr>
    </w:lvl>
    <w:lvl w:ilvl="3" w:tplc="0415000F" w:tentative="1">
      <w:start w:val="1"/>
      <w:numFmt w:val="decimal"/>
      <w:lvlText w:val="%4."/>
      <w:lvlJc w:val="left"/>
      <w:pPr>
        <w:ind w:left="3516" w:hanging="360"/>
      </w:pPr>
    </w:lvl>
    <w:lvl w:ilvl="4" w:tplc="04150019" w:tentative="1">
      <w:start w:val="1"/>
      <w:numFmt w:val="lowerLetter"/>
      <w:lvlText w:val="%5."/>
      <w:lvlJc w:val="left"/>
      <w:pPr>
        <w:ind w:left="4236" w:hanging="360"/>
      </w:pPr>
    </w:lvl>
    <w:lvl w:ilvl="5" w:tplc="0415001B" w:tentative="1">
      <w:start w:val="1"/>
      <w:numFmt w:val="lowerRoman"/>
      <w:lvlText w:val="%6."/>
      <w:lvlJc w:val="right"/>
      <w:pPr>
        <w:ind w:left="4956" w:hanging="180"/>
      </w:pPr>
    </w:lvl>
    <w:lvl w:ilvl="6" w:tplc="0415000F" w:tentative="1">
      <w:start w:val="1"/>
      <w:numFmt w:val="decimal"/>
      <w:lvlText w:val="%7."/>
      <w:lvlJc w:val="left"/>
      <w:pPr>
        <w:ind w:left="5676" w:hanging="360"/>
      </w:pPr>
    </w:lvl>
    <w:lvl w:ilvl="7" w:tplc="04150019" w:tentative="1">
      <w:start w:val="1"/>
      <w:numFmt w:val="lowerLetter"/>
      <w:lvlText w:val="%8."/>
      <w:lvlJc w:val="left"/>
      <w:pPr>
        <w:ind w:left="6396" w:hanging="360"/>
      </w:pPr>
    </w:lvl>
    <w:lvl w:ilvl="8" w:tplc="0415001B" w:tentative="1">
      <w:start w:val="1"/>
      <w:numFmt w:val="lowerRoman"/>
      <w:lvlText w:val="%9."/>
      <w:lvlJc w:val="right"/>
      <w:pPr>
        <w:ind w:left="7116" w:hanging="180"/>
      </w:pPr>
    </w:lvl>
  </w:abstractNum>
  <w:abstractNum w:abstractNumId="31" w15:restartNumberingAfterBreak="0">
    <w:nsid w:val="141E6A34"/>
    <w:multiLevelType w:val="hybridMultilevel"/>
    <w:tmpl w:val="2EDCF96C"/>
    <w:lvl w:ilvl="0" w:tplc="04150005">
      <w:start w:val="1"/>
      <w:numFmt w:val="bullet"/>
      <w:lvlText w:val=""/>
      <w:lvlJc w:val="left"/>
      <w:pPr>
        <w:ind w:left="1356" w:hanging="360"/>
      </w:pPr>
      <w:rPr>
        <w:rFonts w:ascii="Wingdings" w:hAnsi="Wingdings" w:hint="default"/>
      </w:rPr>
    </w:lvl>
    <w:lvl w:ilvl="1" w:tplc="04150003" w:tentative="1">
      <w:start w:val="1"/>
      <w:numFmt w:val="bullet"/>
      <w:lvlText w:val="o"/>
      <w:lvlJc w:val="left"/>
      <w:pPr>
        <w:ind w:left="2076" w:hanging="360"/>
      </w:pPr>
      <w:rPr>
        <w:rFonts w:ascii="Courier New" w:hAnsi="Courier New" w:cs="Courier New" w:hint="default"/>
      </w:rPr>
    </w:lvl>
    <w:lvl w:ilvl="2" w:tplc="04150005" w:tentative="1">
      <w:start w:val="1"/>
      <w:numFmt w:val="bullet"/>
      <w:lvlText w:val=""/>
      <w:lvlJc w:val="left"/>
      <w:pPr>
        <w:ind w:left="2796" w:hanging="360"/>
      </w:pPr>
      <w:rPr>
        <w:rFonts w:ascii="Wingdings" w:hAnsi="Wingdings" w:hint="default"/>
      </w:rPr>
    </w:lvl>
    <w:lvl w:ilvl="3" w:tplc="04150001" w:tentative="1">
      <w:start w:val="1"/>
      <w:numFmt w:val="bullet"/>
      <w:lvlText w:val=""/>
      <w:lvlJc w:val="left"/>
      <w:pPr>
        <w:ind w:left="3516" w:hanging="360"/>
      </w:pPr>
      <w:rPr>
        <w:rFonts w:ascii="Symbol" w:hAnsi="Symbol" w:hint="default"/>
      </w:rPr>
    </w:lvl>
    <w:lvl w:ilvl="4" w:tplc="04150003" w:tentative="1">
      <w:start w:val="1"/>
      <w:numFmt w:val="bullet"/>
      <w:lvlText w:val="o"/>
      <w:lvlJc w:val="left"/>
      <w:pPr>
        <w:ind w:left="4236" w:hanging="360"/>
      </w:pPr>
      <w:rPr>
        <w:rFonts w:ascii="Courier New" w:hAnsi="Courier New" w:cs="Courier New" w:hint="default"/>
      </w:rPr>
    </w:lvl>
    <w:lvl w:ilvl="5" w:tplc="04150005" w:tentative="1">
      <w:start w:val="1"/>
      <w:numFmt w:val="bullet"/>
      <w:lvlText w:val=""/>
      <w:lvlJc w:val="left"/>
      <w:pPr>
        <w:ind w:left="4956" w:hanging="360"/>
      </w:pPr>
      <w:rPr>
        <w:rFonts w:ascii="Wingdings" w:hAnsi="Wingdings" w:hint="default"/>
      </w:rPr>
    </w:lvl>
    <w:lvl w:ilvl="6" w:tplc="04150001" w:tentative="1">
      <w:start w:val="1"/>
      <w:numFmt w:val="bullet"/>
      <w:lvlText w:val=""/>
      <w:lvlJc w:val="left"/>
      <w:pPr>
        <w:ind w:left="5676" w:hanging="360"/>
      </w:pPr>
      <w:rPr>
        <w:rFonts w:ascii="Symbol" w:hAnsi="Symbol" w:hint="default"/>
      </w:rPr>
    </w:lvl>
    <w:lvl w:ilvl="7" w:tplc="04150003" w:tentative="1">
      <w:start w:val="1"/>
      <w:numFmt w:val="bullet"/>
      <w:lvlText w:val="o"/>
      <w:lvlJc w:val="left"/>
      <w:pPr>
        <w:ind w:left="6396" w:hanging="360"/>
      </w:pPr>
      <w:rPr>
        <w:rFonts w:ascii="Courier New" w:hAnsi="Courier New" w:cs="Courier New" w:hint="default"/>
      </w:rPr>
    </w:lvl>
    <w:lvl w:ilvl="8" w:tplc="04150005" w:tentative="1">
      <w:start w:val="1"/>
      <w:numFmt w:val="bullet"/>
      <w:lvlText w:val=""/>
      <w:lvlJc w:val="left"/>
      <w:pPr>
        <w:ind w:left="7116" w:hanging="360"/>
      </w:pPr>
      <w:rPr>
        <w:rFonts w:ascii="Wingdings" w:hAnsi="Wingdings" w:hint="default"/>
      </w:rPr>
    </w:lvl>
  </w:abstractNum>
  <w:abstractNum w:abstractNumId="32" w15:restartNumberingAfterBreak="0">
    <w:nsid w:val="16643F83"/>
    <w:multiLevelType w:val="multilevel"/>
    <w:tmpl w:val="71BC9ADC"/>
    <w:lvl w:ilvl="0">
      <w:start w:val="1"/>
      <w:numFmt w:val="decimal"/>
      <w:pStyle w:val="Nagwek1"/>
      <w:lvlText w:val="%1."/>
      <w:lvlJc w:val="left"/>
      <w:pPr>
        <w:tabs>
          <w:tab w:val="num" w:pos="432"/>
        </w:tabs>
        <w:ind w:left="432" w:hanging="432"/>
      </w:pPr>
      <w:rPr>
        <w:rFonts w:hint="default"/>
      </w:rPr>
    </w:lvl>
    <w:lvl w:ilvl="1">
      <w:start w:val="1"/>
      <w:numFmt w:val="decimal"/>
      <w:pStyle w:val="Nagwek2"/>
      <w:lvlText w:val="%1.%2."/>
      <w:lvlJc w:val="left"/>
      <w:pPr>
        <w:tabs>
          <w:tab w:val="num" w:pos="1713"/>
        </w:tabs>
        <w:ind w:left="1560" w:hanging="567"/>
      </w:pPr>
      <w:rPr>
        <w:rFonts w:hint="default"/>
        <w:lang w:val="pl-PL"/>
      </w:rPr>
    </w:lvl>
    <w:lvl w:ilvl="2">
      <w:start w:val="1"/>
      <w:numFmt w:val="decimal"/>
      <w:pStyle w:val="Nagwek3"/>
      <w:lvlText w:val="%1.%2.%3."/>
      <w:lvlJc w:val="left"/>
      <w:pPr>
        <w:tabs>
          <w:tab w:val="num" w:pos="720"/>
        </w:tabs>
        <w:ind w:left="720" w:hanging="720"/>
      </w:pPr>
      <w:rPr>
        <w:rFonts w:hint="default"/>
      </w:rPr>
    </w:lvl>
    <w:lvl w:ilvl="3">
      <w:start w:val="1"/>
      <w:numFmt w:val="decimal"/>
      <w:pStyle w:val="Nagwek4"/>
      <w:lvlText w:val="%1.%2.%3.%4"/>
      <w:lvlJc w:val="left"/>
      <w:pPr>
        <w:tabs>
          <w:tab w:val="num" w:pos="864"/>
        </w:tabs>
        <w:ind w:left="864" w:hanging="864"/>
      </w:pPr>
      <w:rPr>
        <w:rFonts w:hint="default"/>
      </w:rPr>
    </w:lvl>
    <w:lvl w:ilvl="4">
      <w:start w:val="1"/>
      <w:numFmt w:val="decimal"/>
      <w:pStyle w:val="Nagwek5"/>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pStyle w:val="Nagwek7"/>
      <w:lvlText w:val="%1.%2.%3.%4.%5.%6.%7"/>
      <w:lvlJc w:val="left"/>
      <w:pPr>
        <w:tabs>
          <w:tab w:val="num" w:pos="1296"/>
        </w:tabs>
        <w:ind w:left="1296" w:hanging="1296"/>
      </w:pPr>
      <w:rPr>
        <w:rFonts w:hint="default"/>
      </w:rPr>
    </w:lvl>
    <w:lvl w:ilvl="7">
      <w:start w:val="1"/>
      <w:numFmt w:val="decimal"/>
      <w:pStyle w:val="Nagwek8"/>
      <w:lvlText w:val="%1.%2.%3.%4.%5.%6.%7.%8"/>
      <w:lvlJc w:val="left"/>
      <w:pPr>
        <w:tabs>
          <w:tab w:val="num" w:pos="1440"/>
        </w:tabs>
        <w:ind w:left="1440" w:hanging="1440"/>
      </w:pPr>
      <w:rPr>
        <w:rFonts w:hint="default"/>
      </w:rPr>
    </w:lvl>
    <w:lvl w:ilvl="8">
      <w:start w:val="1"/>
      <w:numFmt w:val="decimal"/>
      <w:pStyle w:val="Nagwek9"/>
      <w:lvlText w:val="%1.%2.%3.%4.%5.%6.%7.%8.%9"/>
      <w:lvlJc w:val="left"/>
      <w:pPr>
        <w:tabs>
          <w:tab w:val="num" w:pos="1584"/>
        </w:tabs>
        <w:ind w:left="1584" w:hanging="1584"/>
      </w:pPr>
      <w:rPr>
        <w:rFonts w:hint="default"/>
      </w:rPr>
    </w:lvl>
  </w:abstractNum>
  <w:abstractNum w:abstractNumId="33" w15:restartNumberingAfterBreak="0">
    <w:nsid w:val="16A270CC"/>
    <w:multiLevelType w:val="hybridMultilevel"/>
    <w:tmpl w:val="286863BC"/>
    <w:lvl w:ilvl="0" w:tplc="04150005">
      <w:start w:val="1"/>
      <w:numFmt w:val="bullet"/>
      <w:lvlText w:val=""/>
      <w:lvlJc w:val="left"/>
      <w:pPr>
        <w:ind w:left="1356" w:hanging="360"/>
      </w:pPr>
      <w:rPr>
        <w:rFonts w:ascii="Wingdings" w:hAnsi="Wingdings" w:hint="default"/>
      </w:rPr>
    </w:lvl>
    <w:lvl w:ilvl="1" w:tplc="04150005">
      <w:start w:val="1"/>
      <w:numFmt w:val="bullet"/>
      <w:lvlText w:val=""/>
      <w:lvlJc w:val="left"/>
      <w:pPr>
        <w:ind w:left="2076" w:hanging="360"/>
      </w:pPr>
      <w:rPr>
        <w:rFonts w:ascii="Wingdings" w:hAnsi="Wingdings" w:hint="default"/>
      </w:rPr>
    </w:lvl>
    <w:lvl w:ilvl="2" w:tplc="04150005" w:tentative="1">
      <w:start w:val="1"/>
      <w:numFmt w:val="bullet"/>
      <w:lvlText w:val=""/>
      <w:lvlJc w:val="left"/>
      <w:pPr>
        <w:ind w:left="2796" w:hanging="360"/>
      </w:pPr>
      <w:rPr>
        <w:rFonts w:ascii="Wingdings" w:hAnsi="Wingdings" w:hint="default"/>
      </w:rPr>
    </w:lvl>
    <w:lvl w:ilvl="3" w:tplc="04150001" w:tentative="1">
      <w:start w:val="1"/>
      <w:numFmt w:val="bullet"/>
      <w:lvlText w:val=""/>
      <w:lvlJc w:val="left"/>
      <w:pPr>
        <w:ind w:left="3516" w:hanging="360"/>
      </w:pPr>
      <w:rPr>
        <w:rFonts w:ascii="Symbol" w:hAnsi="Symbol" w:hint="default"/>
      </w:rPr>
    </w:lvl>
    <w:lvl w:ilvl="4" w:tplc="04150003" w:tentative="1">
      <w:start w:val="1"/>
      <w:numFmt w:val="bullet"/>
      <w:lvlText w:val="o"/>
      <w:lvlJc w:val="left"/>
      <w:pPr>
        <w:ind w:left="4236" w:hanging="360"/>
      </w:pPr>
      <w:rPr>
        <w:rFonts w:ascii="Courier New" w:hAnsi="Courier New" w:cs="Courier New" w:hint="default"/>
      </w:rPr>
    </w:lvl>
    <w:lvl w:ilvl="5" w:tplc="04150005" w:tentative="1">
      <w:start w:val="1"/>
      <w:numFmt w:val="bullet"/>
      <w:lvlText w:val=""/>
      <w:lvlJc w:val="left"/>
      <w:pPr>
        <w:ind w:left="4956" w:hanging="360"/>
      </w:pPr>
      <w:rPr>
        <w:rFonts w:ascii="Wingdings" w:hAnsi="Wingdings" w:hint="default"/>
      </w:rPr>
    </w:lvl>
    <w:lvl w:ilvl="6" w:tplc="04150001" w:tentative="1">
      <w:start w:val="1"/>
      <w:numFmt w:val="bullet"/>
      <w:lvlText w:val=""/>
      <w:lvlJc w:val="left"/>
      <w:pPr>
        <w:ind w:left="5676" w:hanging="360"/>
      </w:pPr>
      <w:rPr>
        <w:rFonts w:ascii="Symbol" w:hAnsi="Symbol" w:hint="default"/>
      </w:rPr>
    </w:lvl>
    <w:lvl w:ilvl="7" w:tplc="04150003" w:tentative="1">
      <w:start w:val="1"/>
      <w:numFmt w:val="bullet"/>
      <w:lvlText w:val="o"/>
      <w:lvlJc w:val="left"/>
      <w:pPr>
        <w:ind w:left="6396" w:hanging="360"/>
      </w:pPr>
      <w:rPr>
        <w:rFonts w:ascii="Courier New" w:hAnsi="Courier New" w:cs="Courier New" w:hint="default"/>
      </w:rPr>
    </w:lvl>
    <w:lvl w:ilvl="8" w:tplc="04150005" w:tentative="1">
      <w:start w:val="1"/>
      <w:numFmt w:val="bullet"/>
      <w:lvlText w:val=""/>
      <w:lvlJc w:val="left"/>
      <w:pPr>
        <w:ind w:left="7116" w:hanging="360"/>
      </w:pPr>
      <w:rPr>
        <w:rFonts w:ascii="Wingdings" w:hAnsi="Wingdings" w:hint="default"/>
      </w:rPr>
    </w:lvl>
  </w:abstractNum>
  <w:abstractNum w:abstractNumId="34" w15:restartNumberingAfterBreak="0">
    <w:nsid w:val="190A3DFB"/>
    <w:multiLevelType w:val="hybridMultilevel"/>
    <w:tmpl w:val="CC22EC8C"/>
    <w:lvl w:ilvl="0" w:tplc="04150005">
      <w:start w:val="1"/>
      <w:numFmt w:val="bullet"/>
      <w:lvlText w:val=""/>
      <w:lvlJc w:val="left"/>
      <w:pPr>
        <w:ind w:left="360" w:hanging="360"/>
      </w:pPr>
      <w:rPr>
        <w:rFonts w:ascii="Wingdings" w:hAnsi="Wingdings" w:hint="default"/>
      </w:rPr>
    </w:lvl>
    <w:lvl w:ilvl="1" w:tplc="86EA2FAC">
      <w:start w:val="1"/>
      <w:numFmt w:val="bullet"/>
      <w:lvlText w:val="­"/>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1AED3BC4"/>
    <w:multiLevelType w:val="hybridMultilevel"/>
    <w:tmpl w:val="345066B2"/>
    <w:lvl w:ilvl="0" w:tplc="37E4B4A2">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36" w15:restartNumberingAfterBreak="0">
    <w:nsid w:val="20797044"/>
    <w:multiLevelType w:val="hybridMultilevel"/>
    <w:tmpl w:val="51660D70"/>
    <w:lvl w:ilvl="0" w:tplc="899E1D3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1527D01"/>
    <w:multiLevelType w:val="hybridMultilevel"/>
    <w:tmpl w:val="ADB44542"/>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8" w15:restartNumberingAfterBreak="0">
    <w:nsid w:val="29932F50"/>
    <w:multiLevelType w:val="hybridMultilevel"/>
    <w:tmpl w:val="BF0812A8"/>
    <w:lvl w:ilvl="0" w:tplc="04150005">
      <w:start w:val="1"/>
      <w:numFmt w:val="bullet"/>
      <w:lvlText w:val=""/>
      <w:lvlJc w:val="left"/>
      <w:pPr>
        <w:ind w:left="1287" w:hanging="360"/>
      </w:pPr>
      <w:rPr>
        <w:rFonts w:ascii="Wingdings" w:hAnsi="Wingdings" w:hint="default"/>
      </w:rPr>
    </w:lvl>
    <w:lvl w:ilvl="1" w:tplc="86EA2FAC">
      <w:start w:val="1"/>
      <w:numFmt w:val="bullet"/>
      <w:lvlText w:val="­"/>
      <w:lvlJc w:val="left"/>
      <w:pPr>
        <w:ind w:left="2007" w:hanging="360"/>
      </w:pPr>
      <w:rPr>
        <w:rFonts w:ascii="Courier New" w:hAnsi="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9" w15:restartNumberingAfterBreak="0">
    <w:nsid w:val="2B174A2F"/>
    <w:multiLevelType w:val="hybridMultilevel"/>
    <w:tmpl w:val="7564191A"/>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0" w15:restartNumberingAfterBreak="0">
    <w:nsid w:val="2CEC0BFE"/>
    <w:multiLevelType w:val="hybridMultilevel"/>
    <w:tmpl w:val="739CA30E"/>
    <w:lvl w:ilvl="0" w:tplc="04150005">
      <w:start w:val="1"/>
      <w:numFmt w:val="bullet"/>
      <w:lvlText w:val=""/>
      <w:lvlJc w:val="left"/>
      <w:pPr>
        <w:tabs>
          <w:tab w:val="num" w:pos="360"/>
        </w:tabs>
        <w:ind w:left="360" w:hanging="360"/>
      </w:pPr>
      <w:rPr>
        <w:rFonts w:ascii="Wingdings" w:hAnsi="Wingdings"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41" w15:restartNumberingAfterBreak="0">
    <w:nsid w:val="32B212CD"/>
    <w:multiLevelType w:val="hybridMultilevel"/>
    <w:tmpl w:val="07A45B28"/>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 w15:restartNumberingAfterBreak="0">
    <w:nsid w:val="33C71A0E"/>
    <w:multiLevelType w:val="hybridMultilevel"/>
    <w:tmpl w:val="85CC77EE"/>
    <w:lvl w:ilvl="0" w:tplc="04150005">
      <w:start w:val="1"/>
      <w:numFmt w:val="bullet"/>
      <w:lvlText w:val=""/>
      <w:lvlJc w:val="left"/>
      <w:pPr>
        <w:ind w:left="862" w:hanging="360"/>
      </w:pPr>
      <w:rPr>
        <w:rFonts w:ascii="Wingdings" w:hAnsi="Wingdings" w:hint="default"/>
      </w:rPr>
    </w:lvl>
    <w:lvl w:ilvl="1" w:tplc="38207682">
      <w:start w:val="1"/>
      <w:numFmt w:val="bullet"/>
      <w:lvlText w:val="−"/>
      <w:lvlJc w:val="left"/>
      <w:pPr>
        <w:ind w:left="1582" w:hanging="360"/>
      </w:pPr>
      <w:rPr>
        <w:rFonts w:ascii="Times New Roman" w:hAnsi="Times New Roman" w:cs="Times New Roman"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43" w15:restartNumberingAfterBreak="0">
    <w:nsid w:val="34A7370F"/>
    <w:multiLevelType w:val="hybridMultilevel"/>
    <w:tmpl w:val="ECC274B6"/>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34E155B9"/>
    <w:multiLevelType w:val="hybridMultilevel"/>
    <w:tmpl w:val="D26C3516"/>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5" w15:restartNumberingAfterBreak="0">
    <w:nsid w:val="35CE599C"/>
    <w:multiLevelType w:val="hybridMultilevel"/>
    <w:tmpl w:val="DBF4D992"/>
    <w:lvl w:ilvl="0" w:tplc="04150005">
      <w:start w:val="1"/>
      <w:numFmt w:val="bullet"/>
      <w:lvlText w:val=""/>
      <w:lvlJc w:val="left"/>
      <w:pPr>
        <w:ind w:left="720" w:hanging="360"/>
      </w:pPr>
      <w:rPr>
        <w:rFonts w:ascii="Wingdings" w:hAnsi="Wingdings" w:hint="default"/>
      </w:rPr>
    </w:lvl>
    <w:lvl w:ilvl="1" w:tplc="04150005">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A755A7E"/>
    <w:multiLevelType w:val="hybridMultilevel"/>
    <w:tmpl w:val="ACF4949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3D3D0AC7"/>
    <w:multiLevelType w:val="hybridMultilevel"/>
    <w:tmpl w:val="457E5B4C"/>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15:restartNumberingAfterBreak="0">
    <w:nsid w:val="3E76030A"/>
    <w:multiLevelType w:val="hybridMultilevel"/>
    <w:tmpl w:val="B0B8241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402D3AAA"/>
    <w:multiLevelType w:val="hybridMultilevel"/>
    <w:tmpl w:val="AD5E7C26"/>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0" w15:restartNumberingAfterBreak="0">
    <w:nsid w:val="45865E98"/>
    <w:multiLevelType w:val="hybridMultilevel"/>
    <w:tmpl w:val="76947832"/>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1" w15:restartNumberingAfterBreak="0">
    <w:nsid w:val="47111DED"/>
    <w:multiLevelType w:val="hybridMultilevel"/>
    <w:tmpl w:val="83A49A14"/>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2" w15:restartNumberingAfterBreak="0">
    <w:nsid w:val="49C07ED3"/>
    <w:multiLevelType w:val="hybridMultilevel"/>
    <w:tmpl w:val="62EC8F80"/>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3" w15:restartNumberingAfterBreak="0">
    <w:nsid w:val="4D8F2F7C"/>
    <w:multiLevelType w:val="hybridMultilevel"/>
    <w:tmpl w:val="B8E6E438"/>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4" w15:restartNumberingAfterBreak="0">
    <w:nsid w:val="505F0300"/>
    <w:multiLevelType w:val="singleLevel"/>
    <w:tmpl w:val="707485A4"/>
    <w:lvl w:ilvl="0">
      <w:start w:val="2"/>
      <w:numFmt w:val="upperRoman"/>
      <w:pStyle w:val="Styl3"/>
      <w:lvlText w:val="%1."/>
      <w:lvlJc w:val="left"/>
      <w:pPr>
        <w:tabs>
          <w:tab w:val="num" w:pos="720"/>
        </w:tabs>
        <w:ind w:left="720" w:hanging="720"/>
      </w:pPr>
      <w:rPr>
        <w:rFonts w:hint="default"/>
      </w:rPr>
    </w:lvl>
  </w:abstractNum>
  <w:abstractNum w:abstractNumId="55" w15:restartNumberingAfterBreak="0">
    <w:nsid w:val="52AA1BD5"/>
    <w:multiLevelType w:val="hybridMultilevel"/>
    <w:tmpl w:val="16065720"/>
    <w:lvl w:ilvl="0" w:tplc="04150005">
      <w:start w:val="1"/>
      <w:numFmt w:val="bullet"/>
      <w:lvlText w:val=""/>
      <w:lvlJc w:val="left"/>
      <w:pPr>
        <w:ind w:left="1287" w:hanging="360"/>
      </w:pPr>
      <w:rPr>
        <w:rFonts w:ascii="Wingdings" w:hAnsi="Wingdings" w:hint="default"/>
      </w:rPr>
    </w:lvl>
    <w:lvl w:ilvl="1" w:tplc="38207682">
      <w:start w:val="1"/>
      <w:numFmt w:val="bullet"/>
      <w:lvlText w:val="−"/>
      <w:lvlJc w:val="left"/>
      <w:pPr>
        <w:ind w:left="2007" w:hanging="360"/>
      </w:pPr>
      <w:rPr>
        <w:rFonts w:ascii="Times New Roman" w:hAnsi="Times New Roman" w:cs="Times New Roman"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6" w15:restartNumberingAfterBreak="0">
    <w:nsid w:val="5DCC16C7"/>
    <w:multiLevelType w:val="hybridMultilevel"/>
    <w:tmpl w:val="015803B2"/>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15:restartNumberingAfterBreak="0">
    <w:nsid w:val="5E955235"/>
    <w:multiLevelType w:val="hybridMultilevel"/>
    <w:tmpl w:val="F4CE4042"/>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 w15:restartNumberingAfterBreak="0">
    <w:nsid w:val="5FA74D31"/>
    <w:multiLevelType w:val="hybridMultilevel"/>
    <w:tmpl w:val="3D7640B2"/>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5FD250F2"/>
    <w:multiLevelType w:val="hybridMultilevel"/>
    <w:tmpl w:val="11BA6656"/>
    <w:lvl w:ilvl="0" w:tplc="04150005">
      <w:start w:val="1"/>
      <w:numFmt w:val="bullet"/>
      <w:lvlText w:val=""/>
      <w:lvlJc w:val="left"/>
      <w:pPr>
        <w:tabs>
          <w:tab w:val="num" w:pos="360"/>
        </w:tabs>
        <w:ind w:left="360" w:hanging="360"/>
      </w:pPr>
      <w:rPr>
        <w:rFonts w:ascii="Wingdings" w:hAnsi="Wingdings"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60" w15:restartNumberingAfterBreak="0">
    <w:nsid w:val="60C116A9"/>
    <w:multiLevelType w:val="hybridMultilevel"/>
    <w:tmpl w:val="2A0C6D82"/>
    <w:lvl w:ilvl="0" w:tplc="04150005">
      <w:start w:val="1"/>
      <w:numFmt w:val="bullet"/>
      <w:lvlText w:val=""/>
      <w:lvlJc w:val="left"/>
      <w:pPr>
        <w:ind w:left="720" w:hanging="360"/>
      </w:pPr>
      <w:rPr>
        <w:rFonts w:ascii="Wingdings" w:hAnsi="Wingdings" w:hint="default"/>
      </w:rPr>
    </w:lvl>
    <w:lvl w:ilvl="1" w:tplc="04150005">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45A2D88"/>
    <w:multiLevelType w:val="hybridMultilevel"/>
    <w:tmpl w:val="EC3C3B6A"/>
    <w:lvl w:ilvl="0" w:tplc="04150005">
      <w:start w:val="1"/>
      <w:numFmt w:val="bullet"/>
      <w:lvlText w:val=""/>
      <w:lvlJc w:val="left"/>
      <w:pPr>
        <w:ind w:left="1287" w:hanging="360"/>
      </w:pPr>
      <w:rPr>
        <w:rFonts w:ascii="Wingdings" w:hAnsi="Wingdings" w:hint="default"/>
      </w:rPr>
    </w:lvl>
    <w:lvl w:ilvl="1" w:tplc="A6C42B88">
      <w:numFmt w:val="bullet"/>
      <w:lvlText w:val="•"/>
      <w:lvlJc w:val="left"/>
      <w:pPr>
        <w:ind w:left="2007" w:hanging="360"/>
      </w:pPr>
      <w:rPr>
        <w:rFonts w:ascii="Tahoma" w:eastAsia="Times New Roman" w:hAnsi="Tahoma" w:cs="Tahoma"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2" w15:restartNumberingAfterBreak="0">
    <w:nsid w:val="68C46B5A"/>
    <w:multiLevelType w:val="hybridMultilevel"/>
    <w:tmpl w:val="354AD504"/>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3" w15:restartNumberingAfterBreak="0">
    <w:nsid w:val="69EB2EFC"/>
    <w:multiLevelType w:val="hybridMultilevel"/>
    <w:tmpl w:val="8CC4DFD0"/>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4" w15:restartNumberingAfterBreak="0">
    <w:nsid w:val="700D7E41"/>
    <w:multiLevelType w:val="hybridMultilevel"/>
    <w:tmpl w:val="B6567B56"/>
    <w:lvl w:ilvl="0" w:tplc="04150005">
      <w:start w:val="1"/>
      <w:numFmt w:val="bullet"/>
      <w:lvlText w:val=""/>
      <w:lvlJc w:val="left"/>
      <w:pPr>
        <w:ind w:left="1356" w:hanging="360"/>
      </w:pPr>
      <w:rPr>
        <w:rFonts w:ascii="Wingdings" w:hAnsi="Wingdings" w:hint="default"/>
      </w:rPr>
    </w:lvl>
    <w:lvl w:ilvl="1" w:tplc="04150003">
      <w:start w:val="1"/>
      <w:numFmt w:val="bullet"/>
      <w:lvlText w:val="o"/>
      <w:lvlJc w:val="left"/>
      <w:pPr>
        <w:ind w:left="2076" w:hanging="360"/>
      </w:pPr>
      <w:rPr>
        <w:rFonts w:ascii="Courier New" w:hAnsi="Courier New" w:cs="Courier New" w:hint="default"/>
      </w:rPr>
    </w:lvl>
    <w:lvl w:ilvl="2" w:tplc="04150005" w:tentative="1">
      <w:start w:val="1"/>
      <w:numFmt w:val="bullet"/>
      <w:lvlText w:val=""/>
      <w:lvlJc w:val="left"/>
      <w:pPr>
        <w:ind w:left="2796" w:hanging="360"/>
      </w:pPr>
      <w:rPr>
        <w:rFonts w:ascii="Wingdings" w:hAnsi="Wingdings" w:hint="default"/>
      </w:rPr>
    </w:lvl>
    <w:lvl w:ilvl="3" w:tplc="04150001" w:tentative="1">
      <w:start w:val="1"/>
      <w:numFmt w:val="bullet"/>
      <w:lvlText w:val=""/>
      <w:lvlJc w:val="left"/>
      <w:pPr>
        <w:ind w:left="3516" w:hanging="360"/>
      </w:pPr>
      <w:rPr>
        <w:rFonts w:ascii="Symbol" w:hAnsi="Symbol" w:hint="default"/>
      </w:rPr>
    </w:lvl>
    <w:lvl w:ilvl="4" w:tplc="04150003" w:tentative="1">
      <w:start w:val="1"/>
      <w:numFmt w:val="bullet"/>
      <w:lvlText w:val="o"/>
      <w:lvlJc w:val="left"/>
      <w:pPr>
        <w:ind w:left="4236" w:hanging="360"/>
      </w:pPr>
      <w:rPr>
        <w:rFonts w:ascii="Courier New" w:hAnsi="Courier New" w:cs="Courier New" w:hint="default"/>
      </w:rPr>
    </w:lvl>
    <w:lvl w:ilvl="5" w:tplc="04150005" w:tentative="1">
      <w:start w:val="1"/>
      <w:numFmt w:val="bullet"/>
      <w:lvlText w:val=""/>
      <w:lvlJc w:val="left"/>
      <w:pPr>
        <w:ind w:left="4956" w:hanging="360"/>
      </w:pPr>
      <w:rPr>
        <w:rFonts w:ascii="Wingdings" w:hAnsi="Wingdings" w:hint="default"/>
      </w:rPr>
    </w:lvl>
    <w:lvl w:ilvl="6" w:tplc="04150001" w:tentative="1">
      <w:start w:val="1"/>
      <w:numFmt w:val="bullet"/>
      <w:lvlText w:val=""/>
      <w:lvlJc w:val="left"/>
      <w:pPr>
        <w:ind w:left="5676" w:hanging="360"/>
      </w:pPr>
      <w:rPr>
        <w:rFonts w:ascii="Symbol" w:hAnsi="Symbol" w:hint="default"/>
      </w:rPr>
    </w:lvl>
    <w:lvl w:ilvl="7" w:tplc="04150003" w:tentative="1">
      <w:start w:val="1"/>
      <w:numFmt w:val="bullet"/>
      <w:lvlText w:val="o"/>
      <w:lvlJc w:val="left"/>
      <w:pPr>
        <w:ind w:left="6396" w:hanging="360"/>
      </w:pPr>
      <w:rPr>
        <w:rFonts w:ascii="Courier New" w:hAnsi="Courier New" w:cs="Courier New" w:hint="default"/>
      </w:rPr>
    </w:lvl>
    <w:lvl w:ilvl="8" w:tplc="04150005" w:tentative="1">
      <w:start w:val="1"/>
      <w:numFmt w:val="bullet"/>
      <w:lvlText w:val=""/>
      <w:lvlJc w:val="left"/>
      <w:pPr>
        <w:ind w:left="7116" w:hanging="360"/>
      </w:pPr>
      <w:rPr>
        <w:rFonts w:ascii="Wingdings" w:hAnsi="Wingdings" w:hint="default"/>
      </w:rPr>
    </w:lvl>
  </w:abstractNum>
  <w:abstractNum w:abstractNumId="65" w15:restartNumberingAfterBreak="0">
    <w:nsid w:val="7D8C2C78"/>
    <w:multiLevelType w:val="hybridMultilevel"/>
    <w:tmpl w:val="4BA8EC48"/>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32"/>
  </w:num>
  <w:num w:numId="2">
    <w:abstractNumId w:val="54"/>
  </w:num>
  <w:num w:numId="3">
    <w:abstractNumId w:val="1"/>
  </w:num>
  <w:num w:numId="4">
    <w:abstractNumId w:val="55"/>
  </w:num>
  <w:num w:numId="5">
    <w:abstractNumId w:val="0"/>
  </w:num>
  <w:num w:numId="6">
    <w:abstractNumId w:val="40"/>
  </w:num>
  <w:num w:numId="7">
    <w:abstractNumId w:val="59"/>
  </w:num>
  <w:num w:numId="8">
    <w:abstractNumId w:val="43"/>
  </w:num>
  <w:num w:numId="9">
    <w:abstractNumId w:val="36"/>
  </w:num>
  <w:num w:numId="10">
    <w:abstractNumId w:val="35"/>
  </w:num>
  <w:num w:numId="11">
    <w:abstractNumId w:val="61"/>
  </w:num>
  <w:num w:numId="12">
    <w:abstractNumId w:val="34"/>
  </w:num>
  <w:num w:numId="13">
    <w:abstractNumId w:val="53"/>
  </w:num>
  <w:num w:numId="14">
    <w:abstractNumId w:val="64"/>
  </w:num>
  <w:num w:numId="15">
    <w:abstractNumId w:val="30"/>
  </w:num>
  <w:num w:numId="16">
    <w:abstractNumId w:val="37"/>
  </w:num>
  <w:num w:numId="17">
    <w:abstractNumId w:val="52"/>
  </w:num>
  <w:num w:numId="18">
    <w:abstractNumId w:val="63"/>
  </w:num>
  <w:num w:numId="19">
    <w:abstractNumId w:val="24"/>
  </w:num>
  <w:num w:numId="20">
    <w:abstractNumId w:val="50"/>
  </w:num>
  <w:num w:numId="21">
    <w:abstractNumId w:val="60"/>
  </w:num>
  <w:num w:numId="22">
    <w:abstractNumId w:val="45"/>
  </w:num>
  <w:num w:numId="23">
    <w:abstractNumId w:val="28"/>
  </w:num>
  <w:num w:numId="24">
    <w:abstractNumId w:val="29"/>
  </w:num>
  <w:num w:numId="25">
    <w:abstractNumId w:val="25"/>
  </w:num>
  <w:num w:numId="26">
    <w:abstractNumId w:val="44"/>
  </w:num>
  <w:num w:numId="27">
    <w:abstractNumId w:val="22"/>
  </w:num>
  <w:num w:numId="28">
    <w:abstractNumId w:val="62"/>
  </w:num>
  <w:num w:numId="29">
    <w:abstractNumId w:val="49"/>
  </w:num>
  <w:num w:numId="30">
    <w:abstractNumId w:val="33"/>
  </w:num>
  <w:num w:numId="31">
    <w:abstractNumId w:val="51"/>
  </w:num>
  <w:num w:numId="32">
    <w:abstractNumId w:val="23"/>
  </w:num>
  <w:num w:numId="33">
    <w:abstractNumId w:val="31"/>
  </w:num>
  <w:num w:numId="34">
    <w:abstractNumId w:val="26"/>
  </w:num>
  <w:num w:numId="35">
    <w:abstractNumId w:val="39"/>
  </w:num>
  <w:num w:numId="36">
    <w:abstractNumId w:val="27"/>
  </w:num>
  <w:num w:numId="37">
    <w:abstractNumId w:val="21"/>
  </w:num>
  <w:num w:numId="38">
    <w:abstractNumId w:val="42"/>
  </w:num>
  <w:num w:numId="39">
    <w:abstractNumId w:val="38"/>
  </w:num>
  <w:num w:numId="40">
    <w:abstractNumId w:val="41"/>
  </w:num>
  <w:num w:numId="41">
    <w:abstractNumId w:val="46"/>
  </w:num>
  <w:num w:numId="42">
    <w:abstractNumId w:val="58"/>
  </w:num>
  <w:num w:numId="43">
    <w:abstractNumId w:val="47"/>
  </w:num>
  <w:num w:numId="44">
    <w:abstractNumId w:val="56"/>
  </w:num>
  <w:num w:numId="45">
    <w:abstractNumId w:val="48"/>
  </w:num>
  <w:num w:numId="46">
    <w:abstractNumId w:val="65"/>
  </w:num>
  <w:num w:numId="47">
    <w:abstractNumId w:val="57"/>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pl-PL" w:vendorID="12"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425"/>
  <w:drawingGridHorizontalSpacing w:val="110"/>
  <w:displayHorizontalDrawingGridEvery w:val="2"/>
  <w:noPunctuationKerning/>
  <w:characterSpacingControl w:val="doNotCompress"/>
  <w:hdrShapeDefaults>
    <o:shapedefaults v:ext="edit" spidmax="2049">
      <o:colormru v:ext="edit" colors="red,#c30,#f30,#960,#6f3,#f60,#c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1EC"/>
    <w:rsid w:val="00000039"/>
    <w:rsid w:val="0000005C"/>
    <w:rsid w:val="00000582"/>
    <w:rsid w:val="00000680"/>
    <w:rsid w:val="00000704"/>
    <w:rsid w:val="00000915"/>
    <w:rsid w:val="00000C5E"/>
    <w:rsid w:val="00001A9C"/>
    <w:rsid w:val="00001B80"/>
    <w:rsid w:val="00001C3F"/>
    <w:rsid w:val="00001E4C"/>
    <w:rsid w:val="00001E76"/>
    <w:rsid w:val="000027F3"/>
    <w:rsid w:val="00002886"/>
    <w:rsid w:val="00002B49"/>
    <w:rsid w:val="000035B1"/>
    <w:rsid w:val="00003C67"/>
    <w:rsid w:val="0000411C"/>
    <w:rsid w:val="00004840"/>
    <w:rsid w:val="000048CA"/>
    <w:rsid w:val="000049B5"/>
    <w:rsid w:val="00005395"/>
    <w:rsid w:val="000054AF"/>
    <w:rsid w:val="00005926"/>
    <w:rsid w:val="000066B0"/>
    <w:rsid w:val="00006814"/>
    <w:rsid w:val="00006F0A"/>
    <w:rsid w:val="0000707E"/>
    <w:rsid w:val="00007313"/>
    <w:rsid w:val="0000795D"/>
    <w:rsid w:val="00007D8D"/>
    <w:rsid w:val="00007F24"/>
    <w:rsid w:val="00010C70"/>
    <w:rsid w:val="00010CA9"/>
    <w:rsid w:val="00010CAD"/>
    <w:rsid w:val="00010CBB"/>
    <w:rsid w:val="000111E1"/>
    <w:rsid w:val="00011464"/>
    <w:rsid w:val="0001191D"/>
    <w:rsid w:val="00011B83"/>
    <w:rsid w:val="00012203"/>
    <w:rsid w:val="0001262B"/>
    <w:rsid w:val="000127C7"/>
    <w:rsid w:val="00012A31"/>
    <w:rsid w:val="00012C13"/>
    <w:rsid w:val="00012FF5"/>
    <w:rsid w:val="0001317D"/>
    <w:rsid w:val="000134C4"/>
    <w:rsid w:val="0001353A"/>
    <w:rsid w:val="0001362C"/>
    <w:rsid w:val="00013630"/>
    <w:rsid w:val="00013804"/>
    <w:rsid w:val="000142F0"/>
    <w:rsid w:val="000149D0"/>
    <w:rsid w:val="00015037"/>
    <w:rsid w:val="000151F4"/>
    <w:rsid w:val="00015CB1"/>
    <w:rsid w:val="00015D7E"/>
    <w:rsid w:val="000162D8"/>
    <w:rsid w:val="000168BF"/>
    <w:rsid w:val="00017784"/>
    <w:rsid w:val="000177FE"/>
    <w:rsid w:val="00017FAB"/>
    <w:rsid w:val="000200FD"/>
    <w:rsid w:val="00020323"/>
    <w:rsid w:val="00020D75"/>
    <w:rsid w:val="0002157F"/>
    <w:rsid w:val="00021A74"/>
    <w:rsid w:val="00021FA8"/>
    <w:rsid w:val="000227CA"/>
    <w:rsid w:val="00022B96"/>
    <w:rsid w:val="00022FFC"/>
    <w:rsid w:val="00023085"/>
    <w:rsid w:val="000230FA"/>
    <w:rsid w:val="00023149"/>
    <w:rsid w:val="00023520"/>
    <w:rsid w:val="00023DDA"/>
    <w:rsid w:val="000248C3"/>
    <w:rsid w:val="0002520F"/>
    <w:rsid w:val="000252BC"/>
    <w:rsid w:val="00025525"/>
    <w:rsid w:val="0002567A"/>
    <w:rsid w:val="00025914"/>
    <w:rsid w:val="00025A81"/>
    <w:rsid w:val="00025C25"/>
    <w:rsid w:val="00025C4F"/>
    <w:rsid w:val="00025FF2"/>
    <w:rsid w:val="0002615C"/>
    <w:rsid w:val="000266D9"/>
    <w:rsid w:val="00026E0B"/>
    <w:rsid w:val="00026F13"/>
    <w:rsid w:val="000273A9"/>
    <w:rsid w:val="00027E05"/>
    <w:rsid w:val="000309EF"/>
    <w:rsid w:val="00030ABB"/>
    <w:rsid w:val="00030F97"/>
    <w:rsid w:val="00031087"/>
    <w:rsid w:val="00031355"/>
    <w:rsid w:val="00031368"/>
    <w:rsid w:val="00031613"/>
    <w:rsid w:val="00031B17"/>
    <w:rsid w:val="00031F55"/>
    <w:rsid w:val="0003238E"/>
    <w:rsid w:val="0003243C"/>
    <w:rsid w:val="00032552"/>
    <w:rsid w:val="0003287C"/>
    <w:rsid w:val="00032917"/>
    <w:rsid w:val="00032C06"/>
    <w:rsid w:val="00032CE1"/>
    <w:rsid w:val="00032E40"/>
    <w:rsid w:val="00032EC0"/>
    <w:rsid w:val="00032F3C"/>
    <w:rsid w:val="00032FD8"/>
    <w:rsid w:val="00033158"/>
    <w:rsid w:val="000334A3"/>
    <w:rsid w:val="00033875"/>
    <w:rsid w:val="00033A3D"/>
    <w:rsid w:val="00033E4A"/>
    <w:rsid w:val="00034AAE"/>
    <w:rsid w:val="0003552B"/>
    <w:rsid w:val="00035640"/>
    <w:rsid w:val="000356BA"/>
    <w:rsid w:val="0003572C"/>
    <w:rsid w:val="00035C70"/>
    <w:rsid w:val="00035D1F"/>
    <w:rsid w:val="00036B04"/>
    <w:rsid w:val="00036CE4"/>
    <w:rsid w:val="00037C3A"/>
    <w:rsid w:val="00037F5A"/>
    <w:rsid w:val="00040260"/>
    <w:rsid w:val="0004051E"/>
    <w:rsid w:val="000406C6"/>
    <w:rsid w:val="00040A79"/>
    <w:rsid w:val="00040BFC"/>
    <w:rsid w:val="000410F6"/>
    <w:rsid w:val="00041403"/>
    <w:rsid w:val="0004194D"/>
    <w:rsid w:val="000427FB"/>
    <w:rsid w:val="00042DA4"/>
    <w:rsid w:val="000436D8"/>
    <w:rsid w:val="00043AE7"/>
    <w:rsid w:val="000440AF"/>
    <w:rsid w:val="00044541"/>
    <w:rsid w:val="000448E2"/>
    <w:rsid w:val="00045416"/>
    <w:rsid w:val="00045610"/>
    <w:rsid w:val="00045AA1"/>
    <w:rsid w:val="00045B05"/>
    <w:rsid w:val="00045C52"/>
    <w:rsid w:val="00045D6E"/>
    <w:rsid w:val="000463CC"/>
    <w:rsid w:val="000469DD"/>
    <w:rsid w:val="00046E85"/>
    <w:rsid w:val="00046FEC"/>
    <w:rsid w:val="00047137"/>
    <w:rsid w:val="00047675"/>
    <w:rsid w:val="000508F2"/>
    <w:rsid w:val="00050908"/>
    <w:rsid w:val="000517A8"/>
    <w:rsid w:val="00051A18"/>
    <w:rsid w:val="00051B3E"/>
    <w:rsid w:val="00051F1B"/>
    <w:rsid w:val="0005217C"/>
    <w:rsid w:val="0005252F"/>
    <w:rsid w:val="00052B2E"/>
    <w:rsid w:val="000538E6"/>
    <w:rsid w:val="00053AFD"/>
    <w:rsid w:val="00053F7E"/>
    <w:rsid w:val="00054814"/>
    <w:rsid w:val="00054816"/>
    <w:rsid w:val="00054B0A"/>
    <w:rsid w:val="00054CB8"/>
    <w:rsid w:val="00054FAB"/>
    <w:rsid w:val="000550B0"/>
    <w:rsid w:val="00055266"/>
    <w:rsid w:val="000556A8"/>
    <w:rsid w:val="00056130"/>
    <w:rsid w:val="00056288"/>
    <w:rsid w:val="000564F4"/>
    <w:rsid w:val="00056577"/>
    <w:rsid w:val="00056C00"/>
    <w:rsid w:val="000573A9"/>
    <w:rsid w:val="00057965"/>
    <w:rsid w:val="00060003"/>
    <w:rsid w:val="000615A0"/>
    <w:rsid w:val="00061B44"/>
    <w:rsid w:val="00061F37"/>
    <w:rsid w:val="0006210C"/>
    <w:rsid w:val="000626F7"/>
    <w:rsid w:val="000631EB"/>
    <w:rsid w:val="00063314"/>
    <w:rsid w:val="000636AC"/>
    <w:rsid w:val="00063CA7"/>
    <w:rsid w:val="0006442C"/>
    <w:rsid w:val="000645E6"/>
    <w:rsid w:val="000649AC"/>
    <w:rsid w:val="00065095"/>
    <w:rsid w:val="000655E0"/>
    <w:rsid w:val="00065959"/>
    <w:rsid w:val="0006605D"/>
    <w:rsid w:val="000660A7"/>
    <w:rsid w:val="0006629E"/>
    <w:rsid w:val="0006665A"/>
    <w:rsid w:val="00066831"/>
    <w:rsid w:val="000668BC"/>
    <w:rsid w:val="00066B9E"/>
    <w:rsid w:val="00066E16"/>
    <w:rsid w:val="000673A2"/>
    <w:rsid w:val="00067A5D"/>
    <w:rsid w:val="000700C4"/>
    <w:rsid w:val="0007058B"/>
    <w:rsid w:val="00070E38"/>
    <w:rsid w:val="00071218"/>
    <w:rsid w:val="00071DB1"/>
    <w:rsid w:val="00071FE6"/>
    <w:rsid w:val="000721E3"/>
    <w:rsid w:val="0007230C"/>
    <w:rsid w:val="000724D7"/>
    <w:rsid w:val="000728F0"/>
    <w:rsid w:val="000729BC"/>
    <w:rsid w:val="00073142"/>
    <w:rsid w:val="0007337C"/>
    <w:rsid w:val="00073C70"/>
    <w:rsid w:val="00073E65"/>
    <w:rsid w:val="000742B7"/>
    <w:rsid w:val="00074922"/>
    <w:rsid w:val="00074D98"/>
    <w:rsid w:val="00074F45"/>
    <w:rsid w:val="00075233"/>
    <w:rsid w:val="000753EB"/>
    <w:rsid w:val="0007582F"/>
    <w:rsid w:val="000758E0"/>
    <w:rsid w:val="00075B12"/>
    <w:rsid w:val="00075ED5"/>
    <w:rsid w:val="00075FB7"/>
    <w:rsid w:val="00076469"/>
    <w:rsid w:val="000764F0"/>
    <w:rsid w:val="0007679B"/>
    <w:rsid w:val="0007693E"/>
    <w:rsid w:val="00076D86"/>
    <w:rsid w:val="00077D75"/>
    <w:rsid w:val="00080037"/>
    <w:rsid w:val="000802A2"/>
    <w:rsid w:val="00080656"/>
    <w:rsid w:val="00080E19"/>
    <w:rsid w:val="000815CD"/>
    <w:rsid w:val="00081F70"/>
    <w:rsid w:val="000822D6"/>
    <w:rsid w:val="000823A4"/>
    <w:rsid w:val="00082CB3"/>
    <w:rsid w:val="00083173"/>
    <w:rsid w:val="00083AE7"/>
    <w:rsid w:val="00083EFE"/>
    <w:rsid w:val="0008451B"/>
    <w:rsid w:val="00084726"/>
    <w:rsid w:val="00084A9B"/>
    <w:rsid w:val="00084C0D"/>
    <w:rsid w:val="00084CBF"/>
    <w:rsid w:val="00084D70"/>
    <w:rsid w:val="00085001"/>
    <w:rsid w:val="00085E97"/>
    <w:rsid w:val="00086207"/>
    <w:rsid w:val="000863E4"/>
    <w:rsid w:val="0008651B"/>
    <w:rsid w:val="00086625"/>
    <w:rsid w:val="00086E10"/>
    <w:rsid w:val="00087082"/>
    <w:rsid w:val="00087680"/>
    <w:rsid w:val="00087B1D"/>
    <w:rsid w:val="00087FA0"/>
    <w:rsid w:val="00090A76"/>
    <w:rsid w:val="00090CE2"/>
    <w:rsid w:val="000912CE"/>
    <w:rsid w:val="0009151E"/>
    <w:rsid w:val="0009160F"/>
    <w:rsid w:val="00091747"/>
    <w:rsid w:val="000917C6"/>
    <w:rsid w:val="000919A2"/>
    <w:rsid w:val="00091AC1"/>
    <w:rsid w:val="00091F5C"/>
    <w:rsid w:val="00091FB3"/>
    <w:rsid w:val="000920CD"/>
    <w:rsid w:val="000920FD"/>
    <w:rsid w:val="000924EC"/>
    <w:rsid w:val="000924F2"/>
    <w:rsid w:val="000925EC"/>
    <w:rsid w:val="0009280A"/>
    <w:rsid w:val="0009292A"/>
    <w:rsid w:val="00092C87"/>
    <w:rsid w:val="00093000"/>
    <w:rsid w:val="000933A8"/>
    <w:rsid w:val="00093934"/>
    <w:rsid w:val="00093C95"/>
    <w:rsid w:val="000947D0"/>
    <w:rsid w:val="0009503A"/>
    <w:rsid w:val="000953FB"/>
    <w:rsid w:val="00095A16"/>
    <w:rsid w:val="00095F57"/>
    <w:rsid w:val="00096012"/>
    <w:rsid w:val="00096108"/>
    <w:rsid w:val="00096677"/>
    <w:rsid w:val="00096CC6"/>
    <w:rsid w:val="00097273"/>
    <w:rsid w:val="000973D8"/>
    <w:rsid w:val="00097C82"/>
    <w:rsid w:val="00097DA5"/>
    <w:rsid w:val="00097DC0"/>
    <w:rsid w:val="00097F73"/>
    <w:rsid w:val="000A013E"/>
    <w:rsid w:val="000A0365"/>
    <w:rsid w:val="000A0484"/>
    <w:rsid w:val="000A0785"/>
    <w:rsid w:val="000A1638"/>
    <w:rsid w:val="000A1870"/>
    <w:rsid w:val="000A1A65"/>
    <w:rsid w:val="000A1AA9"/>
    <w:rsid w:val="000A1CB3"/>
    <w:rsid w:val="000A1F89"/>
    <w:rsid w:val="000A21E2"/>
    <w:rsid w:val="000A2355"/>
    <w:rsid w:val="000A24BD"/>
    <w:rsid w:val="000A25E5"/>
    <w:rsid w:val="000A2860"/>
    <w:rsid w:val="000A2C0A"/>
    <w:rsid w:val="000A2CE2"/>
    <w:rsid w:val="000A3177"/>
    <w:rsid w:val="000A3187"/>
    <w:rsid w:val="000A4065"/>
    <w:rsid w:val="000A4A82"/>
    <w:rsid w:val="000A4C07"/>
    <w:rsid w:val="000A5731"/>
    <w:rsid w:val="000A5BE3"/>
    <w:rsid w:val="000A5D9A"/>
    <w:rsid w:val="000A6357"/>
    <w:rsid w:val="000A64CB"/>
    <w:rsid w:val="000A65E7"/>
    <w:rsid w:val="000A6D7E"/>
    <w:rsid w:val="000A6EC3"/>
    <w:rsid w:val="000A70D1"/>
    <w:rsid w:val="000A72F0"/>
    <w:rsid w:val="000A77C1"/>
    <w:rsid w:val="000B0666"/>
    <w:rsid w:val="000B072F"/>
    <w:rsid w:val="000B0F1D"/>
    <w:rsid w:val="000B0FC9"/>
    <w:rsid w:val="000B11D8"/>
    <w:rsid w:val="000B13DA"/>
    <w:rsid w:val="000B14AC"/>
    <w:rsid w:val="000B1C3D"/>
    <w:rsid w:val="000B1CC5"/>
    <w:rsid w:val="000B2534"/>
    <w:rsid w:val="000B2615"/>
    <w:rsid w:val="000B2A1D"/>
    <w:rsid w:val="000B2A5A"/>
    <w:rsid w:val="000B341E"/>
    <w:rsid w:val="000B3ED1"/>
    <w:rsid w:val="000B483D"/>
    <w:rsid w:val="000B4ADC"/>
    <w:rsid w:val="000B4BC8"/>
    <w:rsid w:val="000B4F93"/>
    <w:rsid w:val="000B4FE9"/>
    <w:rsid w:val="000B5073"/>
    <w:rsid w:val="000B52A6"/>
    <w:rsid w:val="000B52C3"/>
    <w:rsid w:val="000B52DF"/>
    <w:rsid w:val="000B57B0"/>
    <w:rsid w:val="000B5CB7"/>
    <w:rsid w:val="000B6085"/>
    <w:rsid w:val="000B61E0"/>
    <w:rsid w:val="000B66B3"/>
    <w:rsid w:val="000B6C04"/>
    <w:rsid w:val="000B6FA0"/>
    <w:rsid w:val="000B72B4"/>
    <w:rsid w:val="000B75B8"/>
    <w:rsid w:val="000B7C91"/>
    <w:rsid w:val="000B7CFA"/>
    <w:rsid w:val="000C0221"/>
    <w:rsid w:val="000C0420"/>
    <w:rsid w:val="000C04E3"/>
    <w:rsid w:val="000C06BA"/>
    <w:rsid w:val="000C0C19"/>
    <w:rsid w:val="000C0D2B"/>
    <w:rsid w:val="000C14EA"/>
    <w:rsid w:val="000C188C"/>
    <w:rsid w:val="000C1B2F"/>
    <w:rsid w:val="000C1EC4"/>
    <w:rsid w:val="000C1EDE"/>
    <w:rsid w:val="000C223F"/>
    <w:rsid w:val="000C24A5"/>
    <w:rsid w:val="000C2D0D"/>
    <w:rsid w:val="000C2FFD"/>
    <w:rsid w:val="000C30AC"/>
    <w:rsid w:val="000C36D9"/>
    <w:rsid w:val="000C407F"/>
    <w:rsid w:val="000C4E23"/>
    <w:rsid w:val="000C512A"/>
    <w:rsid w:val="000C5214"/>
    <w:rsid w:val="000C638B"/>
    <w:rsid w:val="000C63A9"/>
    <w:rsid w:val="000C6E0D"/>
    <w:rsid w:val="000C6E5C"/>
    <w:rsid w:val="000C6EED"/>
    <w:rsid w:val="000C7999"/>
    <w:rsid w:val="000D014C"/>
    <w:rsid w:val="000D0B7F"/>
    <w:rsid w:val="000D1214"/>
    <w:rsid w:val="000D15AE"/>
    <w:rsid w:val="000D15F5"/>
    <w:rsid w:val="000D167F"/>
    <w:rsid w:val="000D1739"/>
    <w:rsid w:val="000D1C99"/>
    <w:rsid w:val="000D1DC5"/>
    <w:rsid w:val="000D201D"/>
    <w:rsid w:val="000D2F33"/>
    <w:rsid w:val="000D3B1B"/>
    <w:rsid w:val="000D3B41"/>
    <w:rsid w:val="000D3BE2"/>
    <w:rsid w:val="000D4953"/>
    <w:rsid w:val="000D4BBD"/>
    <w:rsid w:val="000D4D52"/>
    <w:rsid w:val="000D5195"/>
    <w:rsid w:val="000D5BD2"/>
    <w:rsid w:val="000D6620"/>
    <w:rsid w:val="000D67EA"/>
    <w:rsid w:val="000D686A"/>
    <w:rsid w:val="000D699C"/>
    <w:rsid w:val="000D69B2"/>
    <w:rsid w:val="000D6EE8"/>
    <w:rsid w:val="000D6F9F"/>
    <w:rsid w:val="000D7087"/>
    <w:rsid w:val="000D7769"/>
    <w:rsid w:val="000D77C5"/>
    <w:rsid w:val="000D7822"/>
    <w:rsid w:val="000D790C"/>
    <w:rsid w:val="000E05FD"/>
    <w:rsid w:val="000E0E85"/>
    <w:rsid w:val="000E1171"/>
    <w:rsid w:val="000E196A"/>
    <w:rsid w:val="000E281F"/>
    <w:rsid w:val="000E2F0A"/>
    <w:rsid w:val="000E35F9"/>
    <w:rsid w:val="000E3722"/>
    <w:rsid w:val="000E3ECF"/>
    <w:rsid w:val="000E4502"/>
    <w:rsid w:val="000E4993"/>
    <w:rsid w:val="000E4A3F"/>
    <w:rsid w:val="000E4B07"/>
    <w:rsid w:val="000E4BA4"/>
    <w:rsid w:val="000E4F74"/>
    <w:rsid w:val="000E4FDD"/>
    <w:rsid w:val="000E5804"/>
    <w:rsid w:val="000E593C"/>
    <w:rsid w:val="000E62B1"/>
    <w:rsid w:val="000E6AAE"/>
    <w:rsid w:val="000E6EE7"/>
    <w:rsid w:val="000E709B"/>
    <w:rsid w:val="000E760C"/>
    <w:rsid w:val="000E7794"/>
    <w:rsid w:val="000E7D01"/>
    <w:rsid w:val="000E7E18"/>
    <w:rsid w:val="000E7F52"/>
    <w:rsid w:val="000F013E"/>
    <w:rsid w:val="000F03DA"/>
    <w:rsid w:val="000F0493"/>
    <w:rsid w:val="000F0640"/>
    <w:rsid w:val="000F07B4"/>
    <w:rsid w:val="000F0E3B"/>
    <w:rsid w:val="000F144C"/>
    <w:rsid w:val="000F1897"/>
    <w:rsid w:val="000F2108"/>
    <w:rsid w:val="000F24D5"/>
    <w:rsid w:val="000F2982"/>
    <w:rsid w:val="000F3E2D"/>
    <w:rsid w:val="000F414D"/>
    <w:rsid w:val="000F41EC"/>
    <w:rsid w:val="000F43B1"/>
    <w:rsid w:val="000F52DC"/>
    <w:rsid w:val="000F57A8"/>
    <w:rsid w:val="000F5815"/>
    <w:rsid w:val="000F6462"/>
    <w:rsid w:val="000F6723"/>
    <w:rsid w:val="000F6E6B"/>
    <w:rsid w:val="000F6F4D"/>
    <w:rsid w:val="000F755A"/>
    <w:rsid w:val="000F7FCC"/>
    <w:rsid w:val="00100107"/>
    <w:rsid w:val="00100543"/>
    <w:rsid w:val="00100720"/>
    <w:rsid w:val="00100B77"/>
    <w:rsid w:val="0010169D"/>
    <w:rsid w:val="00101748"/>
    <w:rsid w:val="00101E65"/>
    <w:rsid w:val="001023B0"/>
    <w:rsid w:val="00102502"/>
    <w:rsid w:val="00102B4A"/>
    <w:rsid w:val="00102B5B"/>
    <w:rsid w:val="0010320F"/>
    <w:rsid w:val="001033D8"/>
    <w:rsid w:val="001037C0"/>
    <w:rsid w:val="00103937"/>
    <w:rsid w:val="00103A3D"/>
    <w:rsid w:val="001045AE"/>
    <w:rsid w:val="001049E4"/>
    <w:rsid w:val="0010511E"/>
    <w:rsid w:val="00105858"/>
    <w:rsid w:val="00105931"/>
    <w:rsid w:val="001059A3"/>
    <w:rsid w:val="00105A8D"/>
    <w:rsid w:val="00105B0A"/>
    <w:rsid w:val="001060F2"/>
    <w:rsid w:val="00106390"/>
    <w:rsid w:val="00106636"/>
    <w:rsid w:val="0010675C"/>
    <w:rsid w:val="00106D39"/>
    <w:rsid w:val="00106F0D"/>
    <w:rsid w:val="00107A8C"/>
    <w:rsid w:val="00107BB6"/>
    <w:rsid w:val="00107E4B"/>
    <w:rsid w:val="00110BCE"/>
    <w:rsid w:val="0011188B"/>
    <w:rsid w:val="00111D70"/>
    <w:rsid w:val="00111DA3"/>
    <w:rsid w:val="00111E8E"/>
    <w:rsid w:val="0011218C"/>
    <w:rsid w:val="001122B6"/>
    <w:rsid w:val="00112672"/>
    <w:rsid w:val="00112F5C"/>
    <w:rsid w:val="001133CA"/>
    <w:rsid w:val="0011356F"/>
    <w:rsid w:val="00113B43"/>
    <w:rsid w:val="001140A3"/>
    <w:rsid w:val="0011446D"/>
    <w:rsid w:val="00114729"/>
    <w:rsid w:val="00114A85"/>
    <w:rsid w:val="00115B22"/>
    <w:rsid w:val="00115B47"/>
    <w:rsid w:val="001164E0"/>
    <w:rsid w:val="0011697C"/>
    <w:rsid w:val="00116C11"/>
    <w:rsid w:val="00116E24"/>
    <w:rsid w:val="00117191"/>
    <w:rsid w:val="0011727A"/>
    <w:rsid w:val="00117606"/>
    <w:rsid w:val="00117B11"/>
    <w:rsid w:val="00117E39"/>
    <w:rsid w:val="00120278"/>
    <w:rsid w:val="00120EAC"/>
    <w:rsid w:val="001210B8"/>
    <w:rsid w:val="00121220"/>
    <w:rsid w:val="00121356"/>
    <w:rsid w:val="0012146C"/>
    <w:rsid w:val="00121623"/>
    <w:rsid w:val="0012179A"/>
    <w:rsid w:val="00121C10"/>
    <w:rsid w:val="00121F14"/>
    <w:rsid w:val="00122134"/>
    <w:rsid w:val="00122201"/>
    <w:rsid w:val="00122204"/>
    <w:rsid w:val="0012220E"/>
    <w:rsid w:val="00122288"/>
    <w:rsid w:val="0012230F"/>
    <w:rsid w:val="001223D4"/>
    <w:rsid w:val="00122A47"/>
    <w:rsid w:val="00122C5C"/>
    <w:rsid w:val="00122D97"/>
    <w:rsid w:val="00122FA4"/>
    <w:rsid w:val="00123523"/>
    <w:rsid w:val="001238FF"/>
    <w:rsid w:val="00123DA2"/>
    <w:rsid w:val="001246D4"/>
    <w:rsid w:val="001250CA"/>
    <w:rsid w:val="00125546"/>
    <w:rsid w:val="001256EE"/>
    <w:rsid w:val="0012585E"/>
    <w:rsid w:val="001261D1"/>
    <w:rsid w:val="001263A7"/>
    <w:rsid w:val="00126546"/>
    <w:rsid w:val="001276A1"/>
    <w:rsid w:val="0012771E"/>
    <w:rsid w:val="001277EC"/>
    <w:rsid w:val="0013029A"/>
    <w:rsid w:val="00130D1F"/>
    <w:rsid w:val="0013196E"/>
    <w:rsid w:val="001319B7"/>
    <w:rsid w:val="00131ECD"/>
    <w:rsid w:val="00132269"/>
    <w:rsid w:val="001323C6"/>
    <w:rsid w:val="00132827"/>
    <w:rsid w:val="00132D1B"/>
    <w:rsid w:val="00132F19"/>
    <w:rsid w:val="00132FFA"/>
    <w:rsid w:val="0013305A"/>
    <w:rsid w:val="00133622"/>
    <w:rsid w:val="0013397D"/>
    <w:rsid w:val="00133D27"/>
    <w:rsid w:val="001342F0"/>
    <w:rsid w:val="00134569"/>
    <w:rsid w:val="00134CD3"/>
    <w:rsid w:val="00134FA8"/>
    <w:rsid w:val="001351FC"/>
    <w:rsid w:val="00135378"/>
    <w:rsid w:val="00135469"/>
    <w:rsid w:val="001354D9"/>
    <w:rsid w:val="00135820"/>
    <w:rsid w:val="00135E7E"/>
    <w:rsid w:val="0013669C"/>
    <w:rsid w:val="00136F87"/>
    <w:rsid w:val="0013737B"/>
    <w:rsid w:val="001374B0"/>
    <w:rsid w:val="00137792"/>
    <w:rsid w:val="001408BD"/>
    <w:rsid w:val="00140974"/>
    <w:rsid w:val="00140BF8"/>
    <w:rsid w:val="00140C43"/>
    <w:rsid w:val="00140C97"/>
    <w:rsid w:val="00140D39"/>
    <w:rsid w:val="00141065"/>
    <w:rsid w:val="0014125D"/>
    <w:rsid w:val="0014135F"/>
    <w:rsid w:val="0014137F"/>
    <w:rsid w:val="00141518"/>
    <w:rsid w:val="00141546"/>
    <w:rsid w:val="00141742"/>
    <w:rsid w:val="00141846"/>
    <w:rsid w:val="0014196F"/>
    <w:rsid w:val="001419E6"/>
    <w:rsid w:val="00141A07"/>
    <w:rsid w:val="00141C8D"/>
    <w:rsid w:val="00141D17"/>
    <w:rsid w:val="001424B8"/>
    <w:rsid w:val="001427A5"/>
    <w:rsid w:val="00142C13"/>
    <w:rsid w:val="00142D00"/>
    <w:rsid w:val="0014335F"/>
    <w:rsid w:val="001433DE"/>
    <w:rsid w:val="0014356A"/>
    <w:rsid w:val="00143B16"/>
    <w:rsid w:val="00143D39"/>
    <w:rsid w:val="00143E3E"/>
    <w:rsid w:val="0014445B"/>
    <w:rsid w:val="00144553"/>
    <w:rsid w:val="001446AA"/>
    <w:rsid w:val="001452D9"/>
    <w:rsid w:val="001454B3"/>
    <w:rsid w:val="00146C42"/>
    <w:rsid w:val="00146F97"/>
    <w:rsid w:val="001472F9"/>
    <w:rsid w:val="001475B1"/>
    <w:rsid w:val="00147708"/>
    <w:rsid w:val="001478B9"/>
    <w:rsid w:val="00147AC5"/>
    <w:rsid w:val="00147CBE"/>
    <w:rsid w:val="00147D9D"/>
    <w:rsid w:val="00147DA6"/>
    <w:rsid w:val="00150250"/>
    <w:rsid w:val="0015068C"/>
    <w:rsid w:val="001508D7"/>
    <w:rsid w:val="00150BBF"/>
    <w:rsid w:val="00150EE9"/>
    <w:rsid w:val="0015194D"/>
    <w:rsid w:val="0015213C"/>
    <w:rsid w:val="00152192"/>
    <w:rsid w:val="001523EF"/>
    <w:rsid w:val="0015259F"/>
    <w:rsid w:val="0015297E"/>
    <w:rsid w:val="00152D8B"/>
    <w:rsid w:val="001531EF"/>
    <w:rsid w:val="00153628"/>
    <w:rsid w:val="00153827"/>
    <w:rsid w:val="0015387B"/>
    <w:rsid w:val="00153936"/>
    <w:rsid w:val="00153D49"/>
    <w:rsid w:val="00153D8C"/>
    <w:rsid w:val="00154246"/>
    <w:rsid w:val="0015493B"/>
    <w:rsid w:val="00154CA4"/>
    <w:rsid w:val="00154E97"/>
    <w:rsid w:val="00154EC7"/>
    <w:rsid w:val="001551B0"/>
    <w:rsid w:val="00156081"/>
    <w:rsid w:val="001560AA"/>
    <w:rsid w:val="001560F4"/>
    <w:rsid w:val="0015627C"/>
    <w:rsid w:val="00156469"/>
    <w:rsid w:val="00156815"/>
    <w:rsid w:val="001574AC"/>
    <w:rsid w:val="00157570"/>
    <w:rsid w:val="00157D34"/>
    <w:rsid w:val="00157E86"/>
    <w:rsid w:val="00157FD8"/>
    <w:rsid w:val="001604E2"/>
    <w:rsid w:val="00160A30"/>
    <w:rsid w:val="00160DFD"/>
    <w:rsid w:val="00161032"/>
    <w:rsid w:val="0016164C"/>
    <w:rsid w:val="0016199C"/>
    <w:rsid w:val="00162686"/>
    <w:rsid w:val="00162B30"/>
    <w:rsid w:val="00162DCF"/>
    <w:rsid w:val="00163821"/>
    <w:rsid w:val="00163B9A"/>
    <w:rsid w:val="00163E2E"/>
    <w:rsid w:val="00163F0C"/>
    <w:rsid w:val="0016427F"/>
    <w:rsid w:val="0016470A"/>
    <w:rsid w:val="00164C9B"/>
    <w:rsid w:val="00164D55"/>
    <w:rsid w:val="001650CE"/>
    <w:rsid w:val="00165207"/>
    <w:rsid w:val="00165ADA"/>
    <w:rsid w:val="00165B02"/>
    <w:rsid w:val="00165FEA"/>
    <w:rsid w:val="00166456"/>
    <w:rsid w:val="00166B0D"/>
    <w:rsid w:val="00166B41"/>
    <w:rsid w:val="00166F4C"/>
    <w:rsid w:val="00167194"/>
    <w:rsid w:val="00167884"/>
    <w:rsid w:val="00167980"/>
    <w:rsid w:val="001701B8"/>
    <w:rsid w:val="00170552"/>
    <w:rsid w:val="001705C1"/>
    <w:rsid w:val="0017074B"/>
    <w:rsid w:val="0017076C"/>
    <w:rsid w:val="001707DF"/>
    <w:rsid w:val="001708F0"/>
    <w:rsid w:val="00170C8B"/>
    <w:rsid w:val="00171234"/>
    <w:rsid w:val="001713EB"/>
    <w:rsid w:val="001720D6"/>
    <w:rsid w:val="00172218"/>
    <w:rsid w:val="0017276F"/>
    <w:rsid w:val="0017320E"/>
    <w:rsid w:val="001732EB"/>
    <w:rsid w:val="001737D3"/>
    <w:rsid w:val="00173D4B"/>
    <w:rsid w:val="00173FF5"/>
    <w:rsid w:val="00174761"/>
    <w:rsid w:val="00174A85"/>
    <w:rsid w:val="00174C0E"/>
    <w:rsid w:val="00175870"/>
    <w:rsid w:val="00175A5D"/>
    <w:rsid w:val="001760BA"/>
    <w:rsid w:val="001760D7"/>
    <w:rsid w:val="00176125"/>
    <w:rsid w:val="00176488"/>
    <w:rsid w:val="0017658F"/>
    <w:rsid w:val="00176A10"/>
    <w:rsid w:val="00176CFB"/>
    <w:rsid w:val="00176D87"/>
    <w:rsid w:val="001772B8"/>
    <w:rsid w:val="00177D3F"/>
    <w:rsid w:val="00180218"/>
    <w:rsid w:val="001802C4"/>
    <w:rsid w:val="001806E4"/>
    <w:rsid w:val="00180A06"/>
    <w:rsid w:val="00180C63"/>
    <w:rsid w:val="00180D1E"/>
    <w:rsid w:val="00181247"/>
    <w:rsid w:val="00181300"/>
    <w:rsid w:val="00181333"/>
    <w:rsid w:val="00181770"/>
    <w:rsid w:val="00181868"/>
    <w:rsid w:val="00181A9A"/>
    <w:rsid w:val="00181BC9"/>
    <w:rsid w:val="00182183"/>
    <w:rsid w:val="001829F3"/>
    <w:rsid w:val="00182BFF"/>
    <w:rsid w:val="0018318D"/>
    <w:rsid w:val="001831CD"/>
    <w:rsid w:val="001832FF"/>
    <w:rsid w:val="00183FB2"/>
    <w:rsid w:val="0018471C"/>
    <w:rsid w:val="00184965"/>
    <w:rsid w:val="00184BB3"/>
    <w:rsid w:val="001850DD"/>
    <w:rsid w:val="001851A2"/>
    <w:rsid w:val="00185C96"/>
    <w:rsid w:val="00185CA6"/>
    <w:rsid w:val="00185DF9"/>
    <w:rsid w:val="001867C1"/>
    <w:rsid w:val="00186BB4"/>
    <w:rsid w:val="001875B0"/>
    <w:rsid w:val="001877CC"/>
    <w:rsid w:val="001879D3"/>
    <w:rsid w:val="00190863"/>
    <w:rsid w:val="00190C5E"/>
    <w:rsid w:val="00190F40"/>
    <w:rsid w:val="00191931"/>
    <w:rsid w:val="001921CB"/>
    <w:rsid w:val="001928AC"/>
    <w:rsid w:val="00192C34"/>
    <w:rsid w:val="00193029"/>
    <w:rsid w:val="00193042"/>
    <w:rsid w:val="00193151"/>
    <w:rsid w:val="00193446"/>
    <w:rsid w:val="00193B6F"/>
    <w:rsid w:val="00193C3E"/>
    <w:rsid w:val="00193CEB"/>
    <w:rsid w:val="0019466C"/>
    <w:rsid w:val="001946BD"/>
    <w:rsid w:val="001948C5"/>
    <w:rsid w:val="00195AE6"/>
    <w:rsid w:val="00196549"/>
    <w:rsid w:val="001965D8"/>
    <w:rsid w:val="001966AF"/>
    <w:rsid w:val="0019687C"/>
    <w:rsid w:val="00196921"/>
    <w:rsid w:val="00196A08"/>
    <w:rsid w:val="00196BD5"/>
    <w:rsid w:val="00197314"/>
    <w:rsid w:val="00197523"/>
    <w:rsid w:val="00197AAC"/>
    <w:rsid w:val="00197B64"/>
    <w:rsid w:val="00197B78"/>
    <w:rsid w:val="00197F1A"/>
    <w:rsid w:val="00197FA7"/>
    <w:rsid w:val="001A015C"/>
    <w:rsid w:val="001A044C"/>
    <w:rsid w:val="001A088D"/>
    <w:rsid w:val="001A098A"/>
    <w:rsid w:val="001A0AEB"/>
    <w:rsid w:val="001A0E59"/>
    <w:rsid w:val="001A11D2"/>
    <w:rsid w:val="001A14F4"/>
    <w:rsid w:val="001A1671"/>
    <w:rsid w:val="001A19C7"/>
    <w:rsid w:val="001A2320"/>
    <w:rsid w:val="001A24C4"/>
    <w:rsid w:val="001A26A8"/>
    <w:rsid w:val="001A29D3"/>
    <w:rsid w:val="001A2B42"/>
    <w:rsid w:val="001A339D"/>
    <w:rsid w:val="001A33FF"/>
    <w:rsid w:val="001A3821"/>
    <w:rsid w:val="001A3A0C"/>
    <w:rsid w:val="001A4356"/>
    <w:rsid w:val="001A4384"/>
    <w:rsid w:val="001A457F"/>
    <w:rsid w:val="001A477E"/>
    <w:rsid w:val="001A484B"/>
    <w:rsid w:val="001A4E28"/>
    <w:rsid w:val="001A4F97"/>
    <w:rsid w:val="001A52D6"/>
    <w:rsid w:val="001A53B1"/>
    <w:rsid w:val="001A53FE"/>
    <w:rsid w:val="001A60CA"/>
    <w:rsid w:val="001A76D2"/>
    <w:rsid w:val="001A7716"/>
    <w:rsid w:val="001B0164"/>
    <w:rsid w:val="001B0199"/>
    <w:rsid w:val="001B02E9"/>
    <w:rsid w:val="001B0592"/>
    <w:rsid w:val="001B0B6E"/>
    <w:rsid w:val="001B0E08"/>
    <w:rsid w:val="001B158D"/>
    <w:rsid w:val="001B175E"/>
    <w:rsid w:val="001B1F2A"/>
    <w:rsid w:val="001B21AF"/>
    <w:rsid w:val="001B2C1C"/>
    <w:rsid w:val="001B2D95"/>
    <w:rsid w:val="001B2E40"/>
    <w:rsid w:val="001B35D8"/>
    <w:rsid w:val="001B389C"/>
    <w:rsid w:val="001B3A88"/>
    <w:rsid w:val="001B3CB1"/>
    <w:rsid w:val="001B3CF2"/>
    <w:rsid w:val="001B3FBE"/>
    <w:rsid w:val="001B4216"/>
    <w:rsid w:val="001B4A57"/>
    <w:rsid w:val="001B4A9A"/>
    <w:rsid w:val="001B5CF7"/>
    <w:rsid w:val="001B5EED"/>
    <w:rsid w:val="001B62D7"/>
    <w:rsid w:val="001B6892"/>
    <w:rsid w:val="001B6958"/>
    <w:rsid w:val="001B6FA6"/>
    <w:rsid w:val="001B707F"/>
    <w:rsid w:val="001B78DC"/>
    <w:rsid w:val="001B7D66"/>
    <w:rsid w:val="001C04EB"/>
    <w:rsid w:val="001C061E"/>
    <w:rsid w:val="001C0655"/>
    <w:rsid w:val="001C19C2"/>
    <w:rsid w:val="001C2925"/>
    <w:rsid w:val="001C2975"/>
    <w:rsid w:val="001C2B9B"/>
    <w:rsid w:val="001C2BBA"/>
    <w:rsid w:val="001C2FEE"/>
    <w:rsid w:val="001C3533"/>
    <w:rsid w:val="001C3B18"/>
    <w:rsid w:val="001C3B3B"/>
    <w:rsid w:val="001C4786"/>
    <w:rsid w:val="001C492E"/>
    <w:rsid w:val="001C5172"/>
    <w:rsid w:val="001C534F"/>
    <w:rsid w:val="001C558F"/>
    <w:rsid w:val="001C5681"/>
    <w:rsid w:val="001C5734"/>
    <w:rsid w:val="001C59CB"/>
    <w:rsid w:val="001C59E3"/>
    <w:rsid w:val="001C63C3"/>
    <w:rsid w:val="001C68BD"/>
    <w:rsid w:val="001C6933"/>
    <w:rsid w:val="001C6D49"/>
    <w:rsid w:val="001C6DB0"/>
    <w:rsid w:val="001C7756"/>
    <w:rsid w:val="001C7871"/>
    <w:rsid w:val="001D00FE"/>
    <w:rsid w:val="001D09E7"/>
    <w:rsid w:val="001D1288"/>
    <w:rsid w:val="001D135F"/>
    <w:rsid w:val="001D15B1"/>
    <w:rsid w:val="001D1A19"/>
    <w:rsid w:val="001D1D76"/>
    <w:rsid w:val="001D2689"/>
    <w:rsid w:val="001D271D"/>
    <w:rsid w:val="001D2B09"/>
    <w:rsid w:val="001D35A0"/>
    <w:rsid w:val="001D397F"/>
    <w:rsid w:val="001D4C11"/>
    <w:rsid w:val="001D4C55"/>
    <w:rsid w:val="001D4EDD"/>
    <w:rsid w:val="001D5018"/>
    <w:rsid w:val="001D5028"/>
    <w:rsid w:val="001D5176"/>
    <w:rsid w:val="001D5333"/>
    <w:rsid w:val="001D5335"/>
    <w:rsid w:val="001D553E"/>
    <w:rsid w:val="001D5945"/>
    <w:rsid w:val="001D5C37"/>
    <w:rsid w:val="001D6470"/>
    <w:rsid w:val="001D6679"/>
    <w:rsid w:val="001D66BB"/>
    <w:rsid w:val="001D67A1"/>
    <w:rsid w:val="001D6847"/>
    <w:rsid w:val="001D6F54"/>
    <w:rsid w:val="001D740B"/>
    <w:rsid w:val="001D75A3"/>
    <w:rsid w:val="001E0233"/>
    <w:rsid w:val="001E0DC3"/>
    <w:rsid w:val="001E10F2"/>
    <w:rsid w:val="001E1431"/>
    <w:rsid w:val="001E173B"/>
    <w:rsid w:val="001E1C61"/>
    <w:rsid w:val="001E2D8E"/>
    <w:rsid w:val="001E3459"/>
    <w:rsid w:val="001E373E"/>
    <w:rsid w:val="001E4324"/>
    <w:rsid w:val="001E49F1"/>
    <w:rsid w:val="001E4DE7"/>
    <w:rsid w:val="001E4ECD"/>
    <w:rsid w:val="001E5570"/>
    <w:rsid w:val="001E6300"/>
    <w:rsid w:val="001E64D7"/>
    <w:rsid w:val="001E6A48"/>
    <w:rsid w:val="001E6AE2"/>
    <w:rsid w:val="001E6F49"/>
    <w:rsid w:val="001E6F73"/>
    <w:rsid w:val="001E720B"/>
    <w:rsid w:val="001E7949"/>
    <w:rsid w:val="001E7BDB"/>
    <w:rsid w:val="001E7DC5"/>
    <w:rsid w:val="001F0233"/>
    <w:rsid w:val="001F0420"/>
    <w:rsid w:val="001F07CC"/>
    <w:rsid w:val="001F1262"/>
    <w:rsid w:val="001F13A8"/>
    <w:rsid w:val="001F1710"/>
    <w:rsid w:val="001F18BE"/>
    <w:rsid w:val="001F1D40"/>
    <w:rsid w:val="001F1E69"/>
    <w:rsid w:val="001F27CF"/>
    <w:rsid w:val="001F33B6"/>
    <w:rsid w:val="001F3441"/>
    <w:rsid w:val="001F3F98"/>
    <w:rsid w:val="001F4336"/>
    <w:rsid w:val="001F4850"/>
    <w:rsid w:val="001F4D45"/>
    <w:rsid w:val="001F4F13"/>
    <w:rsid w:val="001F50BE"/>
    <w:rsid w:val="001F50E0"/>
    <w:rsid w:val="001F58D1"/>
    <w:rsid w:val="001F59CE"/>
    <w:rsid w:val="001F5C60"/>
    <w:rsid w:val="001F6200"/>
    <w:rsid w:val="001F6500"/>
    <w:rsid w:val="001F676F"/>
    <w:rsid w:val="001F737F"/>
    <w:rsid w:val="001F7384"/>
    <w:rsid w:val="001F743D"/>
    <w:rsid w:val="001F75B1"/>
    <w:rsid w:val="001F7E36"/>
    <w:rsid w:val="00200375"/>
    <w:rsid w:val="00200543"/>
    <w:rsid w:val="00200636"/>
    <w:rsid w:val="00200874"/>
    <w:rsid w:val="00200B9B"/>
    <w:rsid w:val="00200F19"/>
    <w:rsid w:val="002011BF"/>
    <w:rsid w:val="00201DFC"/>
    <w:rsid w:val="002021E8"/>
    <w:rsid w:val="0020245F"/>
    <w:rsid w:val="00202774"/>
    <w:rsid w:val="00202BB9"/>
    <w:rsid w:val="00203270"/>
    <w:rsid w:val="002034AC"/>
    <w:rsid w:val="002035DC"/>
    <w:rsid w:val="00204A34"/>
    <w:rsid w:val="00204AD0"/>
    <w:rsid w:val="00204BF5"/>
    <w:rsid w:val="00205731"/>
    <w:rsid w:val="002058E3"/>
    <w:rsid w:val="002058FC"/>
    <w:rsid w:val="00205B6F"/>
    <w:rsid w:val="00205CB0"/>
    <w:rsid w:val="0020620D"/>
    <w:rsid w:val="00206428"/>
    <w:rsid w:val="002065B7"/>
    <w:rsid w:val="002067C7"/>
    <w:rsid w:val="00206CF5"/>
    <w:rsid w:val="00207B81"/>
    <w:rsid w:val="00207CEE"/>
    <w:rsid w:val="00207DE6"/>
    <w:rsid w:val="002101D8"/>
    <w:rsid w:val="00210B4F"/>
    <w:rsid w:val="0021192C"/>
    <w:rsid w:val="00212505"/>
    <w:rsid w:val="00212850"/>
    <w:rsid w:val="00212866"/>
    <w:rsid w:val="00212C89"/>
    <w:rsid w:val="0021321F"/>
    <w:rsid w:val="002134F8"/>
    <w:rsid w:val="0021382D"/>
    <w:rsid w:val="00213D8D"/>
    <w:rsid w:val="0021465C"/>
    <w:rsid w:val="002147F5"/>
    <w:rsid w:val="00214DE3"/>
    <w:rsid w:val="00214F42"/>
    <w:rsid w:val="00214FAA"/>
    <w:rsid w:val="002154FB"/>
    <w:rsid w:val="002155F5"/>
    <w:rsid w:val="00215864"/>
    <w:rsid w:val="00215E22"/>
    <w:rsid w:val="00216979"/>
    <w:rsid w:val="00216AF8"/>
    <w:rsid w:val="00216C4D"/>
    <w:rsid w:val="00216C81"/>
    <w:rsid w:val="00216CD5"/>
    <w:rsid w:val="00217189"/>
    <w:rsid w:val="002176E0"/>
    <w:rsid w:val="0022004A"/>
    <w:rsid w:val="00220384"/>
    <w:rsid w:val="00220436"/>
    <w:rsid w:val="00220784"/>
    <w:rsid w:val="00220D2D"/>
    <w:rsid w:val="00220DEE"/>
    <w:rsid w:val="00220E6C"/>
    <w:rsid w:val="002217F5"/>
    <w:rsid w:val="00221A11"/>
    <w:rsid w:val="00221B00"/>
    <w:rsid w:val="00222C57"/>
    <w:rsid w:val="00222DE4"/>
    <w:rsid w:val="002247A0"/>
    <w:rsid w:val="00224E37"/>
    <w:rsid w:val="00225176"/>
    <w:rsid w:val="00225268"/>
    <w:rsid w:val="0022537E"/>
    <w:rsid w:val="00225475"/>
    <w:rsid w:val="002255D2"/>
    <w:rsid w:val="00225922"/>
    <w:rsid w:val="002259CF"/>
    <w:rsid w:val="00225A3E"/>
    <w:rsid w:val="00225A66"/>
    <w:rsid w:val="00225F99"/>
    <w:rsid w:val="002261A6"/>
    <w:rsid w:val="002264D7"/>
    <w:rsid w:val="0022696E"/>
    <w:rsid w:val="00226BE8"/>
    <w:rsid w:val="00226C8B"/>
    <w:rsid w:val="002276DD"/>
    <w:rsid w:val="0022785B"/>
    <w:rsid w:val="00227992"/>
    <w:rsid w:val="00227A81"/>
    <w:rsid w:val="00230500"/>
    <w:rsid w:val="00230876"/>
    <w:rsid w:val="00231084"/>
    <w:rsid w:val="00231B33"/>
    <w:rsid w:val="002320F4"/>
    <w:rsid w:val="00232386"/>
    <w:rsid w:val="00232A5A"/>
    <w:rsid w:val="00232B61"/>
    <w:rsid w:val="00232C13"/>
    <w:rsid w:val="00232E7E"/>
    <w:rsid w:val="00233099"/>
    <w:rsid w:val="00233842"/>
    <w:rsid w:val="00233946"/>
    <w:rsid w:val="0023399D"/>
    <w:rsid w:val="00233C5F"/>
    <w:rsid w:val="00233D69"/>
    <w:rsid w:val="00234002"/>
    <w:rsid w:val="0023420B"/>
    <w:rsid w:val="002345EA"/>
    <w:rsid w:val="002346F0"/>
    <w:rsid w:val="00234A6F"/>
    <w:rsid w:val="00234D41"/>
    <w:rsid w:val="0023522D"/>
    <w:rsid w:val="00235334"/>
    <w:rsid w:val="00236774"/>
    <w:rsid w:val="00236C17"/>
    <w:rsid w:val="00237377"/>
    <w:rsid w:val="0023776F"/>
    <w:rsid w:val="00237780"/>
    <w:rsid w:val="00237884"/>
    <w:rsid w:val="00237BB3"/>
    <w:rsid w:val="00240811"/>
    <w:rsid w:val="00240A00"/>
    <w:rsid w:val="002410EF"/>
    <w:rsid w:val="0024174B"/>
    <w:rsid w:val="00241A22"/>
    <w:rsid w:val="00241A55"/>
    <w:rsid w:val="00242035"/>
    <w:rsid w:val="002420DA"/>
    <w:rsid w:val="0024235B"/>
    <w:rsid w:val="002424D6"/>
    <w:rsid w:val="00242628"/>
    <w:rsid w:val="00242DA5"/>
    <w:rsid w:val="00242E8C"/>
    <w:rsid w:val="00242E9B"/>
    <w:rsid w:val="00242F80"/>
    <w:rsid w:val="002433C4"/>
    <w:rsid w:val="002439C4"/>
    <w:rsid w:val="00243A97"/>
    <w:rsid w:val="00243A9C"/>
    <w:rsid w:val="00243FAA"/>
    <w:rsid w:val="00244061"/>
    <w:rsid w:val="00244373"/>
    <w:rsid w:val="002444C3"/>
    <w:rsid w:val="00245171"/>
    <w:rsid w:val="002459E8"/>
    <w:rsid w:val="00245B35"/>
    <w:rsid w:val="00245EB0"/>
    <w:rsid w:val="002464AA"/>
    <w:rsid w:val="00246875"/>
    <w:rsid w:val="00246C97"/>
    <w:rsid w:val="00247366"/>
    <w:rsid w:val="00247964"/>
    <w:rsid w:val="002479E2"/>
    <w:rsid w:val="00247C8C"/>
    <w:rsid w:val="00247E27"/>
    <w:rsid w:val="00250085"/>
    <w:rsid w:val="002501E5"/>
    <w:rsid w:val="00250813"/>
    <w:rsid w:val="00250A04"/>
    <w:rsid w:val="00250A0F"/>
    <w:rsid w:val="00251363"/>
    <w:rsid w:val="002519D4"/>
    <w:rsid w:val="002520A4"/>
    <w:rsid w:val="0025289B"/>
    <w:rsid w:val="00252A7C"/>
    <w:rsid w:val="00252C4E"/>
    <w:rsid w:val="00252DCE"/>
    <w:rsid w:val="00252FF7"/>
    <w:rsid w:val="0025334A"/>
    <w:rsid w:val="0025350E"/>
    <w:rsid w:val="002538F2"/>
    <w:rsid w:val="0025454F"/>
    <w:rsid w:val="00254824"/>
    <w:rsid w:val="00254AF3"/>
    <w:rsid w:val="00254BC2"/>
    <w:rsid w:val="00254C83"/>
    <w:rsid w:val="00254CD1"/>
    <w:rsid w:val="00254D1D"/>
    <w:rsid w:val="002553C2"/>
    <w:rsid w:val="00255919"/>
    <w:rsid w:val="00255EE9"/>
    <w:rsid w:val="00255F6E"/>
    <w:rsid w:val="002562FC"/>
    <w:rsid w:val="0025649A"/>
    <w:rsid w:val="00256716"/>
    <w:rsid w:val="00256FD4"/>
    <w:rsid w:val="00257621"/>
    <w:rsid w:val="00257730"/>
    <w:rsid w:val="002577E1"/>
    <w:rsid w:val="00257C98"/>
    <w:rsid w:val="00257FF9"/>
    <w:rsid w:val="00260006"/>
    <w:rsid w:val="00260234"/>
    <w:rsid w:val="00260479"/>
    <w:rsid w:val="002606EB"/>
    <w:rsid w:val="002607CD"/>
    <w:rsid w:val="00260803"/>
    <w:rsid w:val="00260A9F"/>
    <w:rsid w:val="00260B5F"/>
    <w:rsid w:val="00260C91"/>
    <w:rsid w:val="0026114A"/>
    <w:rsid w:val="00261609"/>
    <w:rsid w:val="00261637"/>
    <w:rsid w:val="00261906"/>
    <w:rsid w:val="00261F18"/>
    <w:rsid w:val="0026242F"/>
    <w:rsid w:val="00262540"/>
    <w:rsid w:val="00262636"/>
    <w:rsid w:val="0026287B"/>
    <w:rsid w:val="00262B8A"/>
    <w:rsid w:val="00262BB0"/>
    <w:rsid w:val="00262BC9"/>
    <w:rsid w:val="00263159"/>
    <w:rsid w:val="0026379D"/>
    <w:rsid w:val="00264593"/>
    <w:rsid w:val="002645DE"/>
    <w:rsid w:val="002645EF"/>
    <w:rsid w:val="00264F6A"/>
    <w:rsid w:val="0026547F"/>
    <w:rsid w:val="00265E7B"/>
    <w:rsid w:val="00265FFB"/>
    <w:rsid w:val="00266041"/>
    <w:rsid w:val="002660C0"/>
    <w:rsid w:val="0026619D"/>
    <w:rsid w:val="002662D4"/>
    <w:rsid w:val="00266506"/>
    <w:rsid w:val="00266565"/>
    <w:rsid w:val="00266D99"/>
    <w:rsid w:val="00266EB9"/>
    <w:rsid w:val="00266FEF"/>
    <w:rsid w:val="00267C0C"/>
    <w:rsid w:val="00267F82"/>
    <w:rsid w:val="0027040C"/>
    <w:rsid w:val="00270455"/>
    <w:rsid w:val="002708B5"/>
    <w:rsid w:val="002708CE"/>
    <w:rsid w:val="00270B68"/>
    <w:rsid w:val="00270C0C"/>
    <w:rsid w:val="0027118B"/>
    <w:rsid w:val="002713DD"/>
    <w:rsid w:val="002715DD"/>
    <w:rsid w:val="00271BBD"/>
    <w:rsid w:val="00271FAF"/>
    <w:rsid w:val="002724CD"/>
    <w:rsid w:val="00272502"/>
    <w:rsid w:val="002728F4"/>
    <w:rsid w:val="00272DA6"/>
    <w:rsid w:val="00272DEA"/>
    <w:rsid w:val="00272E19"/>
    <w:rsid w:val="00273942"/>
    <w:rsid w:val="0027394B"/>
    <w:rsid w:val="00273E27"/>
    <w:rsid w:val="00274170"/>
    <w:rsid w:val="002749F0"/>
    <w:rsid w:val="00275148"/>
    <w:rsid w:val="00275166"/>
    <w:rsid w:val="002751D4"/>
    <w:rsid w:val="0027565B"/>
    <w:rsid w:val="002759D8"/>
    <w:rsid w:val="00275BC4"/>
    <w:rsid w:val="00275FAA"/>
    <w:rsid w:val="002764DE"/>
    <w:rsid w:val="0027689F"/>
    <w:rsid w:val="00276A0E"/>
    <w:rsid w:val="0027785C"/>
    <w:rsid w:val="002800B8"/>
    <w:rsid w:val="002800CC"/>
    <w:rsid w:val="00280395"/>
    <w:rsid w:val="002803FA"/>
    <w:rsid w:val="00280534"/>
    <w:rsid w:val="0028063B"/>
    <w:rsid w:val="0028079A"/>
    <w:rsid w:val="00280961"/>
    <w:rsid w:val="0028110D"/>
    <w:rsid w:val="002813BD"/>
    <w:rsid w:val="002815C9"/>
    <w:rsid w:val="002816BF"/>
    <w:rsid w:val="002817D0"/>
    <w:rsid w:val="002818CA"/>
    <w:rsid w:val="0028194C"/>
    <w:rsid w:val="0028245A"/>
    <w:rsid w:val="00282773"/>
    <w:rsid w:val="00282C0C"/>
    <w:rsid w:val="00282C33"/>
    <w:rsid w:val="00282DE1"/>
    <w:rsid w:val="0028325E"/>
    <w:rsid w:val="00283455"/>
    <w:rsid w:val="00283AF2"/>
    <w:rsid w:val="00283CFF"/>
    <w:rsid w:val="00284DEF"/>
    <w:rsid w:val="00284E09"/>
    <w:rsid w:val="00284FD1"/>
    <w:rsid w:val="00285249"/>
    <w:rsid w:val="002855A2"/>
    <w:rsid w:val="002857C3"/>
    <w:rsid w:val="002863FA"/>
    <w:rsid w:val="002864F4"/>
    <w:rsid w:val="0028661F"/>
    <w:rsid w:val="0028662B"/>
    <w:rsid w:val="00286B9B"/>
    <w:rsid w:val="00286F90"/>
    <w:rsid w:val="002872F9"/>
    <w:rsid w:val="00287997"/>
    <w:rsid w:val="00290B5E"/>
    <w:rsid w:val="002913A0"/>
    <w:rsid w:val="0029209B"/>
    <w:rsid w:val="00292541"/>
    <w:rsid w:val="00292896"/>
    <w:rsid w:val="002929F3"/>
    <w:rsid w:val="00292A75"/>
    <w:rsid w:val="00292B87"/>
    <w:rsid w:val="002930FE"/>
    <w:rsid w:val="00293108"/>
    <w:rsid w:val="0029348A"/>
    <w:rsid w:val="00293BB4"/>
    <w:rsid w:val="002941F5"/>
    <w:rsid w:val="002943FB"/>
    <w:rsid w:val="00294704"/>
    <w:rsid w:val="0029495B"/>
    <w:rsid w:val="002949C6"/>
    <w:rsid w:val="00294CFF"/>
    <w:rsid w:val="00295860"/>
    <w:rsid w:val="00295A58"/>
    <w:rsid w:val="00295CF1"/>
    <w:rsid w:val="00295F29"/>
    <w:rsid w:val="002960F7"/>
    <w:rsid w:val="002964F0"/>
    <w:rsid w:val="0029666B"/>
    <w:rsid w:val="00296BB6"/>
    <w:rsid w:val="00296CDB"/>
    <w:rsid w:val="00296D6D"/>
    <w:rsid w:val="002973B6"/>
    <w:rsid w:val="0029763A"/>
    <w:rsid w:val="0029788C"/>
    <w:rsid w:val="002979D9"/>
    <w:rsid w:val="00297C1B"/>
    <w:rsid w:val="00297D40"/>
    <w:rsid w:val="00297D84"/>
    <w:rsid w:val="002A0440"/>
    <w:rsid w:val="002A0D85"/>
    <w:rsid w:val="002A0D98"/>
    <w:rsid w:val="002A1826"/>
    <w:rsid w:val="002A1932"/>
    <w:rsid w:val="002A1E5B"/>
    <w:rsid w:val="002A23CA"/>
    <w:rsid w:val="002A2B58"/>
    <w:rsid w:val="002A305A"/>
    <w:rsid w:val="002A343B"/>
    <w:rsid w:val="002A348B"/>
    <w:rsid w:val="002A37AF"/>
    <w:rsid w:val="002A3826"/>
    <w:rsid w:val="002A3EF5"/>
    <w:rsid w:val="002A4163"/>
    <w:rsid w:val="002A43B4"/>
    <w:rsid w:val="002A470D"/>
    <w:rsid w:val="002A4A39"/>
    <w:rsid w:val="002A5028"/>
    <w:rsid w:val="002A50F2"/>
    <w:rsid w:val="002A51B9"/>
    <w:rsid w:val="002A5805"/>
    <w:rsid w:val="002A5EF6"/>
    <w:rsid w:val="002A5F75"/>
    <w:rsid w:val="002A6620"/>
    <w:rsid w:val="002A6784"/>
    <w:rsid w:val="002A71A5"/>
    <w:rsid w:val="002A71AE"/>
    <w:rsid w:val="002A7257"/>
    <w:rsid w:val="002A7280"/>
    <w:rsid w:val="002A7BEB"/>
    <w:rsid w:val="002B0049"/>
    <w:rsid w:val="002B0693"/>
    <w:rsid w:val="002B094E"/>
    <w:rsid w:val="002B1761"/>
    <w:rsid w:val="002B1F15"/>
    <w:rsid w:val="002B2B40"/>
    <w:rsid w:val="002B308E"/>
    <w:rsid w:val="002B38B4"/>
    <w:rsid w:val="002B3A46"/>
    <w:rsid w:val="002B3E2B"/>
    <w:rsid w:val="002B404D"/>
    <w:rsid w:val="002B4909"/>
    <w:rsid w:val="002B4DE0"/>
    <w:rsid w:val="002B5240"/>
    <w:rsid w:val="002B5A36"/>
    <w:rsid w:val="002B5EC8"/>
    <w:rsid w:val="002B5FE5"/>
    <w:rsid w:val="002B60D5"/>
    <w:rsid w:val="002B6186"/>
    <w:rsid w:val="002B684D"/>
    <w:rsid w:val="002B7D33"/>
    <w:rsid w:val="002B7DF2"/>
    <w:rsid w:val="002B7FC6"/>
    <w:rsid w:val="002C0171"/>
    <w:rsid w:val="002C021C"/>
    <w:rsid w:val="002C0A8C"/>
    <w:rsid w:val="002C0AC6"/>
    <w:rsid w:val="002C1187"/>
    <w:rsid w:val="002C1AC3"/>
    <w:rsid w:val="002C1DBB"/>
    <w:rsid w:val="002C23A1"/>
    <w:rsid w:val="002C29D9"/>
    <w:rsid w:val="002C2C1E"/>
    <w:rsid w:val="002C39C8"/>
    <w:rsid w:val="002C4622"/>
    <w:rsid w:val="002C46C0"/>
    <w:rsid w:val="002C47AA"/>
    <w:rsid w:val="002C4B4B"/>
    <w:rsid w:val="002C5463"/>
    <w:rsid w:val="002C5845"/>
    <w:rsid w:val="002C65ED"/>
    <w:rsid w:val="002C74CE"/>
    <w:rsid w:val="002C75CF"/>
    <w:rsid w:val="002C7AA3"/>
    <w:rsid w:val="002C7D22"/>
    <w:rsid w:val="002C7D35"/>
    <w:rsid w:val="002C7F7C"/>
    <w:rsid w:val="002D03DC"/>
    <w:rsid w:val="002D093A"/>
    <w:rsid w:val="002D0B6B"/>
    <w:rsid w:val="002D1B52"/>
    <w:rsid w:val="002D20FC"/>
    <w:rsid w:val="002D2357"/>
    <w:rsid w:val="002D27B1"/>
    <w:rsid w:val="002D27C8"/>
    <w:rsid w:val="002D2E61"/>
    <w:rsid w:val="002D3373"/>
    <w:rsid w:val="002D33D1"/>
    <w:rsid w:val="002D34F6"/>
    <w:rsid w:val="002D38A9"/>
    <w:rsid w:val="002D38F5"/>
    <w:rsid w:val="002D3AB8"/>
    <w:rsid w:val="002D3F9F"/>
    <w:rsid w:val="002D4140"/>
    <w:rsid w:val="002D4281"/>
    <w:rsid w:val="002D4EF4"/>
    <w:rsid w:val="002D5032"/>
    <w:rsid w:val="002D56D3"/>
    <w:rsid w:val="002D5E89"/>
    <w:rsid w:val="002D5F99"/>
    <w:rsid w:val="002D62E9"/>
    <w:rsid w:val="002D6690"/>
    <w:rsid w:val="002D6BC8"/>
    <w:rsid w:val="002D6DF8"/>
    <w:rsid w:val="002D6F49"/>
    <w:rsid w:val="002D703E"/>
    <w:rsid w:val="002D7398"/>
    <w:rsid w:val="002D74A2"/>
    <w:rsid w:val="002D7BB2"/>
    <w:rsid w:val="002E03A7"/>
    <w:rsid w:val="002E0B3B"/>
    <w:rsid w:val="002E0E28"/>
    <w:rsid w:val="002E1DF4"/>
    <w:rsid w:val="002E29EE"/>
    <w:rsid w:val="002E2B15"/>
    <w:rsid w:val="002E2DA8"/>
    <w:rsid w:val="002E324E"/>
    <w:rsid w:val="002E3390"/>
    <w:rsid w:val="002E3412"/>
    <w:rsid w:val="002E34EB"/>
    <w:rsid w:val="002E376F"/>
    <w:rsid w:val="002E3B21"/>
    <w:rsid w:val="002E3D28"/>
    <w:rsid w:val="002E4D7A"/>
    <w:rsid w:val="002E4DA5"/>
    <w:rsid w:val="002E4E56"/>
    <w:rsid w:val="002E4F0C"/>
    <w:rsid w:val="002E50FE"/>
    <w:rsid w:val="002E5C44"/>
    <w:rsid w:val="002E611E"/>
    <w:rsid w:val="002E6DC4"/>
    <w:rsid w:val="002E738D"/>
    <w:rsid w:val="002E78CA"/>
    <w:rsid w:val="002E7B65"/>
    <w:rsid w:val="002F00E9"/>
    <w:rsid w:val="002F039F"/>
    <w:rsid w:val="002F087C"/>
    <w:rsid w:val="002F0B23"/>
    <w:rsid w:val="002F156F"/>
    <w:rsid w:val="002F1820"/>
    <w:rsid w:val="002F1EE0"/>
    <w:rsid w:val="002F20E1"/>
    <w:rsid w:val="002F227B"/>
    <w:rsid w:val="002F25CF"/>
    <w:rsid w:val="002F2A78"/>
    <w:rsid w:val="002F2B32"/>
    <w:rsid w:val="002F2BCC"/>
    <w:rsid w:val="002F30DB"/>
    <w:rsid w:val="002F3119"/>
    <w:rsid w:val="002F3407"/>
    <w:rsid w:val="002F342D"/>
    <w:rsid w:val="002F3E6B"/>
    <w:rsid w:val="002F4688"/>
    <w:rsid w:val="002F47AB"/>
    <w:rsid w:val="002F5B9A"/>
    <w:rsid w:val="002F6129"/>
    <w:rsid w:val="002F659F"/>
    <w:rsid w:val="002F6AF8"/>
    <w:rsid w:val="002F6D02"/>
    <w:rsid w:val="002F7036"/>
    <w:rsid w:val="002F704C"/>
    <w:rsid w:val="002F70DC"/>
    <w:rsid w:val="002F7A22"/>
    <w:rsid w:val="002F7B95"/>
    <w:rsid w:val="002F7CEB"/>
    <w:rsid w:val="003000BF"/>
    <w:rsid w:val="003008C5"/>
    <w:rsid w:val="0030187F"/>
    <w:rsid w:val="00301B51"/>
    <w:rsid w:val="00301C2C"/>
    <w:rsid w:val="00301E32"/>
    <w:rsid w:val="00302360"/>
    <w:rsid w:val="0030274A"/>
    <w:rsid w:val="0030277A"/>
    <w:rsid w:val="00302834"/>
    <w:rsid w:val="00302979"/>
    <w:rsid w:val="00302B3F"/>
    <w:rsid w:val="00303088"/>
    <w:rsid w:val="00303143"/>
    <w:rsid w:val="00303B65"/>
    <w:rsid w:val="00303DB2"/>
    <w:rsid w:val="00304D58"/>
    <w:rsid w:val="00304F08"/>
    <w:rsid w:val="00305528"/>
    <w:rsid w:val="0030593B"/>
    <w:rsid w:val="00305A8A"/>
    <w:rsid w:val="0030624C"/>
    <w:rsid w:val="003065C2"/>
    <w:rsid w:val="00306664"/>
    <w:rsid w:val="00306754"/>
    <w:rsid w:val="003068C9"/>
    <w:rsid w:val="00306D3E"/>
    <w:rsid w:val="0030703B"/>
    <w:rsid w:val="00307405"/>
    <w:rsid w:val="00307B0F"/>
    <w:rsid w:val="00307BCC"/>
    <w:rsid w:val="00307C70"/>
    <w:rsid w:val="003101C7"/>
    <w:rsid w:val="00310629"/>
    <w:rsid w:val="003107B5"/>
    <w:rsid w:val="003107D0"/>
    <w:rsid w:val="003107FE"/>
    <w:rsid w:val="0031095B"/>
    <w:rsid w:val="00310CA5"/>
    <w:rsid w:val="00311037"/>
    <w:rsid w:val="003111E7"/>
    <w:rsid w:val="003112E6"/>
    <w:rsid w:val="003114AB"/>
    <w:rsid w:val="00311672"/>
    <w:rsid w:val="00311A6D"/>
    <w:rsid w:val="00311BA7"/>
    <w:rsid w:val="00311E1A"/>
    <w:rsid w:val="003123BA"/>
    <w:rsid w:val="003124D3"/>
    <w:rsid w:val="00312556"/>
    <w:rsid w:val="00312709"/>
    <w:rsid w:val="00312F4B"/>
    <w:rsid w:val="003132CD"/>
    <w:rsid w:val="0031339A"/>
    <w:rsid w:val="0031379B"/>
    <w:rsid w:val="00314144"/>
    <w:rsid w:val="00314409"/>
    <w:rsid w:val="00314611"/>
    <w:rsid w:val="0031476B"/>
    <w:rsid w:val="00314A12"/>
    <w:rsid w:val="00314B1D"/>
    <w:rsid w:val="00314CF2"/>
    <w:rsid w:val="00314E9E"/>
    <w:rsid w:val="003153F5"/>
    <w:rsid w:val="003155F0"/>
    <w:rsid w:val="0031561E"/>
    <w:rsid w:val="00315707"/>
    <w:rsid w:val="003158A8"/>
    <w:rsid w:val="00315BE6"/>
    <w:rsid w:val="00315CB0"/>
    <w:rsid w:val="00315F26"/>
    <w:rsid w:val="003169F9"/>
    <w:rsid w:val="00316AA5"/>
    <w:rsid w:val="00316B22"/>
    <w:rsid w:val="00316CE4"/>
    <w:rsid w:val="00316D12"/>
    <w:rsid w:val="003173EE"/>
    <w:rsid w:val="00317507"/>
    <w:rsid w:val="00320463"/>
    <w:rsid w:val="003204A1"/>
    <w:rsid w:val="003207B0"/>
    <w:rsid w:val="00320E22"/>
    <w:rsid w:val="00320F29"/>
    <w:rsid w:val="00321D88"/>
    <w:rsid w:val="00321EDB"/>
    <w:rsid w:val="00321F4C"/>
    <w:rsid w:val="003221AB"/>
    <w:rsid w:val="00322401"/>
    <w:rsid w:val="0032273B"/>
    <w:rsid w:val="00322DEC"/>
    <w:rsid w:val="00322ED3"/>
    <w:rsid w:val="0032303D"/>
    <w:rsid w:val="00323F6C"/>
    <w:rsid w:val="003241EA"/>
    <w:rsid w:val="00324DF1"/>
    <w:rsid w:val="00325429"/>
    <w:rsid w:val="003258C5"/>
    <w:rsid w:val="00325943"/>
    <w:rsid w:val="003259FC"/>
    <w:rsid w:val="003264E9"/>
    <w:rsid w:val="00326A31"/>
    <w:rsid w:val="00327237"/>
    <w:rsid w:val="003272F7"/>
    <w:rsid w:val="00327B6C"/>
    <w:rsid w:val="0033005E"/>
    <w:rsid w:val="0033146A"/>
    <w:rsid w:val="00331790"/>
    <w:rsid w:val="003319A1"/>
    <w:rsid w:val="003319FB"/>
    <w:rsid w:val="00331A93"/>
    <w:rsid w:val="00331C82"/>
    <w:rsid w:val="00332904"/>
    <w:rsid w:val="00333807"/>
    <w:rsid w:val="00333D55"/>
    <w:rsid w:val="0033418C"/>
    <w:rsid w:val="00334C27"/>
    <w:rsid w:val="00334E75"/>
    <w:rsid w:val="00334F98"/>
    <w:rsid w:val="00334FF5"/>
    <w:rsid w:val="00335100"/>
    <w:rsid w:val="003357D9"/>
    <w:rsid w:val="00335934"/>
    <w:rsid w:val="00335A8E"/>
    <w:rsid w:val="00335EAF"/>
    <w:rsid w:val="0033607C"/>
    <w:rsid w:val="0033657F"/>
    <w:rsid w:val="00336A2B"/>
    <w:rsid w:val="00336AFE"/>
    <w:rsid w:val="00336B6B"/>
    <w:rsid w:val="00336EB0"/>
    <w:rsid w:val="0033707D"/>
    <w:rsid w:val="0033789B"/>
    <w:rsid w:val="00337A60"/>
    <w:rsid w:val="00337A89"/>
    <w:rsid w:val="00340062"/>
    <w:rsid w:val="003403FB"/>
    <w:rsid w:val="0034055B"/>
    <w:rsid w:val="003409DF"/>
    <w:rsid w:val="0034121F"/>
    <w:rsid w:val="00341785"/>
    <w:rsid w:val="0034192A"/>
    <w:rsid w:val="00341957"/>
    <w:rsid w:val="00341EB2"/>
    <w:rsid w:val="003425ED"/>
    <w:rsid w:val="00342D90"/>
    <w:rsid w:val="0034303C"/>
    <w:rsid w:val="00343062"/>
    <w:rsid w:val="00343446"/>
    <w:rsid w:val="0034368F"/>
    <w:rsid w:val="0034391C"/>
    <w:rsid w:val="00343960"/>
    <w:rsid w:val="00343999"/>
    <w:rsid w:val="00343FC7"/>
    <w:rsid w:val="003441AA"/>
    <w:rsid w:val="003443A7"/>
    <w:rsid w:val="003443BD"/>
    <w:rsid w:val="00344454"/>
    <w:rsid w:val="003445D0"/>
    <w:rsid w:val="003447A7"/>
    <w:rsid w:val="003447B5"/>
    <w:rsid w:val="00344F0E"/>
    <w:rsid w:val="0034537A"/>
    <w:rsid w:val="00345390"/>
    <w:rsid w:val="00345B2C"/>
    <w:rsid w:val="00346577"/>
    <w:rsid w:val="003468CC"/>
    <w:rsid w:val="00346B4D"/>
    <w:rsid w:val="00346B4E"/>
    <w:rsid w:val="00346B5D"/>
    <w:rsid w:val="00346EF0"/>
    <w:rsid w:val="00347E5A"/>
    <w:rsid w:val="00347FAF"/>
    <w:rsid w:val="0035005E"/>
    <w:rsid w:val="003501CA"/>
    <w:rsid w:val="0035060F"/>
    <w:rsid w:val="00350E30"/>
    <w:rsid w:val="003512FD"/>
    <w:rsid w:val="00351C32"/>
    <w:rsid w:val="00351CE5"/>
    <w:rsid w:val="00351D3A"/>
    <w:rsid w:val="003521A9"/>
    <w:rsid w:val="003526E2"/>
    <w:rsid w:val="003527EC"/>
    <w:rsid w:val="0035285E"/>
    <w:rsid w:val="00352E71"/>
    <w:rsid w:val="0035377D"/>
    <w:rsid w:val="00353904"/>
    <w:rsid w:val="003539FA"/>
    <w:rsid w:val="00354420"/>
    <w:rsid w:val="003545CE"/>
    <w:rsid w:val="00354600"/>
    <w:rsid w:val="00354F29"/>
    <w:rsid w:val="0035507C"/>
    <w:rsid w:val="003550D4"/>
    <w:rsid w:val="0035589C"/>
    <w:rsid w:val="00355968"/>
    <w:rsid w:val="00355B55"/>
    <w:rsid w:val="003566AF"/>
    <w:rsid w:val="003566B2"/>
    <w:rsid w:val="003571C1"/>
    <w:rsid w:val="0035746F"/>
    <w:rsid w:val="00357BF3"/>
    <w:rsid w:val="003609AF"/>
    <w:rsid w:val="00360B7E"/>
    <w:rsid w:val="003617F6"/>
    <w:rsid w:val="0036184D"/>
    <w:rsid w:val="00362CC8"/>
    <w:rsid w:val="00362F57"/>
    <w:rsid w:val="0036387B"/>
    <w:rsid w:val="0036396A"/>
    <w:rsid w:val="00363BB7"/>
    <w:rsid w:val="00363F40"/>
    <w:rsid w:val="003644B5"/>
    <w:rsid w:val="0036458D"/>
    <w:rsid w:val="003656D0"/>
    <w:rsid w:val="003661B6"/>
    <w:rsid w:val="00366678"/>
    <w:rsid w:val="00366EAA"/>
    <w:rsid w:val="0036710F"/>
    <w:rsid w:val="0036715E"/>
    <w:rsid w:val="00370327"/>
    <w:rsid w:val="0037044E"/>
    <w:rsid w:val="003705D4"/>
    <w:rsid w:val="003709CE"/>
    <w:rsid w:val="00370C34"/>
    <w:rsid w:val="00371BBD"/>
    <w:rsid w:val="00371E23"/>
    <w:rsid w:val="0037203C"/>
    <w:rsid w:val="0037277D"/>
    <w:rsid w:val="00372CF8"/>
    <w:rsid w:val="00373053"/>
    <w:rsid w:val="003731BD"/>
    <w:rsid w:val="003733BB"/>
    <w:rsid w:val="00373434"/>
    <w:rsid w:val="0037385F"/>
    <w:rsid w:val="00373B99"/>
    <w:rsid w:val="00373E27"/>
    <w:rsid w:val="00374725"/>
    <w:rsid w:val="0037515C"/>
    <w:rsid w:val="00375BAA"/>
    <w:rsid w:val="00375C63"/>
    <w:rsid w:val="00375EB1"/>
    <w:rsid w:val="003762A1"/>
    <w:rsid w:val="0037633E"/>
    <w:rsid w:val="00376BB0"/>
    <w:rsid w:val="00376D5E"/>
    <w:rsid w:val="0037772D"/>
    <w:rsid w:val="00377763"/>
    <w:rsid w:val="003777F1"/>
    <w:rsid w:val="00377974"/>
    <w:rsid w:val="00377B3F"/>
    <w:rsid w:val="00377B9A"/>
    <w:rsid w:val="00377DF1"/>
    <w:rsid w:val="00377E0D"/>
    <w:rsid w:val="00377E41"/>
    <w:rsid w:val="00377F72"/>
    <w:rsid w:val="00381005"/>
    <w:rsid w:val="003810F4"/>
    <w:rsid w:val="00381911"/>
    <w:rsid w:val="00381CFD"/>
    <w:rsid w:val="00382179"/>
    <w:rsid w:val="00382A33"/>
    <w:rsid w:val="00382B7B"/>
    <w:rsid w:val="00382D29"/>
    <w:rsid w:val="00383156"/>
    <w:rsid w:val="003831D2"/>
    <w:rsid w:val="00383B57"/>
    <w:rsid w:val="00383E80"/>
    <w:rsid w:val="00384015"/>
    <w:rsid w:val="003844AB"/>
    <w:rsid w:val="003846A6"/>
    <w:rsid w:val="00384939"/>
    <w:rsid w:val="00384FF1"/>
    <w:rsid w:val="0038525D"/>
    <w:rsid w:val="00385888"/>
    <w:rsid w:val="00385AD4"/>
    <w:rsid w:val="00385C90"/>
    <w:rsid w:val="0038625B"/>
    <w:rsid w:val="00386460"/>
    <w:rsid w:val="003866C1"/>
    <w:rsid w:val="00386A95"/>
    <w:rsid w:val="00386AE5"/>
    <w:rsid w:val="00386B82"/>
    <w:rsid w:val="00386BA7"/>
    <w:rsid w:val="00386C82"/>
    <w:rsid w:val="00386F3E"/>
    <w:rsid w:val="00387397"/>
    <w:rsid w:val="003877ED"/>
    <w:rsid w:val="00387951"/>
    <w:rsid w:val="00387C8D"/>
    <w:rsid w:val="00390078"/>
    <w:rsid w:val="0039052F"/>
    <w:rsid w:val="00390D99"/>
    <w:rsid w:val="00390E0C"/>
    <w:rsid w:val="00391350"/>
    <w:rsid w:val="00391878"/>
    <w:rsid w:val="003918AC"/>
    <w:rsid w:val="0039198A"/>
    <w:rsid w:val="00391C9A"/>
    <w:rsid w:val="00391E14"/>
    <w:rsid w:val="00391FF7"/>
    <w:rsid w:val="00393213"/>
    <w:rsid w:val="003932E9"/>
    <w:rsid w:val="00394340"/>
    <w:rsid w:val="0039443E"/>
    <w:rsid w:val="00394E52"/>
    <w:rsid w:val="003954E9"/>
    <w:rsid w:val="0039590B"/>
    <w:rsid w:val="00395C0D"/>
    <w:rsid w:val="00395E5D"/>
    <w:rsid w:val="00395E66"/>
    <w:rsid w:val="003962B2"/>
    <w:rsid w:val="0039631E"/>
    <w:rsid w:val="003963ED"/>
    <w:rsid w:val="0039662D"/>
    <w:rsid w:val="00396711"/>
    <w:rsid w:val="0039717A"/>
    <w:rsid w:val="00397A77"/>
    <w:rsid w:val="00397E1A"/>
    <w:rsid w:val="003A0B88"/>
    <w:rsid w:val="003A12A4"/>
    <w:rsid w:val="003A1578"/>
    <w:rsid w:val="003A19E8"/>
    <w:rsid w:val="003A2132"/>
    <w:rsid w:val="003A29DB"/>
    <w:rsid w:val="003A2C5D"/>
    <w:rsid w:val="003A3490"/>
    <w:rsid w:val="003A34D5"/>
    <w:rsid w:val="003A37DC"/>
    <w:rsid w:val="003A3DFA"/>
    <w:rsid w:val="003A41C5"/>
    <w:rsid w:val="003A41E0"/>
    <w:rsid w:val="003A41E7"/>
    <w:rsid w:val="003A441B"/>
    <w:rsid w:val="003A4C4F"/>
    <w:rsid w:val="003A5624"/>
    <w:rsid w:val="003A5FDE"/>
    <w:rsid w:val="003A6044"/>
    <w:rsid w:val="003A6192"/>
    <w:rsid w:val="003A6438"/>
    <w:rsid w:val="003A6CA4"/>
    <w:rsid w:val="003A76B8"/>
    <w:rsid w:val="003A772D"/>
    <w:rsid w:val="003A7868"/>
    <w:rsid w:val="003A7964"/>
    <w:rsid w:val="003A7D08"/>
    <w:rsid w:val="003A7D89"/>
    <w:rsid w:val="003A7F35"/>
    <w:rsid w:val="003B039E"/>
    <w:rsid w:val="003B062E"/>
    <w:rsid w:val="003B0EFE"/>
    <w:rsid w:val="003B10F2"/>
    <w:rsid w:val="003B12F6"/>
    <w:rsid w:val="003B19D0"/>
    <w:rsid w:val="003B1DF3"/>
    <w:rsid w:val="003B1EA1"/>
    <w:rsid w:val="003B257B"/>
    <w:rsid w:val="003B269D"/>
    <w:rsid w:val="003B26F7"/>
    <w:rsid w:val="003B2A5A"/>
    <w:rsid w:val="003B2B8D"/>
    <w:rsid w:val="003B2C11"/>
    <w:rsid w:val="003B2C60"/>
    <w:rsid w:val="003B329A"/>
    <w:rsid w:val="003B37C2"/>
    <w:rsid w:val="003B3B0F"/>
    <w:rsid w:val="003B3C26"/>
    <w:rsid w:val="003B3D0B"/>
    <w:rsid w:val="003B3FE1"/>
    <w:rsid w:val="003B4182"/>
    <w:rsid w:val="003B42A5"/>
    <w:rsid w:val="003B4A64"/>
    <w:rsid w:val="003B520D"/>
    <w:rsid w:val="003B53F2"/>
    <w:rsid w:val="003B5419"/>
    <w:rsid w:val="003B5CD0"/>
    <w:rsid w:val="003B5E0A"/>
    <w:rsid w:val="003B6577"/>
    <w:rsid w:val="003B662B"/>
    <w:rsid w:val="003B665D"/>
    <w:rsid w:val="003B675D"/>
    <w:rsid w:val="003B67F2"/>
    <w:rsid w:val="003B6993"/>
    <w:rsid w:val="003B6CA4"/>
    <w:rsid w:val="003B7CA2"/>
    <w:rsid w:val="003B7D0B"/>
    <w:rsid w:val="003B7E7F"/>
    <w:rsid w:val="003B7F3A"/>
    <w:rsid w:val="003C0104"/>
    <w:rsid w:val="003C026B"/>
    <w:rsid w:val="003C1496"/>
    <w:rsid w:val="003C1AD7"/>
    <w:rsid w:val="003C2981"/>
    <w:rsid w:val="003C2ECA"/>
    <w:rsid w:val="003C46C6"/>
    <w:rsid w:val="003C4700"/>
    <w:rsid w:val="003C4833"/>
    <w:rsid w:val="003C4DBF"/>
    <w:rsid w:val="003C52D7"/>
    <w:rsid w:val="003C5F5F"/>
    <w:rsid w:val="003C613B"/>
    <w:rsid w:val="003C649C"/>
    <w:rsid w:val="003C67BB"/>
    <w:rsid w:val="003C69B8"/>
    <w:rsid w:val="003C6E6F"/>
    <w:rsid w:val="003C7488"/>
    <w:rsid w:val="003C78F2"/>
    <w:rsid w:val="003C7945"/>
    <w:rsid w:val="003C7E12"/>
    <w:rsid w:val="003D02F9"/>
    <w:rsid w:val="003D054D"/>
    <w:rsid w:val="003D0725"/>
    <w:rsid w:val="003D073B"/>
    <w:rsid w:val="003D0E7A"/>
    <w:rsid w:val="003D1DC7"/>
    <w:rsid w:val="003D2081"/>
    <w:rsid w:val="003D25D8"/>
    <w:rsid w:val="003D2A0B"/>
    <w:rsid w:val="003D2B43"/>
    <w:rsid w:val="003D2BBD"/>
    <w:rsid w:val="003D2EBC"/>
    <w:rsid w:val="003D3629"/>
    <w:rsid w:val="003D370E"/>
    <w:rsid w:val="003D41DB"/>
    <w:rsid w:val="003D54A9"/>
    <w:rsid w:val="003D561D"/>
    <w:rsid w:val="003D5623"/>
    <w:rsid w:val="003D5AC8"/>
    <w:rsid w:val="003D6518"/>
    <w:rsid w:val="003D6787"/>
    <w:rsid w:val="003D6AD5"/>
    <w:rsid w:val="003D6ADC"/>
    <w:rsid w:val="003D6EEA"/>
    <w:rsid w:val="003D766F"/>
    <w:rsid w:val="003E03C5"/>
    <w:rsid w:val="003E091A"/>
    <w:rsid w:val="003E0C9A"/>
    <w:rsid w:val="003E168C"/>
    <w:rsid w:val="003E1EF1"/>
    <w:rsid w:val="003E230B"/>
    <w:rsid w:val="003E25E4"/>
    <w:rsid w:val="003E29B4"/>
    <w:rsid w:val="003E2B24"/>
    <w:rsid w:val="003E2C65"/>
    <w:rsid w:val="003E3416"/>
    <w:rsid w:val="003E3D39"/>
    <w:rsid w:val="003E3F13"/>
    <w:rsid w:val="003E409A"/>
    <w:rsid w:val="003E443A"/>
    <w:rsid w:val="003E4AEB"/>
    <w:rsid w:val="003E4BF6"/>
    <w:rsid w:val="003E561F"/>
    <w:rsid w:val="003E56E1"/>
    <w:rsid w:val="003E5B42"/>
    <w:rsid w:val="003E5C15"/>
    <w:rsid w:val="003E5C7B"/>
    <w:rsid w:val="003E61E0"/>
    <w:rsid w:val="003E631B"/>
    <w:rsid w:val="003E6593"/>
    <w:rsid w:val="003E6E74"/>
    <w:rsid w:val="003E6F5E"/>
    <w:rsid w:val="003E7504"/>
    <w:rsid w:val="003E7605"/>
    <w:rsid w:val="003E7884"/>
    <w:rsid w:val="003E7BFE"/>
    <w:rsid w:val="003F0038"/>
    <w:rsid w:val="003F0263"/>
    <w:rsid w:val="003F09EC"/>
    <w:rsid w:val="003F0F3F"/>
    <w:rsid w:val="003F0F8A"/>
    <w:rsid w:val="003F15BD"/>
    <w:rsid w:val="003F1ADB"/>
    <w:rsid w:val="003F21C3"/>
    <w:rsid w:val="003F2539"/>
    <w:rsid w:val="003F2A6B"/>
    <w:rsid w:val="003F2AD0"/>
    <w:rsid w:val="003F2B9D"/>
    <w:rsid w:val="003F301A"/>
    <w:rsid w:val="003F326B"/>
    <w:rsid w:val="003F3521"/>
    <w:rsid w:val="003F363D"/>
    <w:rsid w:val="003F3777"/>
    <w:rsid w:val="003F3F85"/>
    <w:rsid w:val="003F4593"/>
    <w:rsid w:val="003F4964"/>
    <w:rsid w:val="003F4BC0"/>
    <w:rsid w:val="003F4CFB"/>
    <w:rsid w:val="003F571E"/>
    <w:rsid w:val="003F5988"/>
    <w:rsid w:val="003F5C0D"/>
    <w:rsid w:val="003F6334"/>
    <w:rsid w:val="003F636C"/>
    <w:rsid w:val="003F6541"/>
    <w:rsid w:val="003F675D"/>
    <w:rsid w:val="003F6A97"/>
    <w:rsid w:val="003F7277"/>
    <w:rsid w:val="003F74F7"/>
    <w:rsid w:val="003F7541"/>
    <w:rsid w:val="003F772B"/>
    <w:rsid w:val="003F7D07"/>
    <w:rsid w:val="003F7E52"/>
    <w:rsid w:val="003F7ECD"/>
    <w:rsid w:val="003F7F7F"/>
    <w:rsid w:val="00400E17"/>
    <w:rsid w:val="004013A1"/>
    <w:rsid w:val="00401D81"/>
    <w:rsid w:val="0040207B"/>
    <w:rsid w:val="00402685"/>
    <w:rsid w:val="0040286F"/>
    <w:rsid w:val="004028B9"/>
    <w:rsid w:val="0040291E"/>
    <w:rsid w:val="00402A8B"/>
    <w:rsid w:val="00402E3C"/>
    <w:rsid w:val="00403040"/>
    <w:rsid w:val="004032DD"/>
    <w:rsid w:val="00403963"/>
    <w:rsid w:val="00403D1A"/>
    <w:rsid w:val="00403E75"/>
    <w:rsid w:val="00403F6F"/>
    <w:rsid w:val="0040400E"/>
    <w:rsid w:val="00404136"/>
    <w:rsid w:val="00404276"/>
    <w:rsid w:val="004045A6"/>
    <w:rsid w:val="00405563"/>
    <w:rsid w:val="004061B4"/>
    <w:rsid w:val="004074CE"/>
    <w:rsid w:val="00407593"/>
    <w:rsid w:val="004077F4"/>
    <w:rsid w:val="0040783F"/>
    <w:rsid w:val="00407E99"/>
    <w:rsid w:val="004109A4"/>
    <w:rsid w:val="00410B05"/>
    <w:rsid w:val="00410F6F"/>
    <w:rsid w:val="004115D7"/>
    <w:rsid w:val="00411728"/>
    <w:rsid w:val="00411D39"/>
    <w:rsid w:val="004120FC"/>
    <w:rsid w:val="00412BF9"/>
    <w:rsid w:val="0041314B"/>
    <w:rsid w:val="00413317"/>
    <w:rsid w:val="0041334D"/>
    <w:rsid w:val="0041393A"/>
    <w:rsid w:val="00413EBD"/>
    <w:rsid w:val="0041461F"/>
    <w:rsid w:val="004148B9"/>
    <w:rsid w:val="0041513D"/>
    <w:rsid w:val="00415472"/>
    <w:rsid w:val="00415598"/>
    <w:rsid w:val="004156AF"/>
    <w:rsid w:val="00415811"/>
    <w:rsid w:val="0041590D"/>
    <w:rsid w:val="00415A41"/>
    <w:rsid w:val="004160D9"/>
    <w:rsid w:val="00416193"/>
    <w:rsid w:val="004163E1"/>
    <w:rsid w:val="004165A3"/>
    <w:rsid w:val="004165BD"/>
    <w:rsid w:val="00416B68"/>
    <w:rsid w:val="00417517"/>
    <w:rsid w:val="00417572"/>
    <w:rsid w:val="004175DE"/>
    <w:rsid w:val="0041783A"/>
    <w:rsid w:val="004179E4"/>
    <w:rsid w:val="00417B46"/>
    <w:rsid w:val="00417EF5"/>
    <w:rsid w:val="0042017C"/>
    <w:rsid w:val="00420417"/>
    <w:rsid w:val="004204B7"/>
    <w:rsid w:val="0042059E"/>
    <w:rsid w:val="00420639"/>
    <w:rsid w:val="004213F9"/>
    <w:rsid w:val="0042162C"/>
    <w:rsid w:val="004218BA"/>
    <w:rsid w:val="004219AC"/>
    <w:rsid w:val="004221F1"/>
    <w:rsid w:val="00422219"/>
    <w:rsid w:val="0042242E"/>
    <w:rsid w:val="004225CD"/>
    <w:rsid w:val="004225EB"/>
    <w:rsid w:val="004226DB"/>
    <w:rsid w:val="00422E74"/>
    <w:rsid w:val="00423406"/>
    <w:rsid w:val="0042347A"/>
    <w:rsid w:val="004239E7"/>
    <w:rsid w:val="00424313"/>
    <w:rsid w:val="00424556"/>
    <w:rsid w:val="00424924"/>
    <w:rsid w:val="00424A72"/>
    <w:rsid w:val="004251ED"/>
    <w:rsid w:val="0042533B"/>
    <w:rsid w:val="0042559E"/>
    <w:rsid w:val="00426150"/>
    <w:rsid w:val="004261A6"/>
    <w:rsid w:val="004264F5"/>
    <w:rsid w:val="0042672E"/>
    <w:rsid w:val="004267C7"/>
    <w:rsid w:val="00426A85"/>
    <w:rsid w:val="00426AA8"/>
    <w:rsid w:val="0042721B"/>
    <w:rsid w:val="00427B4A"/>
    <w:rsid w:val="00427C49"/>
    <w:rsid w:val="00427D03"/>
    <w:rsid w:val="004300F2"/>
    <w:rsid w:val="004304F5"/>
    <w:rsid w:val="0043063E"/>
    <w:rsid w:val="00430644"/>
    <w:rsid w:val="00430791"/>
    <w:rsid w:val="00430F86"/>
    <w:rsid w:val="00431880"/>
    <w:rsid w:val="00432ABD"/>
    <w:rsid w:val="00432CCF"/>
    <w:rsid w:val="00432EE9"/>
    <w:rsid w:val="0043327E"/>
    <w:rsid w:val="00433862"/>
    <w:rsid w:val="00433BFB"/>
    <w:rsid w:val="00434B9C"/>
    <w:rsid w:val="00434E23"/>
    <w:rsid w:val="00434E2E"/>
    <w:rsid w:val="00434F2E"/>
    <w:rsid w:val="00434FA8"/>
    <w:rsid w:val="0043520D"/>
    <w:rsid w:val="004355A2"/>
    <w:rsid w:val="00435C1A"/>
    <w:rsid w:val="00435C82"/>
    <w:rsid w:val="00436CB4"/>
    <w:rsid w:val="00437825"/>
    <w:rsid w:val="00437C00"/>
    <w:rsid w:val="00437FE9"/>
    <w:rsid w:val="0044008F"/>
    <w:rsid w:val="004401BB"/>
    <w:rsid w:val="00440406"/>
    <w:rsid w:val="00441453"/>
    <w:rsid w:val="004418AE"/>
    <w:rsid w:val="00441CAF"/>
    <w:rsid w:val="00441CE8"/>
    <w:rsid w:val="004420AD"/>
    <w:rsid w:val="00442158"/>
    <w:rsid w:val="004422B2"/>
    <w:rsid w:val="0044240E"/>
    <w:rsid w:val="00442D16"/>
    <w:rsid w:val="00442D42"/>
    <w:rsid w:val="0044304C"/>
    <w:rsid w:val="00443643"/>
    <w:rsid w:val="004437CD"/>
    <w:rsid w:val="00443B40"/>
    <w:rsid w:val="00443B5A"/>
    <w:rsid w:val="00443EB5"/>
    <w:rsid w:val="004441D5"/>
    <w:rsid w:val="004447C9"/>
    <w:rsid w:val="004448DA"/>
    <w:rsid w:val="00444D6E"/>
    <w:rsid w:val="00444F19"/>
    <w:rsid w:val="0044515E"/>
    <w:rsid w:val="0044565A"/>
    <w:rsid w:val="0044577B"/>
    <w:rsid w:val="00445D95"/>
    <w:rsid w:val="004460AC"/>
    <w:rsid w:val="00446177"/>
    <w:rsid w:val="004464C0"/>
    <w:rsid w:val="0044686A"/>
    <w:rsid w:val="004469DD"/>
    <w:rsid w:val="00446B9C"/>
    <w:rsid w:val="00446D6B"/>
    <w:rsid w:val="00447065"/>
    <w:rsid w:val="00447650"/>
    <w:rsid w:val="004501CB"/>
    <w:rsid w:val="00450DE3"/>
    <w:rsid w:val="00450ED0"/>
    <w:rsid w:val="004511E8"/>
    <w:rsid w:val="0045122A"/>
    <w:rsid w:val="00451323"/>
    <w:rsid w:val="00451461"/>
    <w:rsid w:val="004518E2"/>
    <w:rsid w:val="00452B3B"/>
    <w:rsid w:val="00452F19"/>
    <w:rsid w:val="00453112"/>
    <w:rsid w:val="00453465"/>
    <w:rsid w:val="0045392A"/>
    <w:rsid w:val="00453B09"/>
    <w:rsid w:val="00453F1A"/>
    <w:rsid w:val="00453F54"/>
    <w:rsid w:val="004547D6"/>
    <w:rsid w:val="00454BD0"/>
    <w:rsid w:val="00454C0B"/>
    <w:rsid w:val="00454C48"/>
    <w:rsid w:val="00455B31"/>
    <w:rsid w:val="00456053"/>
    <w:rsid w:val="0045624F"/>
    <w:rsid w:val="004562A2"/>
    <w:rsid w:val="00456921"/>
    <w:rsid w:val="00456D34"/>
    <w:rsid w:val="0045762F"/>
    <w:rsid w:val="00457914"/>
    <w:rsid w:val="004579E3"/>
    <w:rsid w:val="00457C5F"/>
    <w:rsid w:val="00457E94"/>
    <w:rsid w:val="00460349"/>
    <w:rsid w:val="00460B2D"/>
    <w:rsid w:val="00460CE1"/>
    <w:rsid w:val="00460F4F"/>
    <w:rsid w:val="00461B77"/>
    <w:rsid w:val="00461C02"/>
    <w:rsid w:val="00461CA7"/>
    <w:rsid w:val="0046370A"/>
    <w:rsid w:val="00463B39"/>
    <w:rsid w:val="00463C28"/>
    <w:rsid w:val="00463F96"/>
    <w:rsid w:val="004644A5"/>
    <w:rsid w:val="0046487D"/>
    <w:rsid w:val="00464E68"/>
    <w:rsid w:val="00465545"/>
    <w:rsid w:val="0046649A"/>
    <w:rsid w:val="0046664E"/>
    <w:rsid w:val="00466752"/>
    <w:rsid w:val="00466A99"/>
    <w:rsid w:val="00466D8A"/>
    <w:rsid w:val="00467399"/>
    <w:rsid w:val="00467841"/>
    <w:rsid w:val="00467ABD"/>
    <w:rsid w:val="00467E44"/>
    <w:rsid w:val="00467F08"/>
    <w:rsid w:val="00470011"/>
    <w:rsid w:val="004700B0"/>
    <w:rsid w:val="004702D1"/>
    <w:rsid w:val="0047032C"/>
    <w:rsid w:val="00470437"/>
    <w:rsid w:val="004704BC"/>
    <w:rsid w:val="00470617"/>
    <w:rsid w:val="004707E7"/>
    <w:rsid w:val="00470B05"/>
    <w:rsid w:val="00470C1F"/>
    <w:rsid w:val="00470DFC"/>
    <w:rsid w:val="00470E21"/>
    <w:rsid w:val="004726BE"/>
    <w:rsid w:val="00473A84"/>
    <w:rsid w:val="004743A6"/>
    <w:rsid w:val="004743C8"/>
    <w:rsid w:val="00474535"/>
    <w:rsid w:val="00474D00"/>
    <w:rsid w:val="00474D01"/>
    <w:rsid w:val="00474D12"/>
    <w:rsid w:val="00474F20"/>
    <w:rsid w:val="00474F5A"/>
    <w:rsid w:val="00475580"/>
    <w:rsid w:val="00475A20"/>
    <w:rsid w:val="00475D09"/>
    <w:rsid w:val="004761A8"/>
    <w:rsid w:val="004761C0"/>
    <w:rsid w:val="0047644A"/>
    <w:rsid w:val="00476514"/>
    <w:rsid w:val="004765F0"/>
    <w:rsid w:val="00476B71"/>
    <w:rsid w:val="00476DFF"/>
    <w:rsid w:val="0047708B"/>
    <w:rsid w:val="0047719A"/>
    <w:rsid w:val="00477336"/>
    <w:rsid w:val="00480751"/>
    <w:rsid w:val="004808E1"/>
    <w:rsid w:val="00480939"/>
    <w:rsid w:val="00480B45"/>
    <w:rsid w:val="00480FAC"/>
    <w:rsid w:val="0048108B"/>
    <w:rsid w:val="00481346"/>
    <w:rsid w:val="00481379"/>
    <w:rsid w:val="00481589"/>
    <w:rsid w:val="00481BFD"/>
    <w:rsid w:val="00481D3B"/>
    <w:rsid w:val="00481FC8"/>
    <w:rsid w:val="00482055"/>
    <w:rsid w:val="00482389"/>
    <w:rsid w:val="00482429"/>
    <w:rsid w:val="004825B1"/>
    <w:rsid w:val="00482716"/>
    <w:rsid w:val="00482A55"/>
    <w:rsid w:val="00483866"/>
    <w:rsid w:val="00483A98"/>
    <w:rsid w:val="00483B2D"/>
    <w:rsid w:val="00483C6C"/>
    <w:rsid w:val="00483E7B"/>
    <w:rsid w:val="0048433A"/>
    <w:rsid w:val="00484D4A"/>
    <w:rsid w:val="00485761"/>
    <w:rsid w:val="00485807"/>
    <w:rsid w:val="00486118"/>
    <w:rsid w:val="00486894"/>
    <w:rsid w:val="0048716B"/>
    <w:rsid w:val="004873C9"/>
    <w:rsid w:val="0048753F"/>
    <w:rsid w:val="004875E3"/>
    <w:rsid w:val="00487618"/>
    <w:rsid w:val="0048773C"/>
    <w:rsid w:val="00487846"/>
    <w:rsid w:val="00487D3C"/>
    <w:rsid w:val="00487F76"/>
    <w:rsid w:val="004903CF"/>
    <w:rsid w:val="0049062B"/>
    <w:rsid w:val="004906BC"/>
    <w:rsid w:val="00490758"/>
    <w:rsid w:val="00490D97"/>
    <w:rsid w:val="00491B42"/>
    <w:rsid w:val="00492338"/>
    <w:rsid w:val="0049264F"/>
    <w:rsid w:val="00492779"/>
    <w:rsid w:val="00492B2B"/>
    <w:rsid w:val="00492C4C"/>
    <w:rsid w:val="00492F77"/>
    <w:rsid w:val="00493212"/>
    <w:rsid w:val="0049321E"/>
    <w:rsid w:val="00493BCE"/>
    <w:rsid w:val="004941CA"/>
    <w:rsid w:val="00494A1B"/>
    <w:rsid w:val="00494E0C"/>
    <w:rsid w:val="00495294"/>
    <w:rsid w:val="004957F4"/>
    <w:rsid w:val="004958F5"/>
    <w:rsid w:val="00495AB9"/>
    <w:rsid w:val="00495BC2"/>
    <w:rsid w:val="00495C3F"/>
    <w:rsid w:val="00495E41"/>
    <w:rsid w:val="00496110"/>
    <w:rsid w:val="0049632D"/>
    <w:rsid w:val="00496EB0"/>
    <w:rsid w:val="0049722A"/>
    <w:rsid w:val="0049740F"/>
    <w:rsid w:val="0049753B"/>
    <w:rsid w:val="00497BD9"/>
    <w:rsid w:val="004A016A"/>
    <w:rsid w:val="004A13BE"/>
    <w:rsid w:val="004A1853"/>
    <w:rsid w:val="004A2099"/>
    <w:rsid w:val="004A2975"/>
    <w:rsid w:val="004A29FE"/>
    <w:rsid w:val="004A2D76"/>
    <w:rsid w:val="004A2E63"/>
    <w:rsid w:val="004A2F9A"/>
    <w:rsid w:val="004A3659"/>
    <w:rsid w:val="004A39B0"/>
    <w:rsid w:val="004A3B99"/>
    <w:rsid w:val="004A3DDC"/>
    <w:rsid w:val="004A3E58"/>
    <w:rsid w:val="004A44A3"/>
    <w:rsid w:val="004A4F72"/>
    <w:rsid w:val="004A5247"/>
    <w:rsid w:val="004A55DD"/>
    <w:rsid w:val="004A56FB"/>
    <w:rsid w:val="004A63E9"/>
    <w:rsid w:val="004A68C3"/>
    <w:rsid w:val="004A6993"/>
    <w:rsid w:val="004A6D23"/>
    <w:rsid w:val="004A6E7B"/>
    <w:rsid w:val="004A722C"/>
    <w:rsid w:val="004A7C40"/>
    <w:rsid w:val="004A7DE8"/>
    <w:rsid w:val="004B0032"/>
    <w:rsid w:val="004B021B"/>
    <w:rsid w:val="004B043C"/>
    <w:rsid w:val="004B045F"/>
    <w:rsid w:val="004B0577"/>
    <w:rsid w:val="004B05BC"/>
    <w:rsid w:val="004B0C01"/>
    <w:rsid w:val="004B0D8D"/>
    <w:rsid w:val="004B14D3"/>
    <w:rsid w:val="004B14E2"/>
    <w:rsid w:val="004B177A"/>
    <w:rsid w:val="004B1910"/>
    <w:rsid w:val="004B1D4C"/>
    <w:rsid w:val="004B1EB9"/>
    <w:rsid w:val="004B2212"/>
    <w:rsid w:val="004B2355"/>
    <w:rsid w:val="004B2750"/>
    <w:rsid w:val="004B2DD0"/>
    <w:rsid w:val="004B2FEA"/>
    <w:rsid w:val="004B3453"/>
    <w:rsid w:val="004B3656"/>
    <w:rsid w:val="004B38F9"/>
    <w:rsid w:val="004B3920"/>
    <w:rsid w:val="004B3CCD"/>
    <w:rsid w:val="004B3E21"/>
    <w:rsid w:val="004B431F"/>
    <w:rsid w:val="004B4696"/>
    <w:rsid w:val="004B4BAF"/>
    <w:rsid w:val="004B55EB"/>
    <w:rsid w:val="004B5834"/>
    <w:rsid w:val="004B6105"/>
    <w:rsid w:val="004B65AC"/>
    <w:rsid w:val="004B6677"/>
    <w:rsid w:val="004B69E4"/>
    <w:rsid w:val="004B7CCA"/>
    <w:rsid w:val="004C0D0A"/>
    <w:rsid w:val="004C0F5B"/>
    <w:rsid w:val="004C10FC"/>
    <w:rsid w:val="004C12BC"/>
    <w:rsid w:val="004C1793"/>
    <w:rsid w:val="004C190A"/>
    <w:rsid w:val="004C19CE"/>
    <w:rsid w:val="004C1DC3"/>
    <w:rsid w:val="004C240E"/>
    <w:rsid w:val="004C2732"/>
    <w:rsid w:val="004C280A"/>
    <w:rsid w:val="004C295B"/>
    <w:rsid w:val="004C2BFF"/>
    <w:rsid w:val="004C2CCE"/>
    <w:rsid w:val="004C2F8F"/>
    <w:rsid w:val="004C3090"/>
    <w:rsid w:val="004C30D6"/>
    <w:rsid w:val="004C3103"/>
    <w:rsid w:val="004C316C"/>
    <w:rsid w:val="004C3776"/>
    <w:rsid w:val="004C39B0"/>
    <w:rsid w:val="004C3B99"/>
    <w:rsid w:val="004C3D91"/>
    <w:rsid w:val="004C3EF1"/>
    <w:rsid w:val="004C4077"/>
    <w:rsid w:val="004C4868"/>
    <w:rsid w:val="004C4897"/>
    <w:rsid w:val="004C495F"/>
    <w:rsid w:val="004C524C"/>
    <w:rsid w:val="004C56B1"/>
    <w:rsid w:val="004C56EC"/>
    <w:rsid w:val="004C5710"/>
    <w:rsid w:val="004C5AAC"/>
    <w:rsid w:val="004C60CA"/>
    <w:rsid w:val="004C6552"/>
    <w:rsid w:val="004C745C"/>
    <w:rsid w:val="004C7886"/>
    <w:rsid w:val="004C7F4C"/>
    <w:rsid w:val="004D018D"/>
    <w:rsid w:val="004D0332"/>
    <w:rsid w:val="004D0656"/>
    <w:rsid w:val="004D0A8A"/>
    <w:rsid w:val="004D0BEA"/>
    <w:rsid w:val="004D0BEC"/>
    <w:rsid w:val="004D142A"/>
    <w:rsid w:val="004D1589"/>
    <w:rsid w:val="004D15D0"/>
    <w:rsid w:val="004D1D76"/>
    <w:rsid w:val="004D29D2"/>
    <w:rsid w:val="004D2A69"/>
    <w:rsid w:val="004D2AEF"/>
    <w:rsid w:val="004D2F73"/>
    <w:rsid w:val="004D399D"/>
    <w:rsid w:val="004D437D"/>
    <w:rsid w:val="004D4E04"/>
    <w:rsid w:val="004D4EDF"/>
    <w:rsid w:val="004D5CEE"/>
    <w:rsid w:val="004D62A6"/>
    <w:rsid w:val="004D6AA9"/>
    <w:rsid w:val="004D6C5F"/>
    <w:rsid w:val="004D6FC8"/>
    <w:rsid w:val="004D7BD8"/>
    <w:rsid w:val="004D7DFB"/>
    <w:rsid w:val="004E0175"/>
    <w:rsid w:val="004E0454"/>
    <w:rsid w:val="004E0580"/>
    <w:rsid w:val="004E0A48"/>
    <w:rsid w:val="004E0D82"/>
    <w:rsid w:val="004E1630"/>
    <w:rsid w:val="004E18AC"/>
    <w:rsid w:val="004E195F"/>
    <w:rsid w:val="004E1C4C"/>
    <w:rsid w:val="004E1F38"/>
    <w:rsid w:val="004E1F80"/>
    <w:rsid w:val="004E2026"/>
    <w:rsid w:val="004E2388"/>
    <w:rsid w:val="004E2B59"/>
    <w:rsid w:val="004E2EC3"/>
    <w:rsid w:val="004E2F7E"/>
    <w:rsid w:val="004E3323"/>
    <w:rsid w:val="004E34C8"/>
    <w:rsid w:val="004E3A32"/>
    <w:rsid w:val="004E41A3"/>
    <w:rsid w:val="004E425A"/>
    <w:rsid w:val="004E4E5E"/>
    <w:rsid w:val="004E55ED"/>
    <w:rsid w:val="004E596D"/>
    <w:rsid w:val="004E5D28"/>
    <w:rsid w:val="004E63A1"/>
    <w:rsid w:val="004E64D0"/>
    <w:rsid w:val="004E6617"/>
    <w:rsid w:val="004E667E"/>
    <w:rsid w:val="004E68F8"/>
    <w:rsid w:val="004E6CFF"/>
    <w:rsid w:val="004E751C"/>
    <w:rsid w:val="004E7C69"/>
    <w:rsid w:val="004E7F53"/>
    <w:rsid w:val="004F0411"/>
    <w:rsid w:val="004F0ADF"/>
    <w:rsid w:val="004F1614"/>
    <w:rsid w:val="004F1642"/>
    <w:rsid w:val="004F1918"/>
    <w:rsid w:val="004F1F13"/>
    <w:rsid w:val="004F1F67"/>
    <w:rsid w:val="004F23AB"/>
    <w:rsid w:val="004F2859"/>
    <w:rsid w:val="004F2BA2"/>
    <w:rsid w:val="004F30BD"/>
    <w:rsid w:val="004F3E90"/>
    <w:rsid w:val="004F4EA5"/>
    <w:rsid w:val="004F5178"/>
    <w:rsid w:val="004F5264"/>
    <w:rsid w:val="004F59E0"/>
    <w:rsid w:val="004F5E25"/>
    <w:rsid w:val="004F6197"/>
    <w:rsid w:val="004F61D5"/>
    <w:rsid w:val="004F6A20"/>
    <w:rsid w:val="004F6A24"/>
    <w:rsid w:val="004F6B6A"/>
    <w:rsid w:val="004F6FF5"/>
    <w:rsid w:val="004F70D2"/>
    <w:rsid w:val="004F749B"/>
    <w:rsid w:val="004F789C"/>
    <w:rsid w:val="004F7991"/>
    <w:rsid w:val="00500DA6"/>
    <w:rsid w:val="00500EAA"/>
    <w:rsid w:val="005011A2"/>
    <w:rsid w:val="005017C4"/>
    <w:rsid w:val="0050226A"/>
    <w:rsid w:val="0050227E"/>
    <w:rsid w:val="005023EF"/>
    <w:rsid w:val="005028E4"/>
    <w:rsid w:val="00503B2D"/>
    <w:rsid w:val="00503D53"/>
    <w:rsid w:val="00503D68"/>
    <w:rsid w:val="005044A1"/>
    <w:rsid w:val="005044E2"/>
    <w:rsid w:val="0050459C"/>
    <w:rsid w:val="005046A7"/>
    <w:rsid w:val="00504868"/>
    <w:rsid w:val="00504B1D"/>
    <w:rsid w:val="00504BD2"/>
    <w:rsid w:val="00505762"/>
    <w:rsid w:val="00505797"/>
    <w:rsid w:val="00505F87"/>
    <w:rsid w:val="00505FB0"/>
    <w:rsid w:val="00506267"/>
    <w:rsid w:val="0050652B"/>
    <w:rsid w:val="005065AD"/>
    <w:rsid w:val="005067A2"/>
    <w:rsid w:val="00506F8D"/>
    <w:rsid w:val="00507071"/>
    <w:rsid w:val="00507377"/>
    <w:rsid w:val="005076DC"/>
    <w:rsid w:val="00507F59"/>
    <w:rsid w:val="00510879"/>
    <w:rsid w:val="00510A17"/>
    <w:rsid w:val="00510EFB"/>
    <w:rsid w:val="00510F9C"/>
    <w:rsid w:val="005112F9"/>
    <w:rsid w:val="00511704"/>
    <w:rsid w:val="00511C36"/>
    <w:rsid w:val="00512236"/>
    <w:rsid w:val="005123C4"/>
    <w:rsid w:val="00512E69"/>
    <w:rsid w:val="005132EE"/>
    <w:rsid w:val="005135E8"/>
    <w:rsid w:val="0051437B"/>
    <w:rsid w:val="005147CB"/>
    <w:rsid w:val="00514EF1"/>
    <w:rsid w:val="005154D6"/>
    <w:rsid w:val="0051594D"/>
    <w:rsid w:val="005159F5"/>
    <w:rsid w:val="00515CF5"/>
    <w:rsid w:val="00516596"/>
    <w:rsid w:val="00517BEE"/>
    <w:rsid w:val="00517E41"/>
    <w:rsid w:val="0052029E"/>
    <w:rsid w:val="00520451"/>
    <w:rsid w:val="00520A4A"/>
    <w:rsid w:val="0052112B"/>
    <w:rsid w:val="00521467"/>
    <w:rsid w:val="005217B6"/>
    <w:rsid w:val="00521B8C"/>
    <w:rsid w:val="00521F19"/>
    <w:rsid w:val="00521FD8"/>
    <w:rsid w:val="00521FEC"/>
    <w:rsid w:val="005228AF"/>
    <w:rsid w:val="005228CB"/>
    <w:rsid w:val="00522B70"/>
    <w:rsid w:val="00522E7E"/>
    <w:rsid w:val="0052339A"/>
    <w:rsid w:val="00523E09"/>
    <w:rsid w:val="00523F5B"/>
    <w:rsid w:val="005241BC"/>
    <w:rsid w:val="00524226"/>
    <w:rsid w:val="0052460F"/>
    <w:rsid w:val="00524884"/>
    <w:rsid w:val="005256BA"/>
    <w:rsid w:val="00525814"/>
    <w:rsid w:val="00525885"/>
    <w:rsid w:val="0052589E"/>
    <w:rsid w:val="00526372"/>
    <w:rsid w:val="0052643D"/>
    <w:rsid w:val="005266CE"/>
    <w:rsid w:val="005268B3"/>
    <w:rsid w:val="00526B52"/>
    <w:rsid w:val="00526BAB"/>
    <w:rsid w:val="00527B92"/>
    <w:rsid w:val="00527FE5"/>
    <w:rsid w:val="0053013E"/>
    <w:rsid w:val="00530A0F"/>
    <w:rsid w:val="00530D90"/>
    <w:rsid w:val="00531454"/>
    <w:rsid w:val="005314BE"/>
    <w:rsid w:val="00531650"/>
    <w:rsid w:val="005317AD"/>
    <w:rsid w:val="005319D1"/>
    <w:rsid w:val="00531BC4"/>
    <w:rsid w:val="00531BD0"/>
    <w:rsid w:val="00531EED"/>
    <w:rsid w:val="005323CD"/>
    <w:rsid w:val="00532409"/>
    <w:rsid w:val="0053274D"/>
    <w:rsid w:val="0053277F"/>
    <w:rsid w:val="00532A9B"/>
    <w:rsid w:val="00532BEF"/>
    <w:rsid w:val="00532CDB"/>
    <w:rsid w:val="00532DD6"/>
    <w:rsid w:val="00533D75"/>
    <w:rsid w:val="00534017"/>
    <w:rsid w:val="005342CF"/>
    <w:rsid w:val="0053434A"/>
    <w:rsid w:val="005343B5"/>
    <w:rsid w:val="00534EC4"/>
    <w:rsid w:val="00534FAD"/>
    <w:rsid w:val="00535063"/>
    <w:rsid w:val="00535365"/>
    <w:rsid w:val="005353C0"/>
    <w:rsid w:val="005355A4"/>
    <w:rsid w:val="00535E79"/>
    <w:rsid w:val="00535F4D"/>
    <w:rsid w:val="0053623C"/>
    <w:rsid w:val="00536D5A"/>
    <w:rsid w:val="00536F4A"/>
    <w:rsid w:val="00536F6C"/>
    <w:rsid w:val="00536FD1"/>
    <w:rsid w:val="0053708F"/>
    <w:rsid w:val="005371DC"/>
    <w:rsid w:val="00537490"/>
    <w:rsid w:val="0053770F"/>
    <w:rsid w:val="00537E34"/>
    <w:rsid w:val="00537EAC"/>
    <w:rsid w:val="0054028A"/>
    <w:rsid w:val="005409D6"/>
    <w:rsid w:val="00540E60"/>
    <w:rsid w:val="0054198B"/>
    <w:rsid w:val="00541BE0"/>
    <w:rsid w:val="00542047"/>
    <w:rsid w:val="005424A5"/>
    <w:rsid w:val="0054255B"/>
    <w:rsid w:val="00542995"/>
    <w:rsid w:val="00542C12"/>
    <w:rsid w:val="00542E8A"/>
    <w:rsid w:val="0054330D"/>
    <w:rsid w:val="00543701"/>
    <w:rsid w:val="0054396A"/>
    <w:rsid w:val="005440FC"/>
    <w:rsid w:val="00544167"/>
    <w:rsid w:val="0054420A"/>
    <w:rsid w:val="0054420B"/>
    <w:rsid w:val="00544EC1"/>
    <w:rsid w:val="00545038"/>
    <w:rsid w:val="00545123"/>
    <w:rsid w:val="00545C89"/>
    <w:rsid w:val="005463B7"/>
    <w:rsid w:val="0054643C"/>
    <w:rsid w:val="005474C3"/>
    <w:rsid w:val="00547ADE"/>
    <w:rsid w:val="00550682"/>
    <w:rsid w:val="005506BC"/>
    <w:rsid w:val="00550BBA"/>
    <w:rsid w:val="0055151D"/>
    <w:rsid w:val="005525CD"/>
    <w:rsid w:val="005525EF"/>
    <w:rsid w:val="00552D44"/>
    <w:rsid w:val="00552E1B"/>
    <w:rsid w:val="005534B3"/>
    <w:rsid w:val="00553A8B"/>
    <w:rsid w:val="00553BA3"/>
    <w:rsid w:val="00553F0E"/>
    <w:rsid w:val="005544DF"/>
    <w:rsid w:val="005549EE"/>
    <w:rsid w:val="00554EC1"/>
    <w:rsid w:val="00555003"/>
    <w:rsid w:val="00555281"/>
    <w:rsid w:val="005555BD"/>
    <w:rsid w:val="005558B1"/>
    <w:rsid w:val="00555968"/>
    <w:rsid w:val="00555B7A"/>
    <w:rsid w:val="00555D81"/>
    <w:rsid w:val="00555DE1"/>
    <w:rsid w:val="00555F3D"/>
    <w:rsid w:val="00555FA0"/>
    <w:rsid w:val="00555FC2"/>
    <w:rsid w:val="00556CD3"/>
    <w:rsid w:val="00556CE3"/>
    <w:rsid w:val="0055723B"/>
    <w:rsid w:val="00557ADA"/>
    <w:rsid w:val="00557CF3"/>
    <w:rsid w:val="00560D0F"/>
    <w:rsid w:val="00560D21"/>
    <w:rsid w:val="00560E04"/>
    <w:rsid w:val="005615F9"/>
    <w:rsid w:val="00561686"/>
    <w:rsid w:val="005620BF"/>
    <w:rsid w:val="0056220B"/>
    <w:rsid w:val="00562403"/>
    <w:rsid w:val="005625C0"/>
    <w:rsid w:val="00562754"/>
    <w:rsid w:val="005629EB"/>
    <w:rsid w:val="00562AA2"/>
    <w:rsid w:val="00562BD2"/>
    <w:rsid w:val="00563272"/>
    <w:rsid w:val="005633D1"/>
    <w:rsid w:val="00563C62"/>
    <w:rsid w:val="00563FFE"/>
    <w:rsid w:val="00564164"/>
    <w:rsid w:val="00564DE4"/>
    <w:rsid w:val="00564F09"/>
    <w:rsid w:val="00565091"/>
    <w:rsid w:val="00565361"/>
    <w:rsid w:val="005655DE"/>
    <w:rsid w:val="0056563E"/>
    <w:rsid w:val="00565646"/>
    <w:rsid w:val="00565757"/>
    <w:rsid w:val="005657B2"/>
    <w:rsid w:val="00565931"/>
    <w:rsid w:val="00565A9A"/>
    <w:rsid w:val="00565F81"/>
    <w:rsid w:val="00566BCE"/>
    <w:rsid w:val="005676AC"/>
    <w:rsid w:val="005677B7"/>
    <w:rsid w:val="00567D1A"/>
    <w:rsid w:val="00567FBA"/>
    <w:rsid w:val="005701AD"/>
    <w:rsid w:val="00570618"/>
    <w:rsid w:val="00570721"/>
    <w:rsid w:val="005709FF"/>
    <w:rsid w:val="00570AE5"/>
    <w:rsid w:val="00570B2B"/>
    <w:rsid w:val="00570B56"/>
    <w:rsid w:val="00570C47"/>
    <w:rsid w:val="00570ED3"/>
    <w:rsid w:val="00571108"/>
    <w:rsid w:val="00571996"/>
    <w:rsid w:val="00571FB7"/>
    <w:rsid w:val="00572032"/>
    <w:rsid w:val="005727C0"/>
    <w:rsid w:val="00572BD5"/>
    <w:rsid w:val="00572FB6"/>
    <w:rsid w:val="005730D7"/>
    <w:rsid w:val="00573311"/>
    <w:rsid w:val="00573670"/>
    <w:rsid w:val="0057383C"/>
    <w:rsid w:val="005739D5"/>
    <w:rsid w:val="00574493"/>
    <w:rsid w:val="005748D2"/>
    <w:rsid w:val="00574BFC"/>
    <w:rsid w:val="005756DA"/>
    <w:rsid w:val="00575898"/>
    <w:rsid w:val="005758D3"/>
    <w:rsid w:val="00575D9E"/>
    <w:rsid w:val="00576199"/>
    <w:rsid w:val="0057623D"/>
    <w:rsid w:val="00576289"/>
    <w:rsid w:val="005763AE"/>
    <w:rsid w:val="00576C2F"/>
    <w:rsid w:val="00576E5D"/>
    <w:rsid w:val="005777A5"/>
    <w:rsid w:val="00577BFA"/>
    <w:rsid w:val="00577E7B"/>
    <w:rsid w:val="0058016A"/>
    <w:rsid w:val="00580452"/>
    <w:rsid w:val="005805D3"/>
    <w:rsid w:val="0058085D"/>
    <w:rsid w:val="00580FF8"/>
    <w:rsid w:val="0058103E"/>
    <w:rsid w:val="00581392"/>
    <w:rsid w:val="00581961"/>
    <w:rsid w:val="00582553"/>
    <w:rsid w:val="00582E28"/>
    <w:rsid w:val="0058310C"/>
    <w:rsid w:val="0058351E"/>
    <w:rsid w:val="0058376A"/>
    <w:rsid w:val="005837D9"/>
    <w:rsid w:val="00583DA8"/>
    <w:rsid w:val="005844A3"/>
    <w:rsid w:val="0058498D"/>
    <w:rsid w:val="00584A93"/>
    <w:rsid w:val="00584B1C"/>
    <w:rsid w:val="00584D18"/>
    <w:rsid w:val="00584F09"/>
    <w:rsid w:val="00585053"/>
    <w:rsid w:val="005852CF"/>
    <w:rsid w:val="0058561B"/>
    <w:rsid w:val="00585A37"/>
    <w:rsid w:val="00585C6D"/>
    <w:rsid w:val="00585CBB"/>
    <w:rsid w:val="00585CC7"/>
    <w:rsid w:val="00585CF8"/>
    <w:rsid w:val="00586CAA"/>
    <w:rsid w:val="00587064"/>
    <w:rsid w:val="00587135"/>
    <w:rsid w:val="00587887"/>
    <w:rsid w:val="00587A0F"/>
    <w:rsid w:val="00587A6E"/>
    <w:rsid w:val="00587F0C"/>
    <w:rsid w:val="00590117"/>
    <w:rsid w:val="00590660"/>
    <w:rsid w:val="0059081F"/>
    <w:rsid w:val="005909C9"/>
    <w:rsid w:val="005910F4"/>
    <w:rsid w:val="005912DB"/>
    <w:rsid w:val="00591352"/>
    <w:rsid w:val="00591EB8"/>
    <w:rsid w:val="00592083"/>
    <w:rsid w:val="00592A67"/>
    <w:rsid w:val="00592C8B"/>
    <w:rsid w:val="005931E7"/>
    <w:rsid w:val="00593B6E"/>
    <w:rsid w:val="005942CE"/>
    <w:rsid w:val="005944ED"/>
    <w:rsid w:val="005945A1"/>
    <w:rsid w:val="00594C60"/>
    <w:rsid w:val="005950A5"/>
    <w:rsid w:val="00595498"/>
    <w:rsid w:val="00595986"/>
    <w:rsid w:val="00595CBD"/>
    <w:rsid w:val="00595EC5"/>
    <w:rsid w:val="00596140"/>
    <w:rsid w:val="00596994"/>
    <w:rsid w:val="00596BE2"/>
    <w:rsid w:val="00596F3B"/>
    <w:rsid w:val="00597162"/>
    <w:rsid w:val="005972DB"/>
    <w:rsid w:val="005A0E13"/>
    <w:rsid w:val="005A1238"/>
    <w:rsid w:val="005A1481"/>
    <w:rsid w:val="005A1547"/>
    <w:rsid w:val="005A18C7"/>
    <w:rsid w:val="005A19D8"/>
    <w:rsid w:val="005A1B90"/>
    <w:rsid w:val="005A1C28"/>
    <w:rsid w:val="005A1D3A"/>
    <w:rsid w:val="005A2162"/>
    <w:rsid w:val="005A22EA"/>
    <w:rsid w:val="005A2FC4"/>
    <w:rsid w:val="005A3971"/>
    <w:rsid w:val="005A39FD"/>
    <w:rsid w:val="005A3A76"/>
    <w:rsid w:val="005A3B2C"/>
    <w:rsid w:val="005A3E7B"/>
    <w:rsid w:val="005A4204"/>
    <w:rsid w:val="005A4B97"/>
    <w:rsid w:val="005A4C55"/>
    <w:rsid w:val="005A4DF3"/>
    <w:rsid w:val="005A4E76"/>
    <w:rsid w:val="005A4FFE"/>
    <w:rsid w:val="005A5363"/>
    <w:rsid w:val="005A5E34"/>
    <w:rsid w:val="005A6553"/>
    <w:rsid w:val="005A66CE"/>
    <w:rsid w:val="005A6B76"/>
    <w:rsid w:val="005A7505"/>
    <w:rsid w:val="005A7597"/>
    <w:rsid w:val="005A7901"/>
    <w:rsid w:val="005A7BD2"/>
    <w:rsid w:val="005A7C45"/>
    <w:rsid w:val="005A7D94"/>
    <w:rsid w:val="005B0375"/>
    <w:rsid w:val="005B0450"/>
    <w:rsid w:val="005B1141"/>
    <w:rsid w:val="005B160B"/>
    <w:rsid w:val="005B18AB"/>
    <w:rsid w:val="005B1E77"/>
    <w:rsid w:val="005B233A"/>
    <w:rsid w:val="005B2668"/>
    <w:rsid w:val="005B2A42"/>
    <w:rsid w:val="005B2E2E"/>
    <w:rsid w:val="005B2E69"/>
    <w:rsid w:val="005B3037"/>
    <w:rsid w:val="005B33A1"/>
    <w:rsid w:val="005B3521"/>
    <w:rsid w:val="005B36A5"/>
    <w:rsid w:val="005B3AAE"/>
    <w:rsid w:val="005B3DA8"/>
    <w:rsid w:val="005B44F5"/>
    <w:rsid w:val="005B487F"/>
    <w:rsid w:val="005B489B"/>
    <w:rsid w:val="005B4C6B"/>
    <w:rsid w:val="005B58F8"/>
    <w:rsid w:val="005B5FAF"/>
    <w:rsid w:val="005B606A"/>
    <w:rsid w:val="005B69AE"/>
    <w:rsid w:val="005B6A0B"/>
    <w:rsid w:val="005B6A75"/>
    <w:rsid w:val="005B6FB4"/>
    <w:rsid w:val="005B7635"/>
    <w:rsid w:val="005B7D42"/>
    <w:rsid w:val="005B7E0F"/>
    <w:rsid w:val="005B7E4C"/>
    <w:rsid w:val="005C02EA"/>
    <w:rsid w:val="005C0CA5"/>
    <w:rsid w:val="005C0EC3"/>
    <w:rsid w:val="005C1070"/>
    <w:rsid w:val="005C1098"/>
    <w:rsid w:val="005C1DE2"/>
    <w:rsid w:val="005C2D1F"/>
    <w:rsid w:val="005C35AC"/>
    <w:rsid w:val="005C36F4"/>
    <w:rsid w:val="005C38BD"/>
    <w:rsid w:val="005C41D8"/>
    <w:rsid w:val="005C476B"/>
    <w:rsid w:val="005C4BFC"/>
    <w:rsid w:val="005C4CFC"/>
    <w:rsid w:val="005C5045"/>
    <w:rsid w:val="005C554D"/>
    <w:rsid w:val="005C5643"/>
    <w:rsid w:val="005C5A26"/>
    <w:rsid w:val="005C5A56"/>
    <w:rsid w:val="005C5C42"/>
    <w:rsid w:val="005C5E3A"/>
    <w:rsid w:val="005C5EEE"/>
    <w:rsid w:val="005C6335"/>
    <w:rsid w:val="005C6A21"/>
    <w:rsid w:val="005C6B2A"/>
    <w:rsid w:val="005C71FD"/>
    <w:rsid w:val="005C7700"/>
    <w:rsid w:val="005C7EB2"/>
    <w:rsid w:val="005C7ECF"/>
    <w:rsid w:val="005D031F"/>
    <w:rsid w:val="005D04B5"/>
    <w:rsid w:val="005D05B5"/>
    <w:rsid w:val="005D070A"/>
    <w:rsid w:val="005D075D"/>
    <w:rsid w:val="005D0A3E"/>
    <w:rsid w:val="005D0AFD"/>
    <w:rsid w:val="005D10B7"/>
    <w:rsid w:val="005D1375"/>
    <w:rsid w:val="005D1A3B"/>
    <w:rsid w:val="005D1BEE"/>
    <w:rsid w:val="005D26FD"/>
    <w:rsid w:val="005D2C5E"/>
    <w:rsid w:val="005D2CA1"/>
    <w:rsid w:val="005D30AE"/>
    <w:rsid w:val="005D3211"/>
    <w:rsid w:val="005D33DC"/>
    <w:rsid w:val="005D3894"/>
    <w:rsid w:val="005D3EA4"/>
    <w:rsid w:val="005D43E8"/>
    <w:rsid w:val="005D44BF"/>
    <w:rsid w:val="005D47D5"/>
    <w:rsid w:val="005D5250"/>
    <w:rsid w:val="005D5690"/>
    <w:rsid w:val="005D56D5"/>
    <w:rsid w:val="005D5707"/>
    <w:rsid w:val="005D5990"/>
    <w:rsid w:val="005D6049"/>
    <w:rsid w:val="005D60DF"/>
    <w:rsid w:val="005D61EB"/>
    <w:rsid w:val="005D62F0"/>
    <w:rsid w:val="005D65A9"/>
    <w:rsid w:val="005D67EF"/>
    <w:rsid w:val="005D67F4"/>
    <w:rsid w:val="005D70FF"/>
    <w:rsid w:val="005D7764"/>
    <w:rsid w:val="005E01AA"/>
    <w:rsid w:val="005E0522"/>
    <w:rsid w:val="005E094D"/>
    <w:rsid w:val="005E0961"/>
    <w:rsid w:val="005E12D0"/>
    <w:rsid w:val="005E13F7"/>
    <w:rsid w:val="005E168B"/>
    <w:rsid w:val="005E1907"/>
    <w:rsid w:val="005E1C55"/>
    <w:rsid w:val="005E1C7F"/>
    <w:rsid w:val="005E1CEE"/>
    <w:rsid w:val="005E2F01"/>
    <w:rsid w:val="005E3CD6"/>
    <w:rsid w:val="005E3D30"/>
    <w:rsid w:val="005E3EF6"/>
    <w:rsid w:val="005E41C4"/>
    <w:rsid w:val="005E461A"/>
    <w:rsid w:val="005E568D"/>
    <w:rsid w:val="005E57DC"/>
    <w:rsid w:val="005E5928"/>
    <w:rsid w:val="005E5A7E"/>
    <w:rsid w:val="005E5FAE"/>
    <w:rsid w:val="005E613A"/>
    <w:rsid w:val="005E6360"/>
    <w:rsid w:val="005E6546"/>
    <w:rsid w:val="005E7A44"/>
    <w:rsid w:val="005F019A"/>
    <w:rsid w:val="005F03D1"/>
    <w:rsid w:val="005F1A41"/>
    <w:rsid w:val="005F1A73"/>
    <w:rsid w:val="005F2496"/>
    <w:rsid w:val="005F2CD2"/>
    <w:rsid w:val="005F2E30"/>
    <w:rsid w:val="005F3771"/>
    <w:rsid w:val="005F38AB"/>
    <w:rsid w:val="005F38DC"/>
    <w:rsid w:val="005F3BBC"/>
    <w:rsid w:val="005F40E8"/>
    <w:rsid w:val="005F4808"/>
    <w:rsid w:val="005F4F95"/>
    <w:rsid w:val="005F511E"/>
    <w:rsid w:val="005F513C"/>
    <w:rsid w:val="005F529A"/>
    <w:rsid w:val="005F5635"/>
    <w:rsid w:val="005F6600"/>
    <w:rsid w:val="005F6D3A"/>
    <w:rsid w:val="005F6DE3"/>
    <w:rsid w:val="005F72B0"/>
    <w:rsid w:val="005F7695"/>
    <w:rsid w:val="005F76F2"/>
    <w:rsid w:val="005F793F"/>
    <w:rsid w:val="005F7D83"/>
    <w:rsid w:val="005F7F19"/>
    <w:rsid w:val="0060007F"/>
    <w:rsid w:val="00600256"/>
    <w:rsid w:val="006004F6"/>
    <w:rsid w:val="00600F3C"/>
    <w:rsid w:val="00601955"/>
    <w:rsid w:val="006019FE"/>
    <w:rsid w:val="006020E7"/>
    <w:rsid w:val="0060246C"/>
    <w:rsid w:val="00603244"/>
    <w:rsid w:val="00603A54"/>
    <w:rsid w:val="0060452F"/>
    <w:rsid w:val="00604A55"/>
    <w:rsid w:val="00605146"/>
    <w:rsid w:val="00605231"/>
    <w:rsid w:val="00605305"/>
    <w:rsid w:val="00605D22"/>
    <w:rsid w:val="006060F3"/>
    <w:rsid w:val="00606D00"/>
    <w:rsid w:val="00607213"/>
    <w:rsid w:val="00607225"/>
    <w:rsid w:val="0060727A"/>
    <w:rsid w:val="0060784D"/>
    <w:rsid w:val="00607EAF"/>
    <w:rsid w:val="00610565"/>
    <w:rsid w:val="00610566"/>
    <w:rsid w:val="00610BEE"/>
    <w:rsid w:val="00610C98"/>
    <w:rsid w:val="00610D08"/>
    <w:rsid w:val="00610E6D"/>
    <w:rsid w:val="0061120E"/>
    <w:rsid w:val="00611425"/>
    <w:rsid w:val="00611927"/>
    <w:rsid w:val="00611B6A"/>
    <w:rsid w:val="006120C5"/>
    <w:rsid w:val="006124CC"/>
    <w:rsid w:val="00612D7D"/>
    <w:rsid w:val="00612E93"/>
    <w:rsid w:val="00612F1F"/>
    <w:rsid w:val="006135D7"/>
    <w:rsid w:val="006139A1"/>
    <w:rsid w:val="006142C6"/>
    <w:rsid w:val="00614965"/>
    <w:rsid w:val="00614F24"/>
    <w:rsid w:val="006152B0"/>
    <w:rsid w:val="00615382"/>
    <w:rsid w:val="00615D14"/>
    <w:rsid w:val="00616186"/>
    <w:rsid w:val="00616708"/>
    <w:rsid w:val="00616BC7"/>
    <w:rsid w:val="00616DCD"/>
    <w:rsid w:val="00616FFA"/>
    <w:rsid w:val="00617358"/>
    <w:rsid w:val="006174E9"/>
    <w:rsid w:val="00617645"/>
    <w:rsid w:val="0061790B"/>
    <w:rsid w:val="00617A95"/>
    <w:rsid w:val="00617B25"/>
    <w:rsid w:val="00620C75"/>
    <w:rsid w:val="0062120A"/>
    <w:rsid w:val="006213D6"/>
    <w:rsid w:val="00621477"/>
    <w:rsid w:val="00621D11"/>
    <w:rsid w:val="00621E7B"/>
    <w:rsid w:val="00622336"/>
    <w:rsid w:val="006223CB"/>
    <w:rsid w:val="00623255"/>
    <w:rsid w:val="006233BE"/>
    <w:rsid w:val="00623594"/>
    <w:rsid w:val="006238D8"/>
    <w:rsid w:val="00623C76"/>
    <w:rsid w:val="00623CB3"/>
    <w:rsid w:val="00623CD9"/>
    <w:rsid w:val="00623E32"/>
    <w:rsid w:val="00623F29"/>
    <w:rsid w:val="006241CF"/>
    <w:rsid w:val="00624403"/>
    <w:rsid w:val="0062454B"/>
    <w:rsid w:val="00624B9D"/>
    <w:rsid w:val="0062512F"/>
    <w:rsid w:val="006258AC"/>
    <w:rsid w:val="00625AF5"/>
    <w:rsid w:val="00625B99"/>
    <w:rsid w:val="00626303"/>
    <w:rsid w:val="00626350"/>
    <w:rsid w:val="00626893"/>
    <w:rsid w:val="00627584"/>
    <w:rsid w:val="0062759B"/>
    <w:rsid w:val="00630256"/>
    <w:rsid w:val="006304C6"/>
    <w:rsid w:val="006308C9"/>
    <w:rsid w:val="0063113E"/>
    <w:rsid w:val="006314FE"/>
    <w:rsid w:val="00631AD0"/>
    <w:rsid w:val="00631E94"/>
    <w:rsid w:val="00631EBD"/>
    <w:rsid w:val="00632597"/>
    <w:rsid w:val="00632866"/>
    <w:rsid w:val="00633022"/>
    <w:rsid w:val="0063304B"/>
    <w:rsid w:val="00633296"/>
    <w:rsid w:val="00634017"/>
    <w:rsid w:val="0063401F"/>
    <w:rsid w:val="006340D1"/>
    <w:rsid w:val="0063469D"/>
    <w:rsid w:val="006346F5"/>
    <w:rsid w:val="0063479C"/>
    <w:rsid w:val="006349BA"/>
    <w:rsid w:val="00634B36"/>
    <w:rsid w:val="00634D53"/>
    <w:rsid w:val="00634FAF"/>
    <w:rsid w:val="00634FE6"/>
    <w:rsid w:val="00635042"/>
    <w:rsid w:val="00635329"/>
    <w:rsid w:val="006356CE"/>
    <w:rsid w:val="00635906"/>
    <w:rsid w:val="00635A50"/>
    <w:rsid w:val="00635BF2"/>
    <w:rsid w:val="00635D41"/>
    <w:rsid w:val="00635EEF"/>
    <w:rsid w:val="00636E94"/>
    <w:rsid w:val="006372E5"/>
    <w:rsid w:val="00637FC0"/>
    <w:rsid w:val="006402AF"/>
    <w:rsid w:val="00640E74"/>
    <w:rsid w:val="0064117E"/>
    <w:rsid w:val="006412EC"/>
    <w:rsid w:val="006413D4"/>
    <w:rsid w:val="006414F8"/>
    <w:rsid w:val="0064193E"/>
    <w:rsid w:val="00641961"/>
    <w:rsid w:val="00641F80"/>
    <w:rsid w:val="0064231C"/>
    <w:rsid w:val="0064283A"/>
    <w:rsid w:val="00642881"/>
    <w:rsid w:val="00642980"/>
    <w:rsid w:val="006429B8"/>
    <w:rsid w:val="00642A5D"/>
    <w:rsid w:val="00642FBB"/>
    <w:rsid w:val="0064341C"/>
    <w:rsid w:val="006434A0"/>
    <w:rsid w:val="00643946"/>
    <w:rsid w:val="00643AED"/>
    <w:rsid w:val="00644BEA"/>
    <w:rsid w:val="00644E07"/>
    <w:rsid w:val="00645066"/>
    <w:rsid w:val="0064544F"/>
    <w:rsid w:val="006459F6"/>
    <w:rsid w:val="00645B1B"/>
    <w:rsid w:val="00645BD2"/>
    <w:rsid w:val="006461EC"/>
    <w:rsid w:val="00646554"/>
    <w:rsid w:val="00646833"/>
    <w:rsid w:val="00646A62"/>
    <w:rsid w:val="00646D28"/>
    <w:rsid w:val="006471CD"/>
    <w:rsid w:val="00647442"/>
    <w:rsid w:val="00647563"/>
    <w:rsid w:val="0064759E"/>
    <w:rsid w:val="006475DC"/>
    <w:rsid w:val="006476FD"/>
    <w:rsid w:val="00647955"/>
    <w:rsid w:val="0065016B"/>
    <w:rsid w:val="006501EC"/>
    <w:rsid w:val="00650D03"/>
    <w:rsid w:val="006512AA"/>
    <w:rsid w:val="00652562"/>
    <w:rsid w:val="00652C9D"/>
    <w:rsid w:val="00653095"/>
    <w:rsid w:val="006534AC"/>
    <w:rsid w:val="006538C0"/>
    <w:rsid w:val="006539C5"/>
    <w:rsid w:val="00653F0B"/>
    <w:rsid w:val="00654859"/>
    <w:rsid w:val="00655140"/>
    <w:rsid w:val="00655212"/>
    <w:rsid w:val="006557BB"/>
    <w:rsid w:val="00655EC1"/>
    <w:rsid w:val="006565A9"/>
    <w:rsid w:val="006572AF"/>
    <w:rsid w:val="00657542"/>
    <w:rsid w:val="00657612"/>
    <w:rsid w:val="0065773D"/>
    <w:rsid w:val="00657C18"/>
    <w:rsid w:val="00657E4F"/>
    <w:rsid w:val="00657EA5"/>
    <w:rsid w:val="00660150"/>
    <w:rsid w:val="00660240"/>
    <w:rsid w:val="00660409"/>
    <w:rsid w:val="00660778"/>
    <w:rsid w:val="00660FA9"/>
    <w:rsid w:val="006613CB"/>
    <w:rsid w:val="00661547"/>
    <w:rsid w:val="00661F5F"/>
    <w:rsid w:val="0066242D"/>
    <w:rsid w:val="00662596"/>
    <w:rsid w:val="006627FF"/>
    <w:rsid w:val="006628CF"/>
    <w:rsid w:val="00662B20"/>
    <w:rsid w:val="00663409"/>
    <w:rsid w:val="006636B0"/>
    <w:rsid w:val="00663DBC"/>
    <w:rsid w:val="006642F5"/>
    <w:rsid w:val="00664566"/>
    <w:rsid w:val="00664BBA"/>
    <w:rsid w:val="00664BE6"/>
    <w:rsid w:val="00664F56"/>
    <w:rsid w:val="0066547A"/>
    <w:rsid w:val="00665777"/>
    <w:rsid w:val="00665EE3"/>
    <w:rsid w:val="00666194"/>
    <w:rsid w:val="00666677"/>
    <w:rsid w:val="00666A6C"/>
    <w:rsid w:val="00666AD5"/>
    <w:rsid w:val="00666E84"/>
    <w:rsid w:val="00667022"/>
    <w:rsid w:val="00667483"/>
    <w:rsid w:val="006676A3"/>
    <w:rsid w:val="00667C0E"/>
    <w:rsid w:val="00667DC8"/>
    <w:rsid w:val="00667F36"/>
    <w:rsid w:val="00670115"/>
    <w:rsid w:val="006701CC"/>
    <w:rsid w:val="00670278"/>
    <w:rsid w:val="00670824"/>
    <w:rsid w:val="00671334"/>
    <w:rsid w:val="0067180B"/>
    <w:rsid w:val="00671B6C"/>
    <w:rsid w:val="00672466"/>
    <w:rsid w:val="00672966"/>
    <w:rsid w:val="00672B3B"/>
    <w:rsid w:val="00673733"/>
    <w:rsid w:val="006740AC"/>
    <w:rsid w:val="006742BF"/>
    <w:rsid w:val="006746D7"/>
    <w:rsid w:val="0067479B"/>
    <w:rsid w:val="00674B29"/>
    <w:rsid w:val="00674E92"/>
    <w:rsid w:val="0067532C"/>
    <w:rsid w:val="00675379"/>
    <w:rsid w:val="00675894"/>
    <w:rsid w:val="0067589F"/>
    <w:rsid w:val="00675A02"/>
    <w:rsid w:val="00675B54"/>
    <w:rsid w:val="00675CBF"/>
    <w:rsid w:val="00675ECB"/>
    <w:rsid w:val="006764C9"/>
    <w:rsid w:val="006765E1"/>
    <w:rsid w:val="00676D21"/>
    <w:rsid w:val="0067754D"/>
    <w:rsid w:val="0067757E"/>
    <w:rsid w:val="00677B4D"/>
    <w:rsid w:val="00677E5F"/>
    <w:rsid w:val="00680144"/>
    <w:rsid w:val="0068097D"/>
    <w:rsid w:val="00681392"/>
    <w:rsid w:val="00681F36"/>
    <w:rsid w:val="00681F8C"/>
    <w:rsid w:val="00681FD5"/>
    <w:rsid w:val="006820DF"/>
    <w:rsid w:val="006820E1"/>
    <w:rsid w:val="006821D9"/>
    <w:rsid w:val="00682437"/>
    <w:rsid w:val="0068253E"/>
    <w:rsid w:val="0068266B"/>
    <w:rsid w:val="006826BD"/>
    <w:rsid w:val="00682821"/>
    <w:rsid w:val="00682E93"/>
    <w:rsid w:val="006834B7"/>
    <w:rsid w:val="00683B3D"/>
    <w:rsid w:val="00683D89"/>
    <w:rsid w:val="006840A2"/>
    <w:rsid w:val="006842E6"/>
    <w:rsid w:val="00684E27"/>
    <w:rsid w:val="00685D44"/>
    <w:rsid w:val="00686112"/>
    <w:rsid w:val="00686588"/>
    <w:rsid w:val="006872E0"/>
    <w:rsid w:val="00687E0F"/>
    <w:rsid w:val="00690258"/>
    <w:rsid w:val="006902C6"/>
    <w:rsid w:val="00690350"/>
    <w:rsid w:val="0069039E"/>
    <w:rsid w:val="006903C9"/>
    <w:rsid w:val="006906D7"/>
    <w:rsid w:val="00690742"/>
    <w:rsid w:val="00690DC1"/>
    <w:rsid w:val="00691151"/>
    <w:rsid w:val="00691356"/>
    <w:rsid w:val="006924DC"/>
    <w:rsid w:val="00692CDA"/>
    <w:rsid w:val="006931AF"/>
    <w:rsid w:val="00693869"/>
    <w:rsid w:val="00693BC0"/>
    <w:rsid w:val="00693C30"/>
    <w:rsid w:val="00693C3D"/>
    <w:rsid w:val="00694BBD"/>
    <w:rsid w:val="00694EA5"/>
    <w:rsid w:val="006950D8"/>
    <w:rsid w:val="006951DF"/>
    <w:rsid w:val="0069542F"/>
    <w:rsid w:val="00695AAA"/>
    <w:rsid w:val="00695BA4"/>
    <w:rsid w:val="00695F90"/>
    <w:rsid w:val="00696182"/>
    <w:rsid w:val="006963B4"/>
    <w:rsid w:val="0069681F"/>
    <w:rsid w:val="00696B0D"/>
    <w:rsid w:val="00696B45"/>
    <w:rsid w:val="006974AC"/>
    <w:rsid w:val="006978B7"/>
    <w:rsid w:val="00697A9B"/>
    <w:rsid w:val="00697C32"/>
    <w:rsid w:val="00697C7C"/>
    <w:rsid w:val="00697F44"/>
    <w:rsid w:val="006A0196"/>
    <w:rsid w:val="006A023C"/>
    <w:rsid w:val="006A0393"/>
    <w:rsid w:val="006A07CA"/>
    <w:rsid w:val="006A1604"/>
    <w:rsid w:val="006A18DC"/>
    <w:rsid w:val="006A1944"/>
    <w:rsid w:val="006A2038"/>
    <w:rsid w:val="006A2185"/>
    <w:rsid w:val="006A23F9"/>
    <w:rsid w:val="006A26A5"/>
    <w:rsid w:val="006A28AE"/>
    <w:rsid w:val="006A2F84"/>
    <w:rsid w:val="006A3577"/>
    <w:rsid w:val="006A35EC"/>
    <w:rsid w:val="006A3891"/>
    <w:rsid w:val="006A3CD3"/>
    <w:rsid w:val="006A3CED"/>
    <w:rsid w:val="006A4131"/>
    <w:rsid w:val="006A44D0"/>
    <w:rsid w:val="006A45CC"/>
    <w:rsid w:val="006A486F"/>
    <w:rsid w:val="006A5357"/>
    <w:rsid w:val="006A5A0C"/>
    <w:rsid w:val="006A5C3A"/>
    <w:rsid w:val="006A60AE"/>
    <w:rsid w:val="006A62DC"/>
    <w:rsid w:val="006A6C52"/>
    <w:rsid w:val="006A71CD"/>
    <w:rsid w:val="006A76F2"/>
    <w:rsid w:val="006A77AE"/>
    <w:rsid w:val="006B02CD"/>
    <w:rsid w:val="006B052B"/>
    <w:rsid w:val="006B05DF"/>
    <w:rsid w:val="006B0624"/>
    <w:rsid w:val="006B0E2C"/>
    <w:rsid w:val="006B0F1A"/>
    <w:rsid w:val="006B0FE1"/>
    <w:rsid w:val="006B10A9"/>
    <w:rsid w:val="006B164F"/>
    <w:rsid w:val="006B19EA"/>
    <w:rsid w:val="006B25DE"/>
    <w:rsid w:val="006B2836"/>
    <w:rsid w:val="006B2DB7"/>
    <w:rsid w:val="006B3158"/>
    <w:rsid w:val="006B3352"/>
    <w:rsid w:val="006B3397"/>
    <w:rsid w:val="006B33D9"/>
    <w:rsid w:val="006B388F"/>
    <w:rsid w:val="006B4864"/>
    <w:rsid w:val="006B48CC"/>
    <w:rsid w:val="006B5108"/>
    <w:rsid w:val="006B5331"/>
    <w:rsid w:val="006B564F"/>
    <w:rsid w:val="006B56DB"/>
    <w:rsid w:val="006B5A26"/>
    <w:rsid w:val="006B5AD0"/>
    <w:rsid w:val="006B64A9"/>
    <w:rsid w:val="006B6518"/>
    <w:rsid w:val="006B6CF3"/>
    <w:rsid w:val="006B6E47"/>
    <w:rsid w:val="006B7DD3"/>
    <w:rsid w:val="006B7EE2"/>
    <w:rsid w:val="006C0616"/>
    <w:rsid w:val="006C06F9"/>
    <w:rsid w:val="006C17D2"/>
    <w:rsid w:val="006C29CD"/>
    <w:rsid w:val="006C2BA5"/>
    <w:rsid w:val="006C2EB4"/>
    <w:rsid w:val="006C2ED9"/>
    <w:rsid w:val="006C37B6"/>
    <w:rsid w:val="006C3A0B"/>
    <w:rsid w:val="006C44C6"/>
    <w:rsid w:val="006C4637"/>
    <w:rsid w:val="006C4997"/>
    <w:rsid w:val="006C4C12"/>
    <w:rsid w:val="006C4D94"/>
    <w:rsid w:val="006C4FEC"/>
    <w:rsid w:val="006C508E"/>
    <w:rsid w:val="006C5940"/>
    <w:rsid w:val="006C6049"/>
    <w:rsid w:val="006C6237"/>
    <w:rsid w:val="006C652A"/>
    <w:rsid w:val="006C68BF"/>
    <w:rsid w:val="006C69BE"/>
    <w:rsid w:val="006C6A29"/>
    <w:rsid w:val="006C6C49"/>
    <w:rsid w:val="006C6DF9"/>
    <w:rsid w:val="006C6E2B"/>
    <w:rsid w:val="006C7206"/>
    <w:rsid w:val="006C7903"/>
    <w:rsid w:val="006D0110"/>
    <w:rsid w:val="006D0123"/>
    <w:rsid w:val="006D0A17"/>
    <w:rsid w:val="006D0AEF"/>
    <w:rsid w:val="006D0B14"/>
    <w:rsid w:val="006D0B58"/>
    <w:rsid w:val="006D0CBE"/>
    <w:rsid w:val="006D13D6"/>
    <w:rsid w:val="006D1C64"/>
    <w:rsid w:val="006D1CB9"/>
    <w:rsid w:val="006D1E8F"/>
    <w:rsid w:val="006D1E97"/>
    <w:rsid w:val="006D2129"/>
    <w:rsid w:val="006D29A3"/>
    <w:rsid w:val="006D2C32"/>
    <w:rsid w:val="006D3110"/>
    <w:rsid w:val="006D3435"/>
    <w:rsid w:val="006D4370"/>
    <w:rsid w:val="006D4567"/>
    <w:rsid w:val="006D4706"/>
    <w:rsid w:val="006D49E0"/>
    <w:rsid w:val="006D5270"/>
    <w:rsid w:val="006D588D"/>
    <w:rsid w:val="006D5A20"/>
    <w:rsid w:val="006D5EF9"/>
    <w:rsid w:val="006D6183"/>
    <w:rsid w:val="006D6829"/>
    <w:rsid w:val="006D69AE"/>
    <w:rsid w:val="006D6E16"/>
    <w:rsid w:val="006D76CA"/>
    <w:rsid w:val="006E02BE"/>
    <w:rsid w:val="006E03EC"/>
    <w:rsid w:val="006E0597"/>
    <w:rsid w:val="006E0FDF"/>
    <w:rsid w:val="006E109D"/>
    <w:rsid w:val="006E1130"/>
    <w:rsid w:val="006E1628"/>
    <w:rsid w:val="006E1667"/>
    <w:rsid w:val="006E1C76"/>
    <w:rsid w:val="006E284D"/>
    <w:rsid w:val="006E2AB3"/>
    <w:rsid w:val="006E3004"/>
    <w:rsid w:val="006E36BA"/>
    <w:rsid w:val="006E38D6"/>
    <w:rsid w:val="006E3951"/>
    <w:rsid w:val="006E469D"/>
    <w:rsid w:val="006E49AB"/>
    <w:rsid w:val="006E4AEB"/>
    <w:rsid w:val="006E4F72"/>
    <w:rsid w:val="006E534E"/>
    <w:rsid w:val="006E59E3"/>
    <w:rsid w:val="006E5AC6"/>
    <w:rsid w:val="006E5E72"/>
    <w:rsid w:val="006E5FFF"/>
    <w:rsid w:val="006E6531"/>
    <w:rsid w:val="006E6559"/>
    <w:rsid w:val="006E6832"/>
    <w:rsid w:val="006E6AA2"/>
    <w:rsid w:val="006E6D9D"/>
    <w:rsid w:val="006E6F0E"/>
    <w:rsid w:val="006E6FDD"/>
    <w:rsid w:val="006E6FF4"/>
    <w:rsid w:val="006E7455"/>
    <w:rsid w:val="006E7559"/>
    <w:rsid w:val="006E7AAB"/>
    <w:rsid w:val="006F08CF"/>
    <w:rsid w:val="006F08D7"/>
    <w:rsid w:val="006F115D"/>
    <w:rsid w:val="006F1279"/>
    <w:rsid w:val="006F129C"/>
    <w:rsid w:val="006F1343"/>
    <w:rsid w:val="006F150F"/>
    <w:rsid w:val="006F1FBD"/>
    <w:rsid w:val="006F2198"/>
    <w:rsid w:val="006F2680"/>
    <w:rsid w:val="006F270A"/>
    <w:rsid w:val="006F274A"/>
    <w:rsid w:val="006F2BD4"/>
    <w:rsid w:val="006F2C8B"/>
    <w:rsid w:val="006F32C4"/>
    <w:rsid w:val="006F3445"/>
    <w:rsid w:val="006F3599"/>
    <w:rsid w:val="006F37D3"/>
    <w:rsid w:val="006F3860"/>
    <w:rsid w:val="006F40DC"/>
    <w:rsid w:val="006F468D"/>
    <w:rsid w:val="006F5276"/>
    <w:rsid w:val="006F52A3"/>
    <w:rsid w:val="006F5301"/>
    <w:rsid w:val="006F5333"/>
    <w:rsid w:val="006F5D0F"/>
    <w:rsid w:val="006F5E62"/>
    <w:rsid w:val="006F6476"/>
    <w:rsid w:val="006F6E39"/>
    <w:rsid w:val="006F6E6E"/>
    <w:rsid w:val="006F75BA"/>
    <w:rsid w:val="006F75CD"/>
    <w:rsid w:val="006F75D0"/>
    <w:rsid w:val="006F79A9"/>
    <w:rsid w:val="007001F4"/>
    <w:rsid w:val="00700230"/>
    <w:rsid w:val="00700461"/>
    <w:rsid w:val="0070049C"/>
    <w:rsid w:val="007005F6"/>
    <w:rsid w:val="007008F9"/>
    <w:rsid w:val="00700A6C"/>
    <w:rsid w:val="00701530"/>
    <w:rsid w:val="0070155F"/>
    <w:rsid w:val="007015D8"/>
    <w:rsid w:val="007015F2"/>
    <w:rsid w:val="00701AEE"/>
    <w:rsid w:val="00701CC8"/>
    <w:rsid w:val="00701E87"/>
    <w:rsid w:val="00702407"/>
    <w:rsid w:val="00702A14"/>
    <w:rsid w:val="00702B79"/>
    <w:rsid w:val="007032CB"/>
    <w:rsid w:val="00703B0C"/>
    <w:rsid w:val="007047AF"/>
    <w:rsid w:val="0070499B"/>
    <w:rsid w:val="00704CC4"/>
    <w:rsid w:val="00704F4E"/>
    <w:rsid w:val="00705612"/>
    <w:rsid w:val="00705624"/>
    <w:rsid w:val="00705987"/>
    <w:rsid w:val="0070627A"/>
    <w:rsid w:val="00706389"/>
    <w:rsid w:val="00706E8C"/>
    <w:rsid w:val="00706F7D"/>
    <w:rsid w:val="007070D0"/>
    <w:rsid w:val="007078B7"/>
    <w:rsid w:val="00707941"/>
    <w:rsid w:val="00707B98"/>
    <w:rsid w:val="00707F9D"/>
    <w:rsid w:val="0071000D"/>
    <w:rsid w:val="00710243"/>
    <w:rsid w:val="00710438"/>
    <w:rsid w:val="007105C3"/>
    <w:rsid w:val="00710619"/>
    <w:rsid w:val="007107EE"/>
    <w:rsid w:val="007110C1"/>
    <w:rsid w:val="00711A82"/>
    <w:rsid w:val="0071202E"/>
    <w:rsid w:val="0071217C"/>
    <w:rsid w:val="00712569"/>
    <w:rsid w:val="00712839"/>
    <w:rsid w:val="00712CF9"/>
    <w:rsid w:val="007130B6"/>
    <w:rsid w:val="007132E5"/>
    <w:rsid w:val="0071333A"/>
    <w:rsid w:val="00713609"/>
    <w:rsid w:val="00713BB9"/>
    <w:rsid w:val="00714176"/>
    <w:rsid w:val="00714476"/>
    <w:rsid w:val="00714BE8"/>
    <w:rsid w:val="00715880"/>
    <w:rsid w:val="00715D9B"/>
    <w:rsid w:val="00715EE5"/>
    <w:rsid w:val="00716572"/>
    <w:rsid w:val="00716639"/>
    <w:rsid w:val="00716872"/>
    <w:rsid w:val="00716DAC"/>
    <w:rsid w:val="007172AF"/>
    <w:rsid w:val="00717462"/>
    <w:rsid w:val="00717817"/>
    <w:rsid w:val="00717904"/>
    <w:rsid w:val="0072067B"/>
    <w:rsid w:val="00720C22"/>
    <w:rsid w:val="00720FAD"/>
    <w:rsid w:val="00722454"/>
    <w:rsid w:val="00722491"/>
    <w:rsid w:val="007226E7"/>
    <w:rsid w:val="00722718"/>
    <w:rsid w:val="007227AE"/>
    <w:rsid w:val="00722BBA"/>
    <w:rsid w:val="007231DB"/>
    <w:rsid w:val="00723684"/>
    <w:rsid w:val="0072398D"/>
    <w:rsid w:val="0072439C"/>
    <w:rsid w:val="007247DD"/>
    <w:rsid w:val="00724A58"/>
    <w:rsid w:val="007250B1"/>
    <w:rsid w:val="0072543A"/>
    <w:rsid w:val="007256A1"/>
    <w:rsid w:val="007256AF"/>
    <w:rsid w:val="00725A54"/>
    <w:rsid w:val="00725B14"/>
    <w:rsid w:val="00725EE0"/>
    <w:rsid w:val="00726BD7"/>
    <w:rsid w:val="00726EB2"/>
    <w:rsid w:val="0072787C"/>
    <w:rsid w:val="00727BB6"/>
    <w:rsid w:val="00727BFE"/>
    <w:rsid w:val="00727DC1"/>
    <w:rsid w:val="0073197D"/>
    <w:rsid w:val="00731B33"/>
    <w:rsid w:val="007327C2"/>
    <w:rsid w:val="00732EEE"/>
    <w:rsid w:val="0073307B"/>
    <w:rsid w:val="00733153"/>
    <w:rsid w:val="0073325E"/>
    <w:rsid w:val="00733360"/>
    <w:rsid w:val="00733743"/>
    <w:rsid w:val="007338A3"/>
    <w:rsid w:val="00733D98"/>
    <w:rsid w:val="0073436A"/>
    <w:rsid w:val="00734373"/>
    <w:rsid w:val="0073457C"/>
    <w:rsid w:val="00734A3C"/>
    <w:rsid w:val="00734CAF"/>
    <w:rsid w:val="00735329"/>
    <w:rsid w:val="007353DD"/>
    <w:rsid w:val="007354DA"/>
    <w:rsid w:val="00735654"/>
    <w:rsid w:val="00735B26"/>
    <w:rsid w:val="007367A4"/>
    <w:rsid w:val="00736C1B"/>
    <w:rsid w:val="00737527"/>
    <w:rsid w:val="00737681"/>
    <w:rsid w:val="00737795"/>
    <w:rsid w:val="007378F6"/>
    <w:rsid w:val="00740856"/>
    <w:rsid w:val="00740946"/>
    <w:rsid w:val="00740D58"/>
    <w:rsid w:val="00740DE5"/>
    <w:rsid w:val="00741187"/>
    <w:rsid w:val="007411D8"/>
    <w:rsid w:val="00741447"/>
    <w:rsid w:val="00741980"/>
    <w:rsid w:val="0074287D"/>
    <w:rsid w:val="00742D6A"/>
    <w:rsid w:val="007433E5"/>
    <w:rsid w:val="0074388E"/>
    <w:rsid w:val="007448FC"/>
    <w:rsid w:val="00744961"/>
    <w:rsid w:val="00744AF5"/>
    <w:rsid w:val="00744B92"/>
    <w:rsid w:val="00745471"/>
    <w:rsid w:val="00745789"/>
    <w:rsid w:val="00745BAE"/>
    <w:rsid w:val="00746514"/>
    <w:rsid w:val="0074699B"/>
    <w:rsid w:val="00747196"/>
    <w:rsid w:val="00747B9A"/>
    <w:rsid w:val="00747CCD"/>
    <w:rsid w:val="00747D6C"/>
    <w:rsid w:val="00747EF8"/>
    <w:rsid w:val="00750015"/>
    <w:rsid w:val="0075083C"/>
    <w:rsid w:val="00750B69"/>
    <w:rsid w:val="00750FDE"/>
    <w:rsid w:val="00751153"/>
    <w:rsid w:val="007511CD"/>
    <w:rsid w:val="007515D6"/>
    <w:rsid w:val="00751765"/>
    <w:rsid w:val="00751802"/>
    <w:rsid w:val="00751861"/>
    <w:rsid w:val="00751935"/>
    <w:rsid w:val="00751A93"/>
    <w:rsid w:val="0075256F"/>
    <w:rsid w:val="0075278B"/>
    <w:rsid w:val="00752E49"/>
    <w:rsid w:val="00753F21"/>
    <w:rsid w:val="00753F6C"/>
    <w:rsid w:val="00754041"/>
    <w:rsid w:val="00754302"/>
    <w:rsid w:val="00754447"/>
    <w:rsid w:val="00754F8E"/>
    <w:rsid w:val="00755198"/>
    <w:rsid w:val="00755208"/>
    <w:rsid w:val="007555B6"/>
    <w:rsid w:val="00755CAF"/>
    <w:rsid w:val="007563F8"/>
    <w:rsid w:val="00756CD3"/>
    <w:rsid w:val="00756EE1"/>
    <w:rsid w:val="00756F84"/>
    <w:rsid w:val="007570AE"/>
    <w:rsid w:val="007574C7"/>
    <w:rsid w:val="007576AA"/>
    <w:rsid w:val="00757951"/>
    <w:rsid w:val="00757B57"/>
    <w:rsid w:val="007603E8"/>
    <w:rsid w:val="007605DB"/>
    <w:rsid w:val="00760912"/>
    <w:rsid w:val="00760C0B"/>
    <w:rsid w:val="00760F28"/>
    <w:rsid w:val="007615C7"/>
    <w:rsid w:val="0076190F"/>
    <w:rsid w:val="00761AED"/>
    <w:rsid w:val="00761CE5"/>
    <w:rsid w:val="00761F0F"/>
    <w:rsid w:val="00761F1B"/>
    <w:rsid w:val="007624C6"/>
    <w:rsid w:val="007625E9"/>
    <w:rsid w:val="00762900"/>
    <w:rsid w:val="00762E3A"/>
    <w:rsid w:val="0076363B"/>
    <w:rsid w:val="007638A2"/>
    <w:rsid w:val="007646A9"/>
    <w:rsid w:val="00764860"/>
    <w:rsid w:val="00764910"/>
    <w:rsid w:val="00764CD3"/>
    <w:rsid w:val="00764E3B"/>
    <w:rsid w:val="00764E93"/>
    <w:rsid w:val="00765054"/>
    <w:rsid w:val="00765059"/>
    <w:rsid w:val="0076509A"/>
    <w:rsid w:val="00766002"/>
    <w:rsid w:val="0076602C"/>
    <w:rsid w:val="00766053"/>
    <w:rsid w:val="00766431"/>
    <w:rsid w:val="007667E1"/>
    <w:rsid w:val="00767131"/>
    <w:rsid w:val="007673C3"/>
    <w:rsid w:val="0076753F"/>
    <w:rsid w:val="00767555"/>
    <w:rsid w:val="00767A0D"/>
    <w:rsid w:val="00767AD2"/>
    <w:rsid w:val="00767D7B"/>
    <w:rsid w:val="00770396"/>
    <w:rsid w:val="0077048E"/>
    <w:rsid w:val="007713C8"/>
    <w:rsid w:val="00771F2C"/>
    <w:rsid w:val="00772867"/>
    <w:rsid w:val="00772A06"/>
    <w:rsid w:val="007730BE"/>
    <w:rsid w:val="007733F0"/>
    <w:rsid w:val="007736BC"/>
    <w:rsid w:val="00773A47"/>
    <w:rsid w:val="00773AC4"/>
    <w:rsid w:val="00773E9E"/>
    <w:rsid w:val="007740E8"/>
    <w:rsid w:val="007742FC"/>
    <w:rsid w:val="00774462"/>
    <w:rsid w:val="00774487"/>
    <w:rsid w:val="0077451E"/>
    <w:rsid w:val="0077470F"/>
    <w:rsid w:val="00774827"/>
    <w:rsid w:val="0077483C"/>
    <w:rsid w:val="00774C59"/>
    <w:rsid w:val="00774D89"/>
    <w:rsid w:val="0077552F"/>
    <w:rsid w:val="00775949"/>
    <w:rsid w:val="00775AF9"/>
    <w:rsid w:val="00775B63"/>
    <w:rsid w:val="00775C7F"/>
    <w:rsid w:val="00776898"/>
    <w:rsid w:val="007769C8"/>
    <w:rsid w:val="00776BCB"/>
    <w:rsid w:val="00776E04"/>
    <w:rsid w:val="00776EE2"/>
    <w:rsid w:val="00776F7A"/>
    <w:rsid w:val="007770CB"/>
    <w:rsid w:val="007774F1"/>
    <w:rsid w:val="007775CD"/>
    <w:rsid w:val="00777976"/>
    <w:rsid w:val="007779FF"/>
    <w:rsid w:val="00777A2F"/>
    <w:rsid w:val="00777B90"/>
    <w:rsid w:val="00777EC7"/>
    <w:rsid w:val="0078003D"/>
    <w:rsid w:val="00780346"/>
    <w:rsid w:val="007807D1"/>
    <w:rsid w:val="00780B6E"/>
    <w:rsid w:val="00781B79"/>
    <w:rsid w:val="00781D84"/>
    <w:rsid w:val="00782F70"/>
    <w:rsid w:val="007833F4"/>
    <w:rsid w:val="007834FD"/>
    <w:rsid w:val="0078366E"/>
    <w:rsid w:val="00783E0E"/>
    <w:rsid w:val="00784484"/>
    <w:rsid w:val="007845ED"/>
    <w:rsid w:val="00784C51"/>
    <w:rsid w:val="007857D9"/>
    <w:rsid w:val="00785A71"/>
    <w:rsid w:val="00785B8C"/>
    <w:rsid w:val="00785E53"/>
    <w:rsid w:val="00786529"/>
    <w:rsid w:val="007865F5"/>
    <w:rsid w:val="0078732C"/>
    <w:rsid w:val="00787632"/>
    <w:rsid w:val="0078764A"/>
    <w:rsid w:val="00787A0B"/>
    <w:rsid w:val="00787D7A"/>
    <w:rsid w:val="0079005E"/>
    <w:rsid w:val="00790A29"/>
    <w:rsid w:val="00790D95"/>
    <w:rsid w:val="00790F5D"/>
    <w:rsid w:val="007912B8"/>
    <w:rsid w:val="00791470"/>
    <w:rsid w:val="00791996"/>
    <w:rsid w:val="00791D83"/>
    <w:rsid w:val="00792651"/>
    <w:rsid w:val="00792C00"/>
    <w:rsid w:val="00792D68"/>
    <w:rsid w:val="00793A68"/>
    <w:rsid w:val="007947C0"/>
    <w:rsid w:val="007947CF"/>
    <w:rsid w:val="00794B66"/>
    <w:rsid w:val="00794F2E"/>
    <w:rsid w:val="00795611"/>
    <w:rsid w:val="00795BE2"/>
    <w:rsid w:val="00795FFE"/>
    <w:rsid w:val="007962C1"/>
    <w:rsid w:val="00796788"/>
    <w:rsid w:val="00796997"/>
    <w:rsid w:val="007973A5"/>
    <w:rsid w:val="00797CD5"/>
    <w:rsid w:val="00797D94"/>
    <w:rsid w:val="00797E8A"/>
    <w:rsid w:val="007A0488"/>
    <w:rsid w:val="007A07F3"/>
    <w:rsid w:val="007A0E92"/>
    <w:rsid w:val="007A11C8"/>
    <w:rsid w:val="007A19D2"/>
    <w:rsid w:val="007A222D"/>
    <w:rsid w:val="007A25EE"/>
    <w:rsid w:val="007A2B2A"/>
    <w:rsid w:val="007A2B5B"/>
    <w:rsid w:val="007A2CCB"/>
    <w:rsid w:val="007A3278"/>
    <w:rsid w:val="007A33B2"/>
    <w:rsid w:val="007A382C"/>
    <w:rsid w:val="007A3B20"/>
    <w:rsid w:val="007A3C4E"/>
    <w:rsid w:val="007A41CC"/>
    <w:rsid w:val="007A4298"/>
    <w:rsid w:val="007A4718"/>
    <w:rsid w:val="007A4ECD"/>
    <w:rsid w:val="007A51F9"/>
    <w:rsid w:val="007A5506"/>
    <w:rsid w:val="007A5B6B"/>
    <w:rsid w:val="007A5CA9"/>
    <w:rsid w:val="007A5EA5"/>
    <w:rsid w:val="007A5EE3"/>
    <w:rsid w:val="007A6C57"/>
    <w:rsid w:val="007A6CF6"/>
    <w:rsid w:val="007A740B"/>
    <w:rsid w:val="007A7FD1"/>
    <w:rsid w:val="007B0060"/>
    <w:rsid w:val="007B01F7"/>
    <w:rsid w:val="007B0230"/>
    <w:rsid w:val="007B059B"/>
    <w:rsid w:val="007B08B1"/>
    <w:rsid w:val="007B0EB2"/>
    <w:rsid w:val="007B155F"/>
    <w:rsid w:val="007B1902"/>
    <w:rsid w:val="007B1F69"/>
    <w:rsid w:val="007B2108"/>
    <w:rsid w:val="007B2370"/>
    <w:rsid w:val="007B2532"/>
    <w:rsid w:val="007B25AC"/>
    <w:rsid w:val="007B2656"/>
    <w:rsid w:val="007B279B"/>
    <w:rsid w:val="007B2805"/>
    <w:rsid w:val="007B2D00"/>
    <w:rsid w:val="007B2DE1"/>
    <w:rsid w:val="007B3264"/>
    <w:rsid w:val="007B3B39"/>
    <w:rsid w:val="007B3C75"/>
    <w:rsid w:val="007B3F23"/>
    <w:rsid w:val="007B4454"/>
    <w:rsid w:val="007B4609"/>
    <w:rsid w:val="007B47F1"/>
    <w:rsid w:val="007B48F3"/>
    <w:rsid w:val="007B4E94"/>
    <w:rsid w:val="007B57E0"/>
    <w:rsid w:val="007B612C"/>
    <w:rsid w:val="007B624B"/>
    <w:rsid w:val="007B66D7"/>
    <w:rsid w:val="007B69C0"/>
    <w:rsid w:val="007B72C2"/>
    <w:rsid w:val="007B7621"/>
    <w:rsid w:val="007B79C7"/>
    <w:rsid w:val="007B7D9F"/>
    <w:rsid w:val="007B7FE9"/>
    <w:rsid w:val="007C062B"/>
    <w:rsid w:val="007C09F9"/>
    <w:rsid w:val="007C0A82"/>
    <w:rsid w:val="007C0F42"/>
    <w:rsid w:val="007C10A7"/>
    <w:rsid w:val="007C153E"/>
    <w:rsid w:val="007C18E0"/>
    <w:rsid w:val="007C26B2"/>
    <w:rsid w:val="007C2D41"/>
    <w:rsid w:val="007C31DC"/>
    <w:rsid w:val="007C3D7A"/>
    <w:rsid w:val="007C3D8C"/>
    <w:rsid w:val="007C3F35"/>
    <w:rsid w:val="007C4545"/>
    <w:rsid w:val="007C475F"/>
    <w:rsid w:val="007C512D"/>
    <w:rsid w:val="007C551E"/>
    <w:rsid w:val="007C55BA"/>
    <w:rsid w:val="007C5A21"/>
    <w:rsid w:val="007C5D8C"/>
    <w:rsid w:val="007C5ED8"/>
    <w:rsid w:val="007C648C"/>
    <w:rsid w:val="007C64BC"/>
    <w:rsid w:val="007C65E0"/>
    <w:rsid w:val="007C66F9"/>
    <w:rsid w:val="007C681D"/>
    <w:rsid w:val="007C6A68"/>
    <w:rsid w:val="007C6C80"/>
    <w:rsid w:val="007C748A"/>
    <w:rsid w:val="007C7859"/>
    <w:rsid w:val="007C7E43"/>
    <w:rsid w:val="007D051F"/>
    <w:rsid w:val="007D0816"/>
    <w:rsid w:val="007D0BE3"/>
    <w:rsid w:val="007D1085"/>
    <w:rsid w:val="007D1227"/>
    <w:rsid w:val="007D1822"/>
    <w:rsid w:val="007D21DB"/>
    <w:rsid w:val="007D2928"/>
    <w:rsid w:val="007D2971"/>
    <w:rsid w:val="007D2A4A"/>
    <w:rsid w:val="007D2B35"/>
    <w:rsid w:val="007D2F57"/>
    <w:rsid w:val="007D3047"/>
    <w:rsid w:val="007D3662"/>
    <w:rsid w:val="007D3779"/>
    <w:rsid w:val="007D38AF"/>
    <w:rsid w:val="007D417C"/>
    <w:rsid w:val="007D418C"/>
    <w:rsid w:val="007D4A1A"/>
    <w:rsid w:val="007D5996"/>
    <w:rsid w:val="007D5AB4"/>
    <w:rsid w:val="007D5DF2"/>
    <w:rsid w:val="007D5E0B"/>
    <w:rsid w:val="007D612A"/>
    <w:rsid w:val="007D6645"/>
    <w:rsid w:val="007D6BE8"/>
    <w:rsid w:val="007D6C5E"/>
    <w:rsid w:val="007D6C5F"/>
    <w:rsid w:val="007D6CCD"/>
    <w:rsid w:val="007D707A"/>
    <w:rsid w:val="007D7577"/>
    <w:rsid w:val="007D769F"/>
    <w:rsid w:val="007D78DD"/>
    <w:rsid w:val="007E042A"/>
    <w:rsid w:val="007E07B0"/>
    <w:rsid w:val="007E0ACF"/>
    <w:rsid w:val="007E2320"/>
    <w:rsid w:val="007E2681"/>
    <w:rsid w:val="007E2C0B"/>
    <w:rsid w:val="007E2C2A"/>
    <w:rsid w:val="007E32BA"/>
    <w:rsid w:val="007E37FE"/>
    <w:rsid w:val="007E38CB"/>
    <w:rsid w:val="007E4204"/>
    <w:rsid w:val="007E499B"/>
    <w:rsid w:val="007E4BA0"/>
    <w:rsid w:val="007E5179"/>
    <w:rsid w:val="007E52FB"/>
    <w:rsid w:val="007E57BF"/>
    <w:rsid w:val="007E5C7A"/>
    <w:rsid w:val="007E5D33"/>
    <w:rsid w:val="007E60ED"/>
    <w:rsid w:val="007E611E"/>
    <w:rsid w:val="007E6AD9"/>
    <w:rsid w:val="007E7439"/>
    <w:rsid w:val="007E767E"/>
    <w:rsid w:val="007E771B"/>
    <w:rsid w:val="007E7885"/>
    <w:rsid w:val="007E7A28"/>
    <w:rsid w:val="007E7F6D"/>
    <w:rsid w:val="007F04C0"/>
    <w:rsid w:val="007F0958"/>
    <w:rsid w:val="007F15D4"/>
    <w:rsid w:val="007F1FB7"/>
    <w:rsid w:val="007F20DE"/>
    <w:rsid w:val="007F262D"/>
    <w:rsid w:val="007F2B17"/>
    <w:rsid w:val="007F2B46"/>
    <w:rsid w:val="007F2DDC"/>
    <w:rsid w:val="007F2E06"/>
    <w:rsid w:val="007F2F9A"/>
    <w:rsid w:val="007F3409"/>
    <w:rsid w:val="007F35E8"/>
    <w:rsid w:val="007F3FB6"/>
    <w:rsid w:val="007F4117"/>
    <w:rsid w:val="007F44AE"/>
    <w:rsid w:val="007F49E7"/>
    <w:rsid w:val="007F4CB6"/>
    <w:rsid w:val="007F4FA9"/>
    <w:rsid w:val="007F52D0"/>
    <w:rsid w:val="007F57D0"/>
    <w:rsid w:val="007F5A70"/>
    <w:rsid w:val="007F5CFC"/>
    <w:rsid w:val="007F6175"/>
    <w:rsid w:val="007F65AC"/>
    <w:rsid w:val="007F715A"/>
    <w:rsid w:val="007F7608"/>
    <w:rsid w:val="007F7EA0"/>
    <w:rsid w:val="008001E1"/>
    <w:rsid w:val="00800B21"/>
    <w:rsid w:val="00800BBD"/>
    <w:rsid w:val="00800C6E"/>
    <w:rsid w:val="00800E88"/>
    <w:rsid w:val="00800ED7"/>
    <w:rsid w:val="00801621"/>
    <w:rsid w:val="00801B5A"/>
    <w:rsid w:val="00801EFF"/>
    <w:rsid w:val="0080261E"/>
    <w:rsid w:val="008035E1"/>
    <w:rsid w:val="00803A29"/>
    <w:rsid w:val="00803C2D"/>
    <w:rsid w:val="00803E68"/>
    <w:rsid w:val="0080408C"/>
    <w:rsid w:val="0080469E"/>
    <w:rsid w:val="008046E5"/>
    <w:rsid w:val="0080487C"/>
    <w:rsid w:val="00804BB1"/>
    <w:rsid w:val="00804DF6"/>
    <w:rsid w:val="0080503D"/>
    <w:rsid w:val="00805678"/>
    <w:rsid w:val="00805FD2"/>
    <w:rsid w:val="00805FDE"/>
    <w:rsid w:val="0080600A"/>
    <w:rsid w:val="00806091"/>
    <w:rsid w:val="0080677B"/>
    <w:rsid w:val="00806788"/>
    <w:rsid w:val="008068D3"/>
    <w:rsid w:val="00806C42"/>
    <w:rsid w:val="00806C9A"/>
    <w:rsid w:val="00806D9F"/>
    <w:rsid w:val="008070F9"/>
    <w:rsid w:val="00807851"/>
    <w:rsid w:val="008078B4"/>
    <w:rsid w:val="00807D48"/>
    <w:rsid w:val="0081025F"/>
    <w:rsid w:val="00810922"/>
    <w:rsid w:val="00810A8A"/>
    <w:rsid w:val="00810B31"/>
    <w:rsid w:val="00811061"/>
    <w:rsid w:val="00811A5B"/>
    <w:rsid w:val="00811D9C"/>
    <w:rsid w:val="00811EE8"/>
    <w:rsid w:val="008124CA"/>
    <w:rsid w:val="00812B6F"/>
    <w:rsid w:val="00812C75"/>
    <w:rsid w:val="00813CD4"/>
    <w:rsid w:val="00813E17"/>
    <w:rsid w:val="0081409A"/>
    <w:rsid w:val="008144D4"/>
    <w:rsid w:val="008146AD"/>
    <w:rsid w:val="00814735"/>
    <w:rsid w:val="008154A1"/>
    <w:rsid w:val="008154AF"/>
    <w:rsid w:val="008154BB"/>
    <w:rsid w:val="00815705"/>
    <w:rsid w:val="008158CB"/>
    <w:rsid w:val="008159FE"/>
    <w:rsid w:val="00815B50"/>
    <w:rsid w:val="00815E12"/>
    <w:rsid w:val="0081625F"/>
    <w:rsid w:val="00816322"/>
    <w:rsid w:val="00816798"/>
    <w:rsid w:val="00816A27"/>
    <w:rsid w:val="00816DD4"/>
    <w:rsid w:val="00817F1A"/>
    <w:rsid w:val="0082045D"/>
    <w:rsid w:val="008207C8"/>
    <w:rsid w:val="0082087F"/>
    <w:rsid w:val="00820FD3"/>
    <w:rsid w:val="00821375"/>
    <w:rsid w:val="008213B3"/>
    <w:rsid w:val="0082141E"/>
    <w:rsid w:val="0082144A"/>
    <w:rsid w:val="0082150C"/>
    <w:rsid w:val="00821C43"/>
    <w:rsid w:val="0082258D"/>
    <w:rsid w:val="008225E7"/>
    <w:rsid w:val="00822977"/>
    <w:rsid w:val="0082346A"/>
    <w:rsid w:val="008239AE"/>
    <w:rsid w:val="00823A1C"/>
    <w:rsid w:val="00823B5F"/>
    <w:rsid w:val="00823E1F"/>
    <w:rsid w:val="00823F8D"/>
    <w:rsid w:val="00824076"/>
    <w:rsid w:val="008240ED"/>
    <w:rsid w:val="00824ACF"/>
    <w:rsid w:val="008250D2"/>
    <w:rsid w:val="008263C6"/>
    <w:rsid w:val="008263D6"/>
    <w:rsid w:val="008264AE"/>
    <w:rsid w:val="00826819"/>
    <w:rsid w:val="00827189"/>
    <w:rsid w:val="00827299"/>
    <w:rsid w:val="008272EA"/>
    <w:rsid w:val="008275A9"/>
    <w:rsid w:val="008276E0"/>
    <w:rsid w:val="008300EC"/>
    <w:rsid w:val="00830161"/>
    <w:rsid w:val="008303EF"/>
    <w:rsid w:val="0083077D"/>
    <w:rsid w:val="00830915"/>
    <w:rsid w:val="00830C54"/>
    <w:rsid w:val="00830D84"/>
    <w:rsid w:val="00830E0A"/>
    <w:rsid w:val="00831341"/>
    <w:rsid w:val="008319BA"/>
    <w:rsid w:val="00831A38"/>
    <w:rsid w:val="00831A6D"/>
    <w:rsid w:val="00831DAC"/>
    <w:rsid w:val="00831EB3"/>
    <w:rsid w:val="0083222E"/>
    <w:rsid w:val="0083228F"/>
    <w:rsid w:val="00832593"/>
    <w:rsid w:val="0083268D"/>
    <w:rsid w:val="00832A2B"/>
    <w:rsid w:val="00832A95"/>
    <w:rsid w:val="00832BD9"/>
    <w:rsid w:val="00833095"/>
    <w:rsid w:val="0083322D"/>
    <w:rsid w:val="0083355C"/>
    <w:rsid w:val="00833AAB"/>
    <w:rsid w:val="0083568C"/>
    <w:rsid w:val="00835885"/>
    <w:rsid w:val="00835ED0"/>
    <w:rsid w:val="00835EEB"/>
    <w:rsid w:val="00836A3C"/>
    <w:rsid w:val="00837297"/>
    <w:rsid w:val="00837400"/>
    <w:rsid w:val="008375DF"/>
    <w:rsid w:val="008378D2"/>
    <w:rsid w:val="00837932"/>
    <w:rsid w:val="008401E7"/>
    <w:rsid w:val="00840840"/>
    <w:rsid w:val="00840A48"/>
    <w:rsid w:val="00840EC5"/>
    <w:rsid w:val="008413BA"/>
    <w:rsid w:val="0084156E"/>
    <w:rsid w:val="0084160C"/>
    <w:rsid w:val="0084173D"/>
    <w:rsid w:val="00841BEF"/>
    <w:rsid w:val="00841C0E"/>
    <w:rsid w:val="00841F1F"/>
    <w:rsid w:val="008421CF"/>
    <w:rsid w:val="00842218"/>
    <w:rsid w:val="008422E3"/>
    <w:rsid w:val="00842689"/>
    <w:rsid w:val="0084306B"/>
    <w:rsid w:val="0084355B"/>
    <w:rsid w:val="00843E03"/>
    <w:rsid w:val="008445FE"/>
    <w:rsid w:val="00844BC9"/>
    <w:rsid w:val="00844BF8"/>
    <w:rsid w:val="00844CA3"/>
    <w:rsid w:val="00844E18"/>
    <w:rsid w:val="008450F6"/>
    <w:rsid w:val="0084526B"/>
    <w:rsid w:val="008452B5"/>
    <w:rsid w:val="008464B9"/>
    <w:rsid w:val="008467BF"/>
    <w:rsid w:val="00846A22"/>
    <w:rsid w:val="00847074"/>
    <w:rsid w:val="008471CA"/>
    <w:rsid w:val="00847E6F"/>
    <w:rsid w:val="00850482"/>
    <w:rsid w:val="00850AE1"/>
    <w:rsid w:val="00851787"/>
    <w:rsid w:val="008519ED"/>
    <w:rsid w:val="00851B23"/>
    <w:rsid w:val="00851C3E"/>
    <w:rsid w:val="00851D40"/>
    <w:rsid w:val="00852054"/>
    <w:rsid w:val="008522D0"/>
    <w:rsid w:val="008522FF"/>
    <w:rsid w:val="0085239E"/>
    <w:rsid w:val="00852957"/>
    <w:rsid w:val="00852963"/>
    <w:rsid w:val="00852E1D"/>
    <w:rsid w:val="0085351F"/>
    <w:rsid w:val="00853747"/>
    <w:rsid w:val="008537F4"/>
    <w:rsid w:val="00853847"/>
    <w:rsid w:val="00853E3E"/>
    <w:rsid w:val="008545E2"/>
    <w:rsid w:val="008573E1"/>
    <w:rsid w:val="008577BA"/>
    <w:rsid w:val="00857DB8"/>
    <w:rsid w:val="00857F98"/>
    <w:rsid w:val="008603C3"/>
    <w:rsid w:val="008609D1"/>
    <w:rsid w:val="00860C43"/>
    <w:rsid w:val="00860C9E"/>
    <w:rsid w:val="00860E0E"/>
    <w:rsid w:val="0086120C"/>
    <w:rsid w:val="00861237"/>
    <w:rsid w:val="00861826"/>
    <w:rsid w:val="008618FD"/>
    <w:rsid w:val="00861991"/>
    <w:rsid w:val="00861F3A"/>
    <w:rsid w:val="0086290B"/>
    <w:rsid w:val="00863141"/>
    <w:rsid w:val="0086325E"/>
    <w:rsid w:val="008633BA"/>
    <w:rsid w:val="00863595"/>
    <w:rsid w:val="0086384D"/>
    <w:rsid w:val="00863D95"/>
    <w:rsid w:val="0086423A"/>
    <w:rsid w:val="008645E0"/>
    <w:rsid w:val="008646BA"/>
    <w:rsid w:val="00864AAE"/>
    <w:rsid w:val="00864B7A"/>
    <w:rsid w:val="00864E62"/>
    <w:rsid w:val="00865852"/>
    <w:rsid w:val="00866129"/>
    <w:rsid w:val="008663EB"/>
    <w:rsid w:val="0086654B"/>
    <w:rsid w:val="00866A5B"/>
    <w:rsid w:val="00866F37"/>
    <w:rsid w:val="00867009"/>
    <w:rsid w:val="00867B79"/>
    <w:rsid w:val="0087014D"/>
    <w:rsid w:val="00870151"/>
    <w:rsid w:val="008703C6"/>
    <w:rsid w:val="008705A3"/>
    <w:rsid w:val="008709EF"/>
    <w:rsid w:val="00870B1D"/>
    <w:rsid w:val="00870D91"/>
    <w:rsid w:val="00870E98"/>
    <w:rsid w:val="008710FA"/>
    <w:rsid w:val="008715FE"/>
    <w:rsid w:val="0087172C"/>
    <w:rsid w:val="00871911"/>
    <w:rsid w:val="00872C97"/>
    <w:rsid w:val="00872DA8"/>
    <w:rsid w:val="00872E7B"/>
    <w:rsid w:val="00873583"/>
    <w:rsid w:val="0087420E"/>
    <w:rsid w:val="0087480B"/>
    <w:rsid w:val="00875A21"/>
    <w:rsid w:val="00875C70"/>
    <w:rsid w:val="00876135"/>
    <w:rsid w:val="008763AF"/>
    <w:rsid w:val="00876C15"/>
    <w:rsid w:val="00876C59"/>
    <w:rsid w:val="00877202"/>
    <w:rsid w:val="0087791B"/>
    <w:rsid w:val="00877E65"/>
    <w:rsid w:val="00877EB2"/>
    <w:rsid w:val="008800FE"/>
    <w:rsid w:val="00881040"/>
    <w:rsid w:val="0088124F"/>
    <w:rsid w:val="008813AC"/>
    <w:rsid w:val="008814E0"/>
    <w:rsid w:val="00881D39"/>
    <w:rsid w:val="00881ED8"/>
    <w:rsid w:val="008828D3"/>
    <w:rsid w:val="00882976"/>
    <w:rsid w:val="008831A8"/>
    <w:rsid w:val="00883B63"/>
    <w:rsid w:val="00883CBE"/>
    <w:rsid w:val="0088454D"/>
    <w:rsid w:val="00884981"/>
    <w:rsid w:val="00884CBF"/>
    <w:rsid w:val="008854A4"/>
    <w:rsid w:val="00885D11"/>
    <w:rsid w:val="00885E90"/>
    <w:rsid w:val="00885EFA"/>
    <w:rsid w:val="00886231"/>
    <w:rsid w:val="008862F9"/>
    <w:rsid w:val="00886626"/>
    <w:rsid w:val="0088685A"/>
    <w:rsid w:val="00886918"/>
    <w:rsid w:val="00886B0F"/>
    <w:rsid w:val="00886E6E"/>
    <w:rsid w:val="0088710D"/>
    <w:rsid w:val="0088724F"/>
    <w:rsid w:val="008875A1"/>
    <w:rsid w:val="00887A78"/>
    <w:rsid w:val="00887B90"/>
    <w:rsid w:val="00890335"/>
    <w:rsid w:val="00890479"/>
    <w:rsid w:val="00890494"/>
    <w:rsid w:val="00890814"/>
    <w:rsid w:val="00890919"/>
    <w:rsid w:val="00890B3C"/>
    <w:rsid w:val="00890C23"/>
    <w:rsid w:val="00890D4E"/>
    <w:rsid w:val="00890D7B"/>
    <w:rsid w:val="00890EA3"/>
    <w:rsid w:val="00890EF4"/>
    <w:rsid w:val="0089110E"/>
    <w:rsid w:val="00891319"/>
    <w:rsid w:val="008919B7"/>
    <w:rsid w:val="00891A3A"/>
    <w:rsid w:val="00891B67"/>
    <w:rsid w:val="00891D15"/>
    <w:rsid w:val="00891F2D"/>
    <w:rsid w:val="00891F47"/>
    <w:rsid w:val="00892848"/>
    <w:rsid w:val="00892DAA"/>
    <w:rsid w:val="008931F2"/>
    <w:rsid w:val="008943A9"/>
    <w:rsid w:val="008946F8"/>
    <w:rsid w:val="0089487C"/>
    <w:rsid w:val="00894AFC"/>
    <w:rsid w:val="00894F51"/>
    <w:rsid w:val="0089563A"/>
    <w:rsid w:val="00895D45"/>
    <w:rsid w:val="0089629B"/>
    <w:rsid w:val="008962AC"/>
    <w:rsid w:val="008962E2"/>
    <w:rsid w:val="00896649"/>
    <w:rsid w:val="00896793"/>
    <w:rsid w:val="00896A9B"/>
    <w:rsid w:val="00896F1E"/>
    <w:rsid w:val="00897522"/>
    <w:rsid w:val="00897A95"/>
    <w:rsid w:val="00897F9D"/>
    <w:rsid w:val="008A0B8F"/>
    <w:rsid w:val="008A0D94"/>
    <w:rsid w:val="008A1058"/>
    <w:rsid w:val="008A14AE"/>
    <w:rsid w:val="008A1C58"/>
    <w:rsid w:val="008A1C9F"/>
    <w:rsid w:val="008A1D0B"/>
    <w:rsid w:val="008A1D27"/>
    <w:rsid w:val="008A22D0"/>
    <w:rsid w:val="008A288E"/>
    <w:rsid w:val="008A296C"/>
    <w:rsid w:val="008A2A1B"/>
    <w:rsid w:val="008A2B4A"/>
    <w:rsid w:val="008A31CD"/>
    <w:rsid w:val="008A3ADB"/>
    <w:rsid w:val="008A3AE9"/>
    <w:rsid w:val="008A3CAF"/>
    <w:rsid w:val="008A421D"/>
    <w:rsid w:val="008A494B"/>
    <w:rsid w:val="008A4E80"/>
    <w:rsid w:val="008A508E"/>
    <w:rsid w:val="008A510C"/>
    <w:rsid w:val="008A5FAD"/>
    <w:rsid w:val="008A5FB9"/>
    <w:rsid w:val="008A6257"/>
    <w:rsid w:val="008A64B9"/>
    <w:rsid w:val="008A67B4"/>
    <w:rsid w:val="008A6B75"/>
    <w:rsid w:val="008A6CBD"/>
    <w:rsid w:val="008A6CFB"/>
    <w:rsid w:val="008A6ED5"/>
    <w:rsid w:val="008B0232"/>
    <w:rsid w:val="008B0557"/>
    <w:rsid w:val="008B065D"/>
    <w:rsid w:val="008B06E5"/>
    <w:rsid w:val="008B0844"/>
    <w:rsid w:val="008B0AD0"/>
    <w:rsid w:val="008B15D9"/>
    <w:rsid w:val="008B1672"/>
    <w:rsid w:val="008B197C"/>
    <w:rsid w:val="008B1F7E"/>
    <w:rsid w:val="008B1F8C"/>
    <w:rsid w:val="008B2C88"/>
    <w:rsid w:val="008B2CCF"/>
    <w:rsid w:val="008B3445"/>
    <w:rsid w:val="008B3A4B"/>
    <w:rsid w:val="008B3BE2"/>
    <w:rsid w:val="008B468F"/>
    <w:rsid w:val="008B49F3"/>
    <w:rsid w:val="008B4AEF"/>
    <w:rsid w:val="008B4EB4"/>
    <w:rsid w:val="008B53E6"/>
    <w:rsid w:val="008B5600"/>
    <w:rsid w:val="008B56CB"/>
    <w:rsid w:val="008B5733"/>
    <w:rsid w:val="008B5AC6"/>
    <w:rsid w:val="008B5B32"/>
    <w:rsid w:val="008B6030"/>
    <w:rsid w:val="008B611C"/>
    <w:rsid w:val="008B68F1"/>
    <w:rsid w:val="008B6965"/>
    <w:rsid w:val="008B6B34"/>
    <w:rsid w:val="008B7188"/>
    <w:rsid w:val="008B7C98"/>
    <w:rsid w:val="008C018E"/>
    <w:rsid w:val="008C0502"/>
    <w:rsid w:val="008C056C"/>
    <w:rsid w:val="008C10F8"/>
    <w:rsid w:val="008C13C9"/>
    <w:rsid w:val="008C14C5"/>
    <w:rsid w:val="008C15F6"/>
    <w:rsid w:val="008C2014"/>
    <w:rsid w:val="008C278E"/>
    <w:rsid w:val="008C295D"/>
    <w:rsid w:val="008C3230"/>
    <w:rsid w:val="008C3271"/>
    <w:rsid w:val="008C37D3"/>
    <w:rsid w:val="008C3C99"/>
    <w:rsid w:val="008C51AF"/>
    <w:rsid w:val="008C52E4"/>
    <w:rsid w:val="008C58CF"/>
    <w:rsid w:val="008C59DA"/>
    <w:rsid w:val="008C611D"/>
    <w:rsid w:val="008C615F"/>
    <w:rsid w:val="008C6248"/>
    <w:rsid w:val="008C632D"/>
    <w:rsid w:val="008C649F"/>
    <w:rsid w:val="008C683A"/>
    <w:rsid w:val="008C69BF"/>
    <w:rsid w:val="008C6C6A"/>
    <w:rsid w:val="008C6DDA"/>
    <w:rsid w:val="008C7090"/>
    <w:rsid w:val="008C7476"/>
    <w:rsid w:val="008C74F6"/>
    <w:rsid w:val="008C7B60"/>
    <w:rsid w:val="008C7DD1"/>
    <w:rsid w:val="008C7E7C"/>
    <w:rsid w:val="008C7F25"/>
    <w:rsid w:val="008C7F5B"/>
    <w:rsid w:val="008D03EE"/>
    <w:rsid w:val="008D0546"/>
    <w:rsid w:val="008D066C"/>
    <w:rsid w:val="008D07DA"/>
    <w:rsid w:val="008D0C2E"/>
    <w:rsid w:val="008D0D25"/>
    <w:rsid w:val="008D0D3E"/>
    <w:rsid w:val="008D0DE3"/>
    <w:rsid w:val="008D1452"/>
    <w:rsid w:val="008D167A"/>
    <w:rsid w:val="008D1833"/>
    <w:rsid w:val="008D1B2C"/>
    <w:rsid w:val="008D1B9C"/>
    <w:rsid w:val="008D1CBA"/>
    <w:rsid w:val="008D1ED5"/>
    <w:rsid w:val="008D2081"/>
    <w:rsid w:val="008D2207"/>
    <w:rsid w:val="008D26AD"/>
    <w:rsid w:val="008D2859"/>
    <w:rsid w:val="008D28DF"/>
    <w:rsid w:val="008D2B43"/>
    <w:rsid w:val="008D2EB1"/>
    <w:rsid w:val="008D3ABF"/>
    <w:rsid w:val="008D3DE5"/>
    <w:rsid w:val="008D4202"/>
    <w:rsid w:val="008D4812"/>
    <w:rsid w:val="008D4896"/>
    <w:rsid w:val="008D4917"/>
    <w:rsid w:val="008D4F06"/>
    <w:rsid w:val="008D5913"/>
    <w:rsid w:val="008D5EFE"/>
    <w:rsid w:val="008D65A3"/>
    <w:rsid w:val="008D695A"/>
    <w:rsid w:val="008D6A99"/>
    <w:rsid w:val="008D6B83"/>
    <w:rsid w:val="008D6D85"/>
    <w:rsid w:val="008D6EB8"/>
    <w:rsid w:val="008D710C"/>
    <w:rsid w:val="008D773F"/>
    <w:rsid w:val="008D78F4"/>
    <w:rsid w:val="008D7B92"/>
    <w:rsid w:val="008E07A2"/>
    <w:rsid w:val="008E0AD2"/>
    <w:rsid w:val="008E0B47"/>
    <w:rsid w:val="008E0FE0"/>
    <w:rsid w:val="008E11F4"/>
    <w:rsid w:val="008E167D"/>
    <w:rsid w:val="008E16EB"/>
    <w:rsid w:val="008E16EF"/>
    <w:rsid w:val="008E1C80"/>
    <w:rsid w:val="008E1C98"/>
    <w:rsid w:val="008E1D14"/>
    <w:rsid w:val="008E283D"/>
    <w:rsid w:val="008E2942"/>
    <w:rsid w:val="008E2AAE"/>
    <w:rsid w:val="008E2D36"/>
    <w:rsid w:val="008E30B2"/>
    <w:rsid w:val="008E317C"/>
    <w:rsid w:val="008E324A"/>
    <w:rsid w:val="008E350A"/>
    <w:rsid w:val="008E386F"/>
    <w:rsid w:val="008E3E58"/>
    <w:rsid w:val="008E4176"/>
    <w:rsid w:val="008E4753"/>
    <w:rsid w:val="008E5CAC"/>
    <w:rsid w:val="008E5F36"/>
    <w:rsid w:val="008E65CF"/>
    <w:rsid w:val="008E6631"/>
    <w:rsid w:val="008E66B4"/>
    <w:rsid w:val="008E6B0B"/>
    <w:rsid w:val="008E6DD9"/>
    <w:rsid w:val="008E701E"/>
    <w:rsid w:val="008E70A9"/>
    <w:rsid w:val="008E7672"/>
    <w:rsid w:val="008E7AA3"/>
    <w:rsid w:val="008E7F01"/>
    <w:rsid w:val="008F04F5"/>
    <w:rsid w:val="008F0773"/>
    <w:rsid w:val="008F0777"/>
    <w:rsid w:val="008F0C5C"/>
    <w:rsid w:val="008F0EBC"/>
    <w:rsid w:val="008F166A"/>
    <w:rsid w:val="008F1AE1"/>
    <w:rsid w:val="008F214C"/>
    <w:rsid w:val="008F25B2"/>
    <w:rsid w:val="008F2FC7"/>
    <w:rsid w:val="008F2FD4"/>
    <w:rsid w:val="008F30B7"/>
    <w:rsid w:val="008F3564"/>
    <w:rsid w:val="008F3C2D"/>
    <w:rsid w:val="008F3CAB"/>
    <w:rsid w:val="008F3CDB"/>
    <w:rsid w:val="008F4493"/>
    <w:rsid w:val="008F4632"/>
    <w:rsid w:val="008F46F0"/>
    <w:rsid w:val="008F51C3"/>
    <w:rsid w:val="008F52FE"/>
    <w:rsid w:val="008F5482"/>
    <w:rsid w:val="008F5C8B"/>
    <w:rsid w:val="008F64A5"/>
    <w:rsid w:val="008F6589"/>
    <w:rsid w:val="008F6599"/>
    <w:rsid w:val="008F6C8E"/>
    <w:rsid w:val="008F6EB8"/>
    <w:rsid w:val="008F7448"/>
    <w:rsid w:val="008F7793"/>
    <w:rsid w:val="009001DF"/>
    <w:rsid w:val="009004A7"/>
    <w:rsid w:val="00900734"/>
    <w:rsid w:val="0090076C"/>
    <w:rsid w:val="00900811"/>
    <w:rsid w:val="00900A42"/>
    <w:rsid w:val="00901097"/>
    <w:rsid w:val="009019F9"/>
    <w:rsid w:val="00901ABE"/>
    <w:rsid w:val="00901BF6"/>
    <w:rsid w:val="009027E0"/>
    <w:rsid w:val="00902FFD"/>
    <w:rsid w:val="0090317A"/>
    <w:rsid w:val="0090321D"/>
    <w:rsid w:val="00903279"/>
    <w:rsid w:val="009035A3"/>
    <w:rsid w:val="00903830"/>
    <w:rsid w:val="00903F1A"/>
    <w:rsid w:val="00903F22"/>
    <w:rsid w:val="00903FCB"/>
    <w:rsid w:val="00904A2B"/>
    <w:rsid w:val="009057AA"/>
    <w:rsid w:val="009057C6"/>
    <w:rsid w:val="00905833"/>
    <w:rsid w:val="009059B5"/>
    <w:rsid w:val="00905BAB"/>
    <w:rsid w:val="009064F6"/>
    <w:rsid w:val="009067D7"/>
    <w:rsid w:val="00906B04"/>
    <w:rsid w:val="00906BDA"/>
    <w:rsid w:val="00906E39"/>
    <w:rsid w:val="00906E70"/>
    <w:rsid w:val="00907872"/>
    <w:rsid w:val="00907CBE"/>
    <w:rsid w:val="00907EA2"/>
    <w:rsid w:val="009100E4"/>
    <w:rsid w:val="0091020C"/>
    <w:rsid w:val="00910392"/>
    <w:rsid w:val="009106F2"/>
    <w:rsid w:val="00910751"/>
    <w:rsid w:val="00910A9C"/>
    <w:rsid w:val="00910AB6"/>
    <w:rsid w:val="00910C27"/>
    <w:rsid w:val="00910C2E"/>
    <w:rsid w:val="0091105E"/>
    <w:rsid w:val="00911166"/>
    <w:rsid w:val="00911868"/>
    <w:rsid w:val="009121EC"/>
    <w:rsid w:val="009127B6"/>
    <w:rsid w:val="00912C8B"/>
    <w:rsid w:val="009132FE"/>
    <w:rsid w:val="0091358B"/>
    <w:rsid w:val="009143E8"/>
    <w:rsid w:val="0091572F"/>
    <w:rsid w:val="00915925"/>
    <w:rsid w:val="0091606C"/>
    <w:rsid w:val="00916E35"/>
    <w:rsid w:val="00916F6A"/>
    <w:rsid w:val="009174CD"/>
    <w:rsid w:val="009178CD"/>
    <w:rsid w:val="00917CE6"/>
    <w:rsid w:val="0092046E"/>
    <w:rsid w:val="009207AD"/>
    <w:rsid w:val="00920BC4"/>
    <w:rsid w:val="00921180"/>
    <w:rsid w:val="00921708"/>
    <w:rsid w:val="00921767"/>
    <w:rsid w:val="00921D2F"/>
    <w:rsid w:val="00921D7D"/>
    <w:rsid w:val="00922033"/>
    <w:rsid w:val="0092256E"/>
    <w:rsid w:val="00922597"/>
    <w:rsid w:val="00922ADE"/>
    <w:rsid w:val="00922E44"/>
    <w:rsid w:val="009233CB"/>
    <w:rsid w:val="009233FD"/>
    <w:rsid w:val="00923858"/>
    <w:rsid w:val="009245F2"/>
    <w:rsid w:val="00924794"/>
    <w:rsid w:val="00924ABC"/>
    <w:rsid w:val="00924D58"/>
    <w:rsid w:val="00925001"/>
    <w:rsid w:val="009250B4"/>
    <w:rsid w:val="00925118"/>
    <w:rsid w:val="00925625"/>
    <w:rsid w:val="009257B6"/>
    <w:rsid w:val="00925F0B"/>
    <w:rsid w:val="00926372"/>
    <w:rsid w:val="00926554"/>
    <w:rsid w:val="00926894"/>
    <w:rsid w:val="009269C3"/>
    <w:rsid w:val="0092733E"/>
    <w:rsid w:val="0092785A"/>
    <w:rsid w:val="00927B6C"/>
    <w:rsid w:val="00927D88"/>
    <w:rsid w:val="00927E09"/>
    <w:rsid w:val="00927EE4"/>
    <w:rsid w:val="009302EB"/>
    <w:rsid w:val="00930356"/>
    <w:rsid w:val="009307F5"/>
    <w:rsid w:val="00930886"/>
    <w:rsid w:val="00930F2A"/>
    <w:rsid w:val="00931489"/>
    <w:rsid w:val="00931D09"/>
    <w:rsid w:val="00931D4F"/>
    <w:rsid w:val="00931F1B"/>
    <w:rsid w:val="00931F8D"/>
    <w:rsid w:val="009323D2"/>
    <w:rsid w:val="00932BD4"/>
    <w:rsid w:val="00932D50"/>
    <w:rsid w:val="00932D68"/>
    <w:rsid w:val="0093342B"/>
    <w:rsid w:val="0093396D"/>
    <w:rsid w:val="009339F4"/>
    <w:rsid w:val="009344CB"/>
    <w:rsid w:val="00934D4B"/>
    <w:rsid w:val="00934D84"/>
    <w:rsid w:val="00934E5D"/>
    <w:rsid w:val="0093552F"/>
    <w:rsid w:val="00935F1E"/>
    <w:rsid w:val="00935F56"/>
    <w:rsid w:val="00936D68"/>
    <w:rsid w:val="009371E0"/>
    <w:rsid w:val="00937289"/>
    <w:rsid w:val="00937418"/>
    <w:rsid w:val="009378D9"/>
    <w:rsid w:val="00937FEC"/>
    <w:rsid w:val="00940167"/>
    <w:rsid w:val="0094072A"/>
    <w:rsid w:val="00940ACF"/>
    <w:rsid w:val="00940AEF"/>
    <w:rsid w:val="00940B0B"/>
    <w:rsid w:val="00940DB3"/>
    <w:rsid w:val="009411A3"/>
    <w:rsid w:val="00941366"/>
    <w:rsid w:val="009414E5"/>
    <w:rsid w:val="0094175D"/>
    <w:rsid w:val="00941818"/>
    <w:rsid w:val="0094193F"/>
    <w:rsid w:val="00941AA5"/>
    <w:rsid w:val="00941ABA"/>
    <w:rsid w:val="0094222E"/>
    <w:rsid w:val="00942CC6"/>
    <w:rsid w:val="00942FC2"/>
    <w:rsid w:val="00943061"/>
    <w:rsid w:val="00943328"/>
    <w:rsid w:val="00943545"/>
    <w:rsid w:val="00943A1C"/>
    <w:rsid w:val="00943BB7"/>
    <w:rsid w:val="00944C06"/>
    <w:rsid w:val="00945437"/>
    <w:rsid w:val="00946508"/>
    <w:rsid w:val="00946792"/>
    <w:rsid w:val="009467AA"/>
    <w:rsid w:val="0094697D"/>
    <w:rsid w:val="00946A9A"/>
    <w:rsid w:val="00946F27"/>
    <w:rsid w:val="009500C5"/>
    <w:rsid w:val="0095024E"/>
    <w:rsid w:val="0095029A"/>
    <w:rsid w:val="00950328"/>
    <w:rsid w:val="00950634"/>
    <w:rsid w:val="00950679"/>
    <w:rsid w:val="009509BB"/>
    <w:rsid w:val="00950D6A"/>
    <w:rsid w:val="0095158B"/>
    <w:rsid w:val="00951DB1"/>
    <w:rsid w:val="009525D9"/>
    <w:rsid w:val="00952C5D"/>
    <w:rsid w:val="00953121"/>
    <w:rsid w:val="0095341C"/>
    <w:rsid w:val="00953752"/>
    <w:rsid w:val="00953A9D"/>
    <w:rsid w:val="00954D33"/>
    <w:rsid w:val="00954FDC"/>
    <w:rsid w:val="00955BF8"/>
    <w:rsid w:val="00955F9F"/>
    <w:rsid w:val="009567C7"/>
    <w:rsid w:val="00956E0A"/>
    <w:rsid w:val="0095736C"/>
    <w:rsid w:val="00957689"/>
    <w:rsid w:val="00957936"/>
    <w:rsid w:val="00957D33"/>
    <w:rsid w:val="00957E9A"/>
    <w:rsid w:val="009601B9"/>
    <w:rsid w:val="00960390"/>
    <w:rsid w:val="009603BE"/>
    <w:rsid w:val="00960459"/>
    <w:rsid w:val="00960BEE"/>
    <w:rsid w:val="00960BFA"/>
    <w:rsid w:val="00960CAF"/>
    <w:rsid w:val="00960FCA"/>
    <w:rsid w:val="00961064"/>
    <w:rsid w:val="00961704"/>
    <w:rsid w:val="00961ECD"/>
    <w:rsid w:val="009620BB"/>
    <w:rsid w:val="00962841"/>
    <w:rsid w:val="00962867"/>
    <w:rsid w:val="00963486"/>
    <w:rsid w:val="009639BA"/>
    <w:rsid w:val="00963AD3"/>
    <w:rsid w:val="00963B23"/>
    <w:rsid w:val="00964B26"/>
    <w:rsid w:val="0096543F"/>
    <w:rsid w:val="00966127"/>
    <w:rsid w:val="009662C1"/>
    <w:rsid w:val="00966552"/>
    <w:rsid w:val="00966BFD"/>
    <w:rsid w:val="00966CBB"/>
    <w:rsid w:val="0096735A"/>
    <w:rsid w:val="00967F25"/>
    <w:rsid w:val="009700B1"/>
    <w:rsid w:val="009704DD"/>
    <w:rsid w:val="009706B3"/>
    <w:rsid w:val="0097074E"/>
    <w:rsid w:val="0097111C"/>
    <w:rsid w:val="0097155D"/>
    <w:rsid w:val="009715C5"/>
    <w:rsid w:val="009717AA"/>
    <w:rsid w:val="00971B9B"/>
    <w:rsid w:val="00971D01"/>
    <w:rsid w:val="00971E0B"/>
    <w:rsid w:val="00972659"/>
    <w:rsid w:val="009728F0"/>
    <w:rsid w:val="00972C2F"/>
    <w:rsid w:val="009732E6"/>
    <w:rsid w:val="00973B8F"/>
    <w:rsid w:val="00973C73"/>
    <w:rsid w:val="00973E63"/>
    <w:rsid w:val="00974929"/>
    <w:rsid w:val="00974B7C"/>
    <w:rsid w:val="00974BAE"/>
    <w:rsid w:val="00974F33"/>
    <w:rsid w:val="009755E6"/>
    <w:rsid w:val="00975F45"/>
    <w:rsid w:val="009761EE"/>
    <w:rsid w:val="009764E2"/>
    <w:rsid w:val="00976D12"/>
    <w:rsid w:val="00976F42"/>
    <w:rsid w:val="0097717C"/>
    <w:rsid w:val="00977882"/>
    <w:rsid w:val="00977B4D"/>
    <w:rsid w:val="00977DF5"/>
    <w:rsid w:val="00977ECF"/>
    <w:rsid w:val="00977F7F"/>
    <w:rsid w:val="0098004A"/>
    <w:rsid w:val="00980234"/>
    <w:rsid w:val="0098058A"/>
    <w:rsid w:val="00980897"/>
    <w:rsid w:val="00980FF0"/>
    <w:rsid w:val="00981385"/>
    <w:rsid w:val="00981A0F"/>
    <w:rsid w:val="00981B4D"/>
    <w:rsid w:val="00982218"/>
    <w:rsid w:val="0098253D"/>
    <w:rsid w:val="0098265F"/>
    <w:rsid w:val="009827F8"/>
    <w:rsid w:val="009831C1"/>
    <w:rsid w:val="00983438"/>
    <w:rsid w:val="009835BA"/>
    <w:rsid w:val="0098379D"/>
    <w:rsid w:val="00984670"/>
    <w:rsid w:val="00984C69"/>
    <w:rsid w:val="00984FF5"/>
    <w:rsid w:val="0098560E"/>
    <w:rsid w:val="0098565E"/>
    <w:rsid w:val="009864D4"/>
    <w:rsid w:val="009870A5"/>
    <w:rsid w:val="00987399"/>
    <w:rsid w:val="009873A4"/>
    <w:rsid w:val="00987752"/>
    <w:rsid w:val="00987833"/>
    <w:rsid w:val="0098786E"/>
    <w:rsid w:val="00987B14"/>
    <w:rsid w:val="00987B30"/>
    <w:rsid w:val="00987CD2"/>
    <w:rsid w:val="00990233"/>
    <w:rsid w:val="00990295"/>
    <w:rsid w:val="00990974"/>
    <w:rsid w:val="00990B5F"/>
    <w:rsid w:val="00990CC2"/>
    <w:rsid w:val="00990E10"/>
    <w:rsid w:val="00991484"/>
    <w:rsid w:val="009915C1"/>
    <w:rsid w:val="00991BE7"/>
    <w:rsid w:val="00991EE4"/>
    <w:rsid w:val="00992FBC"/>
    <w:rsid w:val="00993488"/>
    <w:rsid w:val="009937D5"/>
    <w:rsid w:val="00993C0E"/>
    <w:rsid w:val="00993EB2"/>
    <w:rsid w:val="00993F4A"/>
    <w:rsid w:val="00994804"/>
    <w:rsid w:val="00994DC5"/>
    <w:rsid w:val="00994E84"/>
    <w:rsid w:val="00994FDC"/>
    <w:rsid w:val="0099526F"/>
    <w:rsid w:val="009969B9"/>
    <w:rsid w:val="00996D96"/>
    <w:rsid w:val="00996DEF"/>
    <w:rsid w:val="009971C6"/>
    <w:rsid w:val="009978E0"/>
    <w:rsid w:val="00997AF4"/>
    <w:rsid w:val="00997CA8"/>
    <w:rsid w:val="009A008B"/>
    <w:rsid w:val="009A01E5"/>
    <w:rsid w:val="009A02CA"/>
    <w:rsid w:val="009A05D1"/>
    <w:rsid w:val="009A08B7"/>
    <w:rsid w:val="009A096D"/>
    <w:rsid w:val="009A0F11"/>
    <w:rsid w:val="009A1C07"/>
    <w:rsid w:val="009A2003"/>
    <w:rsid w:val="009A2624"/>
    <w:rsid w:val="009A29C0"/>
    <w:rsid w:val="009A2DF2"/>
    <w:rsid w:val="009A2FB8"/>
    <w:rsid w:val="009A33B2"/>
    <w:rsid w:val="009A399D"/>
    <w:rsid w:val="009A3D3C"/>
    <w:rsid w:val="009A42EE"/>
    <w:rsid w:val="009A4DFF"/>
    <w:rsid w:val="009A567C"/>
    <w:rsid w:val="009A5BA3"/>
    <w:rsid w:val="009A5E61"/>
    <w:rsid w:val="009A6403"/>
    <w:rsid w:val="009A7132"/>
    <w:rsid w:val="009A77F8"/>
    <w:rsid w:val="009A786B"/>
    <w:rsid w:val="009A7905"/>
    <w:rsid w:val="009A7C49"/>
    <w:rsid w:val="009A7D54"/>
    <w:rsid w:val="009A7ECC"/>
    <w:rsid w:val="009A7ED3"/>
    <w:rsid w:val="009B01C0"/>
    <w:rsid w:val="009B0710"/>
    <w:rsid w:val="009B0AA7"/>
    <w:rsid w:val="009B0BAC"/>
    <w:rsid w:val="009B0C61"/>
    <w:rsid w:val="009B0C98"/>
    <w:rsid w:val="009B10DB"/>
    <w:rsid w:val="009B1764"/>
    <w:rsid w:val="009B18D8"/>
    <w:rsid w:val="009B1BE7"/>
    <w:rsid w:val="009B2683"/>
    <w:rsid w:val="009B27BF"/>
    <w:rsid w:val="009B287F"/>
    <w:rsid w:val="009B2D97"/>
    <w:rsid w:val="009B31E8"/>
    <w:rsid w:val="009B3A44"/>
    <w:rsid w:val="009B3DBE"/>
    <w:rsid w:val="009B3EEC"/>
    <w:rsid w:val="009B4B4F"/>
    <w:rsid w:val="009B52DE"/>
    <w:rsid w:val="009B543B"/>
    <w:rsid w:val="009B5AD6"/>
    <w:rsid w:val="009B64A4"/>
    <w:rsid w:val="009B660C"/>
    <w:rsid w:val="009B695E"/>
    <w:rsid w:val="009B6A2A"/>
    <w:rsid w:val="009B6BD3"/>
    <w:rsid w:val="009B6DDC"/>
    <w:rsid w:val="009B6F4B"/>
    <w:rsid w:val="009B72B4"/>
    <w:rsid w:val="009B7854"/>
    <w:rsid w:val="009B7B47"/>
    <w:rsid w:val="009C0993"/>
    <w:rsid w:val="009C0EA6"/>
    <w:rsid w:val="009C1FE1"/>
    <w:rsid w:val="009C2186"/>
    <w:rsid w:val="009C2294"/>
    <w:rsid w:val="009C2369"/>
    <w:rsid w:val="009C2B1A"/>
    <w:rsid w:val="009C3431"/>
    <w:rsid w:val="009C411E"/>
    <w:rsid w:val="009C416A"/>
    <w:rsid w:val="009C4192"/>
    <w:rsid w:val="009C49A9"/>
    <w:rsid w:val="009C4ADE"/>
    <w:rsid w:val="009C4D3D"/>
    <w:rsid w:val="009C507B"/>
    <w:rsid w:val="009C54A8"/>
    <w:rsid w:val="009C5583"/>
    <w:rsid w:val="009C5851"/>
    <w:rsid w:val="009C5EEC"/>
    <w:rsid w:val="009C6163"/>
    <w:rsid w:val="009C6320"/>
    <w:rsid w:val="009C6819"/>
    <w:rsid w:val="009C6CBB"/>
    <w:rsid w:val="009C713C"/>
    <w:rsid w:val="009C742E"/>
    <w:rsid w:val="009C761C"/>
    <w:rsid w:val="009C7716"/>
    <w:rsid w:val="009C772B"/>
    <w:rsid w:val="009D032B"/>
    <w:rsid w:val="009D18C4"/>
    <w:rsid w:val="009D212D"/>
    <w:rsid w:val="009D2236"/>
    <w:rsid w:val="009D3078"/>
    <w:rsid w:val="009D371C"/>
    <w:rsid w:val="009D3E1A"/>
    <w:rsid w:val="009D44DC"/>
    <w:rsid w:val="009D45F3"/>
    <w:rsid w:val="009D4B39"/>
    <w:rsid w:val="009D4F83"/>
    <w:rsid w:val="009D5627"/>
    <w:rsid w:val="009D5658"/>
    <w:rsid w:val="009D6556"/>
    <w:rsid w:val="009D6B50"/>
    <w:rsid w:val="009D6EB8"/>
    <w:rsid w:val="009D6F65"/>
    <w:rsid w:val="009D7295"/>
    <w:rsid w:val="009D75E4"/>
    <w:rsid w:val="009E0016"/>
    <w:rsid w:val="009E013C"/>
    <w:rsid w:val="009E0622"/>
    <w:rsid w:val="009E08EE"/>
    <w:rsid w:val="009E0A4C"/>
    <w:rsid w:val="009E0A9C"/>
    <w:rsid w:val="009E0E94"/>
    <w:rsid w:val="009E1278"/>
    <w:rsid w:val="009E1F9B"/>
    <w:rsid w:val="009E2D4C"/>
    <w:rsid w:val="009E30C3"/>
    <w:rsid w:val="009E3252"/>
    <w:rsid w:val="009E37B6"/>
    <w:rsid w:val="009E38F0"/>
    <w:rsid w:val="009E3A07"/>
    <w:rsid w:val="009E3B98"/>
    <w:rsid w:val="009E4C50"/>
    <w:rsid w:val="009E4C65"/>
    <w:rsid w:val="009E4CB4"/>
    <w:rsid w:val="009E4F64"/>
    <w:rsid w:val="009E568E"/>
    <w:rsid w:val="009E5816"/>
    <w:rsid w:val="009E5D2B"/>
    <w:rsid w:val="009E5FED"/>
    <w:rsid w:val="009E6553"/>
    <w:rsid w:val="009E668A"/>
    <w:rsid w:val="009E6773"/>
    <w:rsid w:val="009E6ED7"/>
    <w:rsid w:val="009E7681"/>
    <w:rsid w:val="009E77D2"/>
    <w:rsid w:val="009E7864"/>
    <w:rsid w:val="009E7A69"/>
    <w:rsid w:val="009E7C9D"/>
    <w:rsid w:val="009E7FDB"/>
    <w:rsid w:val="009F0518"/>
    <w:rsid w:val="009F07B0"/>
    <w:rsid w:val="009F1054"/>
    <w:rsid w:val="009F14AC"/>
    <w:rsid w:val="009F150F"/>
    <w:rsid w:val="009F19D7"/>
    <w:rsid w:val="009F2AD8"/>
    <w:rsid w:val="009F2D28"/>
    <w:rsid w:val="009F2EA1"/>
    <w:rsid w:val="009F3445"/>
    <w:rsid w:val="009F374E"/>
    <w:rsid w:val="009F38A7"/>
    <w:rsid w:val="009F3B29"/>
    <w:rsid w:val="009F3C84"/>
    <w:rsid w:val="009F447F"/>
    <w:rsid w:val="009F5055"/>
    <w:rsid w:val="009F5119"/>
    <w:rsid w:val="009F527F"/>
    <w:rsid w:val="009F52BD"/>
    <w:rsid w:val="009F550E"/>
    <w:rsid w:val="009F5753"/>
    <w:rsid w:val="009F57F1"/>
    <w:rsid w:val="009F5C7C"/>
    <w:rsid w:val="009F5FF1"/>
    <w:rsid w:val="009F618C"/>
    <w:rsid w:val="009F6BC8"/>
    <w:rsid w:val="009F718F"/>
    <w:rsid w:val="009F72C1"/>
    <w:rsid w:val="009F7DCA"/>
    <w:rsid w:val="00A002D0"/>
    <w:rsid w:val="00A00349"/>
    <w:rsid w:val="00A00AB3"/>
    <w:rsid w:val="00A01AA7"/>
    <w:rsid w:val="00A02085"/>
    <w:rsid w:val="00A02628"/>
    <w:rsid w:val="00A02862"/>
    <w:rsid w:val="00A0297F"/>
    <w:rsid w:val="00A03CF3"/>
    <w:rsid w:val="00A03D46"/>
    <w:rsid w:val="00A03FD2"/>
    <w:rsid w:val="00A04C22"/>
    <w:rsid w:val="00A05209"/>
    <w:rsid w:val="00A05461"/>
    <w:rsid w:val="00A0549B"/>
    <w:rsid w:val="00A055F0"/>
    <w:rsid w:val="00A05BD2"/>
    <w:rsid w:val="00A05D80"/>
    <w:rsid w:val="00A05DA1"/>
    <w:rsid w:val="00A05DD7"/>
    <w:rsid w:val="00A05ED6"/>
    <w:rsid w:val="00A06683"/>
    <w:rsid w:val="00A067AE"/>
    <w:rsid w:val="00A06955"/>
    <w:rsid w:val="00A06E20"/>
    <w:rsid w:val="00A06F75"/>
    <w:rsid w:val="00A07708"/>
    <w:rsid w:val="00A07952"/>
    <w:rsid w:val="00A1002A"/>
    <w:rsid w:val="00A1061A"/>
    <w:rsid w:val="00A108E5"/>
    <w:rsid w:val="00A10A73"/>
    <w:rsid w:val="00A10E62"/>
    <w:rsid w:val="00A11369"/>
    <w:rsid w:val="00A12187"/>
    <w:rsid w:val="00A12593"/>
    <w:rsid w:val="00A127FD"/>
    <w:rsid w:val="00A128A2"/>
    <w:rsid w:val="00A12BF8"/>
    <w:rsid w:val="00A12D73"/>
    <w:rsid w:val="00A12E77"/>
    <w:rsid w:val="00A1301E"/>
    <w:rsid w:val="00A132E1"/>
    <w:rsid w:val="00A1335B"/>
    <w:rsid w:val="00A144F2"/>
    <w:rsid w:val="00A14C7D"/>
    <w:rsid w:val="00A152F0"/>
    <w:rsid w:val="00A154F3"/>
    <w:rsid w:val="00A1577D"/>
    <w:rsid w:val="00A157B8"/>
    <w:rsid w:val="00A15BCD"/>
    <w:rsid w:val="00A163F4"/>
    <w:rsid w:val="00A16620"/>
    <w:rsid w:val="00A16EA0"/>
    <w:rsid w:val="00A16ECA"/>
    <w:rsid w:val="00A16EEA"/>
    <w:rsid w:val="00A1711D"/>
    <w:rsid w:val="00A171BA"/>
    <w:rsid w:val="00A1784A"/>
    <w:rsid w:val="00A1787A"/>
    <w:rsid w:val="00A17965"/>
    <w:rsid w:val="00A17A16"/>
    <w:rsid w:val="00A17E53"/>
    <w:rsid w:val="00A20277"/>
    <w:rsid w:val="00A2042A"/>
    <w:rsid w:val="00A20933"/>
    <w:rsid w:val="00A20F16"/>
    <w:rsid w:val="00A21D70"/>
    <w:rsid w:val="00A21D8C"/>
    <w:rsid w:val="00A220F8"/>
    <w:rsid w:val="00A2285F"/>
    <w:rsid w:val="00A22C57"/>
    <w:rsid w:val="00A22CF6"/>
    <w:rsid w:val="00A2313D"/>
    <w:rsid w:val="00A23470"/>
    <w:rsid w:val="00A236E6"/>
    <w:rsid w:val="00A23949"/>
    <w:rsid w:val="00A23C81"/>
    <w:rsid w:val="00A23FF5"/>
    <w:rsid w:val="00A24638"/>
    <w:rsid w:val="00A2478E"/>
    <w:rsid w:val="00A248B4"/>
    <w:rsid w:val="00A248C9"/>
    <w:rsid w:val="00A24C27"/>
    <w:rsid w:val="00A24D04"/>
    <w:rsid w:val="00A24DDD"/>
    <w:rsid w:val="00A2520E"/>
    <w:rsid w:val="00A25232"/>
    <w:rsid w:val="00A25EB7"/>
    <w:rsid w:val="00A2678A"/>
    <w:rsid w:val="00A26966"/>
    <w:rsid w:val="00A26BD6"/>
    <w:rsid w:val="00A26D71"/>
    <w:rsid w:val="00A2794C"/>
    <w:rsid w:val="00A279C2"/>
    <w:rsid w:val="00A27A0C"/>
    <w:rsid w:val="00A30155"/>
    <w:rsid w:val="00A30554"/>
    <w:rsid w:val="00A308F3"/>
    <w:rsid w:val="00A30E5C"/>
    <w:rsid w:val="00A31324"/>
    <w:rsid w:val="00A31404"/>
    <w:rsid w:val="00A3142C"/>
    <w:rsid w:val="00A31714"/>
    <w:rsid w:val="00A3192E"/>
    <w:rsid w:val="00A31FB1"/>
    <w:rsid w:val="00A31FF5"/>
    <w:rsid w:val="00A32776"/>
    <w:rsid w:val="00A327F3"/>
    <w:rsid w:val="00A32836"/>
    <w:rsid w:val="00A33194"/>
    <w:rsid w:val="00A332D2"/>
    <w:rsid w:val="00A3343A"/>
    <w:rsid w:val="00A33AD6"/>
    <w:rsid w:val="00A33EEC"/>
    <w:rsid w:val="00A34062"/>
    <w:rsid w:val="00A34091"/>
    <w:rsid w:val="00A34868"/>
    <w:rsid w:val="00A34C30"/>
    <w:rsid w:val="00A34F19"/>
    <w:rsid w:val="00A35751"/>
    <w:rsid w:val="00A357DF"/>
    <w:rsid w:val="00A358D5"/>
    <w:rsid w:val="00A35941"/>
    <w:rsid w:val="00A35A30"/>
    <w:rsid w:val="00A36191"/>
    <w:rsid w:val="00A364D5"/>
    <w:rsid w:val="00A375B1"/>
    <w:rsid w:val="00A37A19"/>
    <w:rsid w:val="00A37C75"/>
    <w:rsid w:val="00A40A81"/>
    <w:rsid w:val="00A40BCD"/>
    <w:rsid w:val="00A40F7D"/>
    <w:rsid w:val="00A41723"/>
    <w:rsid w:val="00A4179F"/>
    <w:rsid w:val="00A419FB"/>
    <w:rsid w:val="00A41AD7"/>
    <w:rsid w:val="00A4224F"/>
    <w:rsid w:val="00A425B5"/>
    <w:rsid w:val="00A429B1"/>
    <w:rsid w:val="00A42A06"/>
    <w:rsid w:val="00A42CA7"/>
    <w:rsid w:val="00A43173"/>
    <w:rsid w:val="00A43AEE"/>
    <w:rsid w:val="00A44050"/>
    <w:rsid w:val="00A4408E"/>
    <w:rsid w:val="00A45049"/>
    <w:rsid w:val="00A45D39"/>
    <w:rsid w:val="00A45D4B"/>
    <w:rsid w:val="00A45EAA"/>
    <w:rsid w:val="00A46049"/>
    <w:rsid w:val="00A46869"/>
    <w:rsid w:val="00A46DD5"/>
    <w:rsid w:val="00A472D8"/>
    <w:rsid w:val="00A479D7"/>
    <w:rsid w:val="00A47A02"/>
    <w:rsid w:val="00A47E48"/>
    <w:rsid w:val="00A50441"/>
    <w:rsid w:val="00A508C8"/>
    <w:rsid w:val="00A508EA"/>
    <w:rsid w:val="00A50DA5"/>
    <w:rsid w:val="00A50F54"/>
    <w:rsid w:val="00A516DF"/>
    <w:rsid w:val="00A5172B"/>
    <w:rsid w:val="00A51AD9"/>
    <w:rsid w:val="00A51B5B"/>
    <w:rsid w:val="00A52825"/>
    <w:rsid w:val="00A52992"/>
    <w:rsid w:val="00A52C8E"/>
    <w:rsid w:val="00A5348F"/>
    <w:rsid w:val="00A53712"/>
    <w:rsid w:val="00A540E7"/>
    <w:rsid w:val="00A5412A"/>
    <w:rsid w:val="00A549F4"/>
    <w:rsid w:val="00A55009"/>
    <w:rsid w:val="00A55449"/>
    <w:rsid w:val="00A55562"/>
    <w:rsid w:val="00A55694"/>
    <w:rsid w:val="00A55784"/>
    <w:rsid w:val="00A559B3"/>
    <w:rsid w:val="00A55BB3"/>
    <w:rsid w:val="00A560F4"/>
    <w:rsid w:val="00A56524"/>
    <w:rsid w:val="00A5683E"/>
    <w:rsid w:val="00A568B9"/>
    <w:rsid w:val="00A56984"/>
    <w:rsid w:val="00A56EEC"/>
    <w:rsid w:val="00A57167"/>
    <w:rsid w:val="00A57499"/>
    <w:rsid w:val="00A57AEB"/>
    <w:rsid w:val="00A600E9"/>
    <w:rsid w:val="00A607BF"/>
    <w:rsid w:val="00A60DB7"/>
    <w:rsid w:val="00A61E8F"/>
    <w:rsid w:val="00A6204C"/>
    <w:rsid w:val="00A620BB"/>
    <w:rsid w:val="00A625F0"/>
    <w:rsid w:val="00A62A9D"/>
    <w:rsid w:val="00A62F1C"/>
    <w:rsid w:val="00A63553"/>
    <w:rsid w:val="00A63B8F"/>
    <w:rsid w:val="00A6412B"/>
    <w:rsid w:val="00A645B7"/>
    <w:rsid w:val="00A6463A"/>
    <w:rsid w:val="00A64E0A"/>
    <w:rsid w:val="00A64F37"/>
    <w:rsid w:val="00A64F9B"/>
    <w:rsid w:val="00A65137"/>
    <w:rsid w:val="00A65C4C"/>
    <w:rsid w:val="00A65DFB"/>
    <w:rsid w:val="00A6652E"/>
    <w:rsid w:val="00A668DC"/>
    <w:rsid w:val="00A668E8"/>
    <w:rsid w:val="00A6691B"/>
    <w:rsid w:val="00A66B22"/>
    <w:rsid w:val="00A66BEE"/>
    <w:rsid w:val="00A6715C"/>
    <w:rsid w:val="00A673A7"/>
    <w:rsid w:val="00A706B1"/>
    <w:rsid w:val="00A70AFA"/>
    <w:rsid w:val="00A70C58"/>
    <w:rsid w:val="00A70F01"/>
    <w:rsid w:val="00A7174C"/>
    <w:rsid w:val="00A71894"/>
    <w:rsid w:val="00A71913"/>
    <w:rsid w:val="00A72188"/>
    <w:rsid w:val="00A725FE"/>
    <w:rsid w:val="00A72B55"/>
    <w:rsid w:val="00A72CA0"/>
    <w:rsid w:val="00A72D68"/>
    <w:rsid w:val="00A72E90"/>
    <w:rsid w:val="00A72F9B"/>
    <w:rsid w:val="00A731F4"/>
    <w:rsid w:val="00A73265"/>
    <w:rsid w:val="00A735D5"/>
    <w:rsid w:val="00A742A0"/>
    <w:rsid w:val="00A74536"/>
    <w:rsid w:val="00A7462F"/>
    <w:rsid w:val="00A74B09"/>
    <w:rsid w:val="00A74E15"/>
    <w:rsid w:val="00A74F38"/>
    <w:rsid w:val="00A751E0"/>
    <w:rsid w:val="00A7529C"/>
    <w:rsid w:val="00A75369"/>
    <w:rsid w:val="00A7553E"/>
    <w:rsid w:val="00A75564"/>
    <w:rsid w:val="00A7559F"/>
    <w:rsid w:val="00A759C8"/>
    <w:rsid w:val="00A75C3F"/>
    <w:rsid w:val="00A75C98"/>
    <w:rsid w:val="00A75EAC"/>
    <w:rsid w:val="00A75EEE"/>
    <w:rsid w:val="00A760DE"/>
    <w:rsid w:val="00A7649C"/>
    <w:rsid w:val="00A77016"/>
    <w:rsid w:val="00A779F7"/>
    <w:rsid w:val="00A77B11"/>
    <w:rsid w:val="00A77BC3"/>
    <w:rsid w:val="00A77E50"/>
    <w:rsid w:val="00A80127"/>
    <w:rsid w:val="00A8034C"/>
    <w:rsid w:val="00A80A12"/>
    <w:rsid w:val="00A81142"/>
    <w:rsid w:val="00A818CD"/>
    <w:rsid w:val="00A81C3A"/>
    <w:rsid w:val="00A81E89"/>
    <w:rsid w:val="00A82259"/>
    <w:rsid w:val="00A8240C"/>
    <w:rsid w:val="00A824E3"/>
    <w:rsid w:val="00A82A13"/>
    <w:rsid w:val="00A82A8F"/>
    <w:rsid w:val="00A82DCE"/>
    <w:rsid w:val="00A82ECA"/>
    <w:rsid w:val="00A83117"/>
    <w:rsid w:val="00A83606"/>
    <w:rsid w:val="00A84A7A"/>
    <w:rsid w:val="00A84C18"/>
    <w:rsid w:val="00A85086"/>
    <w:rsid w:val="00A8556E"/>
    <w:rsid w:val="00A859DD"/>
    <w:rsid w:val="00A85D0F"/>
    <w:rsid w:val="00A85E5C"/>
    <w:rsid w:val="00A8633B"/>
    <w:rsid w:val="00A867CF"/>
    <w:rsid w:val="00A8693C"/>
    <w:rsid w:val="00A86B64"/>
    <w:rsid w:val="00A86CC6"/>
    <w:rsid w:val="00A87028"/>
    <w:rsid w:val="00A873FE"/>
    <w:rsid w:val="00A87AB5"/>
    <w:rsid w:val="00A87DAA"/>
    <w:rsid w:val="00A908C5"/>
    <w:rsid w:val="00A90DCF"/>
    <w:rsid w:val="00A91297"/>
    <w:rsid w:val="00A91589"/>
    <w:rsid w:val="00A916BC"/>
    <w:rsid w:val="00A91FCB"/>
    <w:rsid w:val="00A91FE6"/>
    <w:rsid w:val="00A937D1"/>
    <w:rsid w:val="00A94360"/>
    <w:rsid w:val="00A94389"/>
    <w:rsid w:val="00A949D1"/>
    <w:rsid w:val="00A94A13"/>
    <w:rsid w:val="00A95324"/>
    <w:rsid w:val="00A955DE"/>
    <w:rsid w:val="00A95605"/>
    <w:rsid w:val="00A959F2"/>
    <w:rsid w:val="00A9620B"/>
    <w:rsid w:val="00A962F0"/>
    <w:rsid w:val="00A96322"/>
    <w:rsid w:val="00A966A0"/>
    <w:rsid w:val="00A96B6D"/>
    <w:rsid w:val="00A971F0"/>
    <w:rsid w:val="00A97924"/>
    <w:rsid w:val="00A97C8C"/>
    <w:rsid w:val="00AA00DC"/>
    <w:rsid w:val="00AA046C"/>
    <w:rsid w:val="00AA054E"/>
    <w:rsid w:val="00AA0809"/>
    <w:rsid w:val="00AA09FC"/>
    <w:rsid w:val="00AA1187"/>
    <w:rsid w:val="00AA13F1"/>
    <w:rsid w:val="00AA14F4"/>
    <w:rsid w:val="00AA1799"/>
    <w:rsid w:val="00AA1D90"/>
    <w:rsid w:val="00AA2061"/>
    <w:rsid w:val="00AA26C5"/>
    <w:rsid w:val="00AA294C"/>
    <w:rsid w:val="00AA2C27"/>
    <w:rsid w:val="00AA3036"/>
    <w:rsid w:val="00AA3B2D"/>
    <w:rsid w:val="00AA416E"/>
    <w:rsid w:val="00AA41C5"/>
    <w:rsid w:val="00AA4391"/>
    <w:rsid w:val="00AA439B"/>
    <w:rsid w:val="00AA43F1"/>
    <w:rsid w:val="00AA4790"/>
    <w:rsid w:val="00AA47A8"/>
    <w:rsid w:val="00AA4BAD"/>
    <w:rsid w:val="00AA4CF2"/>
    <w:rsid w:val="00AA520C"/>
    <w:rsid w:val="00AA54D8"/>
    <w:rsid w:val="00AA554D"/>
    <w:rsid w:val="00AA56FF"/>
    <w:rsid w:val="00AA580A"/>
    <w:rsid w:val="00AA63B4"/>
    <w:rsid w:val="00AA695D"/>
    <w:rsid w:val="00AA6B74"/>
    <w:rsid w:val="00AA6C5E"/>
    <w:rsid w:val="00AA6FE2"/>
    <w:rsid w:val="00AA78C5"/>
    <w:rsid w:val="00AA7A7F"/>
    <w:rsid w:val="00AB0220"/>
    <w:rsid w:val="00AB0369"/>
    <w:rsid w:val="00AB05FA"/>
    <w:rsid w:val="00AB0897"/>
    <w:rsid w:val="00AB096D"/>
    <w:rsid w:val="00AB0BF3"/>
    <w:rsid w:val="00AB1289"/>
    <w:rsid w:val="00AB1771"/>
    <w:rsid w:val="00AB1A17"/>
    <w:rsid w:val="00AB202E"/>
    <w:rsid w:val="00AB20F9"/>
    <w:rsid w:val="00AB243A"/>
    <w:rsid w:val="00AB26D0"/>
    <w:rsid w:val="00AB2D3A"/>
    <w:rsid w:val="00AB35A5"/>
    <w:rsid w:val="00AB43F8"/>
    <w:rsid w:val="00AB470D"/>
    <w:rsid w:val="00AB47C9"/>
    <w:rsid w:val="00AB49DC"/>
    <w:rsid w:val="00AB4C6A"/>
    <w:rsid w:val="00AB5015"/>
    <w:rsid w:val="00AB546F"/>
    <w:rsid w:val="00AB56C4"/>
    <w:rsid w:val="00AB5844"/>
    <w:rsid w:val="00AB5D3E"/>
    <w:rsid w:val="00AB641B"/>
    <w:rsid w:val="00AB643F"/>
    <w:rsid w:val="00AB6563"/>
    <w:rsid w:val="00AB682B"/>
    <w:rsid w:val="00AB6B2E"/>
    <w:rsid w:val="00AB6BEE"/>
    <w:rsid w:val="00AB700E"/>
    <w:rsid w:val="00AB7275"/>
    <w:rsid w:val="00AB73AC"/>
    <w:rsid w:val="00AB7AFC"/>
    <w:rsid w:val="00AB7B90"/>
    <w:rsid w:val="00AB7C4B"/>
    <w:rsid w:val="00AC00B0"/>
    <w:rsid w:val="00AC0223"/>
    <w:rsid w:val="00AC037B"/>
    <w:rsid w:val="00AC03FD"/>
    <w:rsid w:val="00AC13E2"/>
    <w:rsid w:val="00AC158C"/>
    <w:rsid w:val="00AC1886"/>
    <w:rsid w:val="00AC1EA9"/>
    <w:rsid w:val="00AC1F75"/>
    <w:rsid w:val="00AC2049"/>
    <w:rsid w:val="00AC2119"/>
    <w:rsid w:val="00AC21B3"/>
    <w:rsid w:val="00AC21B7"/>
    <w:rsid w:val="00AC21D3"/>
    <w:rsid w:val="00AC21F6"/>
    <w:rsid w:val="00AC25A6"/>
    <w:rsid w:val="00AC298A"/>
    <w:rsid w:val="00AC2A4F"/>
    <w:rsid w:val="00AC2D3A"/>
    <w:rsid w:val="00AC3141"/>
    <w:rsid w:val="00AC40ED"/>
    <w:rsid w:val="00AC4291"/>
    <w:rsid w:val="00AC436F"/>
    <w:rsid w:val="00AC4761"/>
    <w:rsid w:val="00AC4ACB"/>
    <w:rsid w:val="00AC51C2"/>
    <w:rsid w:val="00AC5414"/>
    <w:rsid w:val="00AC54DE"/>
    <w:rsid w:val="00AC5551"/>
    <w:rsid w:val="00AC558F"/>
    <w:rsid w:val="00AC5885"/>
    <w:rsid w:val="00AC58E6"/>
    <w:rsid w:val="00AC59C9"/>
    <w:rsid w:val="00AC5C11"/>
    <w:rsid w:val="00AC5D83"/>
    <w:rsid w:val="00AC5E92"/>
    <w:rsid w:val="00AC6463"/>
    <w:rsid w:val="00AC6535"/>
    <w:rsid w:val="00AC6F25"/>
    <w:rsid w:val="00AC7A19"/>
    <w:rsid w:val="00AC7C63"/>
    <w:rsid w:val="00AC7DB6"/>
    <w:rsid w:val="00AD003B"/>
    <w:rsid w:val="00AD0426"/>
    <w:rsid w:val="00AD069A"/>
    <w:rsid w:val="00AD0C85"/>
    <w:rsid w:val="00AD0EBC"/>
    <w:rsid w:val="00AD1495"/>
    <w:rsid w:val="00AD1852"/>
    <w:rsid w:val="00AD1F96"/>
    <w:rsid w:val="00AD2972"/>
    <w:rsid w:val="00AD2D72"/>
    <w:rsid w:val="00AD3B70"/>
    <w:rsid w:val="00AD3E63"/>
    <w:rsid w:val="00AD4283"/>
    <w:rsid w:val="00AD46D5"/>
    <w:rsid w:val="00AD49DD"/>
    <w:rsid w:val="00AD4FAE"/>
    <w:rsid w:val="00AD50B7"/>
    <w:rsid w:val="00AD5172"/>
    <w:rsid w:val="00AD56D7"/>
    <w:rsid w:val="00AD5E04"/>
    <w:rsid w:val="00AD6119"/>
    <w:rsid w:val="00AD61F1"/>
    <w:rsid w:val="00AD65A9"/>
    <w:rsid w:val="00AD6AE4"/>
    <w:rsid w:val="00AD6E48"/>
    <w:rsid w:val="00AD6FB1"/>
    <w:rsid w:val="00AD7E6C"/>
    <w:rsid w:val="00AE03D9"/>
    <w:rsid w:val="00AE0863"/>
    <w:rsid w:val="00AE0AE0"/>
    <w:rsid w:val="00AE0B1C"/>
    <w:rsid w:val="00AE0EA5"/>
    <w:rsid w:val="00AE1199"/>
    <w:rsid w:val="00AE1339"/>
    <w:rsid w:val="00AE17EF"/>
    <w:rsid w:val="00AE2534"/>
    <w:rsid w:val="00AE29C2"/>
    <w:rsid w:val="00AE2DFD"/>
    <w:rsid w:val="00AE38B8"/>
    <w:rsid w:val="00AE3C23"/>
    <w:rsid w:val="00AE3EF1"/>
    <w:rsid w:val="00AE412E"/>
    <w:rsid w:val="00AE46C0"/>
    <w:rsid w:val="00AE4906"/>
    <w:rsid w:val="00AE49EA"/>
    <w:rsid w:val="00AE4CB6"/>
    <w:rsid w:val="00AE4D25"/>
    <w:rsid w:val="00AE5DFA"/>
    <w:rsid w:val="00AE5FFC"/>
    <w:rsid w:val="00AE62B3"/>
    <w:rsid w:val="00AE68F4"/>
    <w:rsid w:val="00AE6B3B"/>
    <w:rsid w:val="00AE6E58"/>
    <w:rsid w:val="00AE6F48"/>
    <w:rsid w:val="00AE6FD7"/>
    <w:rsid w:val="00AE72C4"/>
    <w:rsid w:val="00AE77FA"/>
    <w:rsid w:val="00AE7C07"/>
    <w:rsid w:val="00AF013D"/>
    <w:rsid w:val="00AF068D"/>
    <w:rsid w:val="00AF0A6B"/>
    <w:rsid w:val="00AF0A8C"/>
    <w:rsid w:val="00AF174B"/>
    <w:rsid w:val="00AF177E"/>
    <w:rsid w:val="00AF221F"/>
    <w:rsid w:val="00AF25F7"/>
    <w:rsid w:val="00AF2CFF"/>
    <w:rsid w:val="00AF3192"/>
    <w:rsid w:val="00AF4509"/>
    <w:rsid w:val="00AF45D1"/>
    <w:rsid w:val="00AF48A0"/>
    <w:rsid w:val="00AF4F15"/>
    <w:rsid w:val="00AF4F68"/>
    <w:rsid w:val="00AF5032"/>
    <w:rsid w:val="00AF5EC2"/>
    <w:rsid w:val="00AF63BA"/>
    <w:rsid w:val="00AF6E7F"/>
    <w:rsid w:val="00AF7576"/>
    <w:rsid w:val="00AF7B35"/>
    <w:rsid w:val="00B00126"/>
    <w:rsid w:val="00B00B89"/>
    <w:rsid w:val="00B00B97"/>
    <w:rsid w:val="00B010C2"/>
    <w:rsid w:val="00B013D7"/>
    <w:rsid w:val="00B01605"/>
    <w:rsid w:val="00B01DEE"/>
    <w:rsid w:val="00B01F95"/>
    <w:rsid w:val="00B02856"/>
    <w:rsid w:val="00B02CA4"/>
    <w:rsid w:val="00B02F46"/>
    <w:rsid w:val="00B03728"/>
    <w:rsid w:val="00B03BAF"/>
    <w:rsid w:val="00B0442C"/>
    <w:rsid w:val="00B04BB3"/>
    <w:rsid w:val="00B04CBF"/>
    <w:rsid w:val="00B04CF0"/>
    <w:rsid w:val="00B04EC4"/>
    <w:rsid w:val="00B05046"/>
    <w:rsid w:val="00B05B9F"/>
    <w:rsid w:val="00B05E66"/>
    <w:rsid w:val="00B060E7"/>
    <w:rsid w:val="00B06247"/>
    <w:rsid w:val="00B06BC8"/>
    <w:rsid w:val="00B06F20"/>
    <w:rsid w:val="00B07159"/>
    <w:rsid w:val="00B075F9"/>
    <w:rsid w:val="00B07C3F"/>
    <w:rsid w:val="00B07CC9"/>
    <w:rsid w:val="00B07DE9"/>
    <w:rsid w:val="00B07F2A"/>
    <w:rsid w:val="00B101CF"/>
    <w:rsid w:val="00B101DE"/>
    <w:rsid w:val="00B10250"/>
    <w:rsid w:val="00B102E5"/>
    <w:rsid w:val="00B10660"/>
    <w:rsid w:val="00B1071D"/>
    <w:rsid w:val="00B10B53"/>
    <w:rsid w:val="00B10C7A"/>
    <w:rsid w:val="00B10C7C"/>
    <w:rsid w:val="00B11091"/>
    <w:rsid w:val="00B114A6"/>
    <w:rsid w:val="00B11903"/>
    <w:rsid w:val="00B12023"/>
    <w:rsid w:val="00B1202A"/>
    <w:rsid w:val="00B1249D"/>
    <w:rsid w:val="00B12954"/>
    <w:rsid w:val="00B12BA9"/>
    <w:rsid w:val="00B12E1F"/>
    <w:rsid w:val="00B12F5B"/>
    <w:rsid w:val="00B135B7"/>
    <w:rsid w:val="00B14329"/>
    <w:rsid w:val="00B14612"/>
    <w:rsid w:val="00B149C1"/>
    <w:rsid w:val="00B156BC"/>
    <w:rsid w:val="00B15BA7"/>
    <w:rsid w:val="00B16A39"/>
    <w:rsid w:val="00B16E17"/>
    <w:rsid w:val="00B17C3B"/>
    <w:rsid w:val="00B17E6E"/>
    <w:rsid w:val="00B208CC"/>
    <w:rsid w:val="00B20B64"/>
    <w:rsid w:val="00B20CC3"/>
    <w:rsid w:val="00B21108"/>
    <w:rsid w:val="00B2127F"/>
    <w:rsid w:val="00B219F0"/>
    <w:rsid w:val="00B21A5B"/>
    <w:rsid w:val="00B21B7C"/>
    <w:rsid w:val="00B21EB0"/>
    <w:rsid w:val="00B2251D"/>
    <w:rsid w:val="00B22537"/>
    <w:rsid w:val="00B226F8"/>
    <w:rsid w:val="00B227A4"/>
    <w:rsid w:val="00B22EB1"/>
    <w:rsid w:val="00B23187"/>
    <w:rsid w:val="00B243BE"/>
    <w:rsid w:val="00B24D8C"/>
    <w:rsid w:val="00B2520D"/>
    <w:rsid w:val="00B2551E"/>
    <w:rsid w:val="00B2554D"/>
    <w:rsid w:val="00B258C7"/>
    <w:rsid w:val="00B258C9"/>
    <w:rsid w:val="00B25F11"/>
    <w:rsid w:val="00B26CFB"/>
    <w:rsid w:val="00B26D29"/>
    <w:rsid w:val="00B26D48"/>
    <w:rsid w:val="00B26EF0"/>
    <w:rsid w:val="00B27308"/>
    <w:rsid w:val="00B27439"/>
    <w:rsid w:val="00B274B4"/>
    <w:rsid w:val="00B27806"/>
    <w:rsid w:val="00B27A0B"/>
    <w:rsid w:val="00B27EC2"/>
    <w:rsid w:val="00B30132"/>
    <w:rsid w:val="00B307DA"/>
    <w:rsid w:val="00B30EF6"/>
    <w:rsid w:val="00B31324"/>
    <w:rsid w:val="00B313C3"/>
    <w:rsid w:val="00B315D3"/>
    <w:rsid w:val="00B31716"/>
    <w:rsid w:val="00B31C3A"/>
    <w:rsid w:val="00B321B5"/>
    <w:rsid w:val="00B323A1"/>
    <w:rsid w:val="00B32465"/>
    <w:rsid w:val="00B3247B"/>
    <w:rsid w:val="00B326F0"/>
    <w:rsid w:val="00B332F9"/>
    <w:rsid w:val="00B33593"/>
    <w:rsid w:val="00B340BD"/>
    <w:rsid w:val="00B3442F"/>
    <w:rsid w:val="00B34522"/>
    <w:rsid w:val="00B34A80"/>
    <w:rsid w:val="00B35A89"/>
    <w:rsid w:val="00B362D6"/>
    <w:rsid w:val="00B36317"/>
    <w:rsid w:val="00B36496"/>
    <w:rsid w:val="00B3682B"/>
    <w:rsid w:val="00B373CA"/>
    <w:rsid w:val="00B376BF"/>
    <w:rsid w:val="00B40198"/>
    <w:rsid w:val="00B40218"/>
    <w:rsid w:val="00B4023C"/>
    <w:rsid w:val="00B4041E"/>
    <w:rsid w:val="00B40725"/>
    <w:rsid w:val="00B4085C"/>
    <w:rsid w:val="00B40EC6"/>
    <w:rsid w:val="00B41148"/>
    <w:rsid w:val="00B415C3"/>
    <w:rsid w:val="00B415FF"/>
    <w:rsid w:val="00B41E0E"/>
    <w:rsid w:val="00B4261F"/>
    <w:rsid w:val="00B42A90"/>
    <w:rsid w:val="00B42D97"/>
    <w:rsid w:val="00B433C6"/>
    <w:rsid w:val="00B43FA5"/>
    <w:rsid w:val="00B43FF2"/>
    <w:rsid w:val="00B44956"/>
    <w:rsid w:val="00B4495D"/>
    <w:rsid w:val="00B45217"/>
    <w:rsid w:val="00B458A7"/>
    <w:rsid w:val="00B458E5"/>
    <w:rsid w:val="00B45E2E"/>
    <w:rsid w:val="00B460B2"/>
    <w:rsid w:val="00B461CB"/>
    <w:rsid w:val="00B464F7"/>
    <w:rsid w:val="00B4662E"/>
    <w:rsid w:val="00B4672F"/>
    <w:rsid w:val="00B46E7E"/>
    <w:rsid w:val="00B4709B"/>
    <w:rsid w:val="00B477C1"/>
    <w:rsid w:val="00B47ED6"/>
    <w:rsid w:val="00B50127"/>
    <w:rsid w:val="00B501FF"/>
    <w:rsid w:val="00B505C2"/>
    <w:rsid w:val="00B509BF"/>
    <w:rsid w:val="00B51212"/>
    <w:rsid w:val="00B5209E"/>
    <w:rsid w:val="00B52223"/>
    <w:rsid w:val="00B525F4"/>
    <w:rsid w:val="00B531B9"/>
    <w:rsid w:val="00B532E1"/>
    <w:rsid w:val="00B53861"/>
    <w:rsid w:val="00B53CCD"/>
    <w:rsid w:val="00B53E7F"/>
    <w:rsid w:val="00B543FA"/>
    <w:rsid w:val="00B547A0"/>
    <w:rsid w:val="00B54A7F"/>
    <w:rsid w:val="00B54E5A"/>
    <w:rsid w:val="00B5511C"/>
    <w:rsid w:val="00B5516F"/>
    <w:rsid w:val="00B55308"/>
    <w:rsid w:val="00B5558F"/>
    <w:rsid w:val="00B556B9"/>
    <w:rsid w:val="00B558C9"/>
    <w:rsid w:val="00B559D5"/>
    <w:rsid w:val="00B55B61"/>
    <w:rsid w:val="00B5620E"/>
    <w:rsid w:val="00B563A3"/>
    <w:rsid w:val="00B5688C"/>
    <w:rsid w:val="00B5722A"/>
    <w:rsid w:val="00B578BE"/>
    <w:rsid w:val="00B57A14"/>
    <w:rsid w:val="00B57D59"/>
    <w:rsid w:val="00B57EAD"/>
    <w:rsid w:val="00B57FDF"/>
    <w:rsid w:val="00B6043E"/>
    <w:rsid w:val="00B60ABE"/>
    <w:rsid w:val="00B60BD7"/>
    <w:rsid w:val="00B611EF"/>
    <w:rsid w:val="00B61598"/>
    <w:rsid w:val="00B61C75"/>
    <w:rsid w:val="00B61C76"/>
    <w:rsid w:val="00B62B7B"/>
    <w:rsid w:val="00B62E2B"/>
    <w:rsid w:val="00B62F63"/>
    <w:rsid w:val="00B6360D"/>
    <w:rsid w:val="00B63C1F"/>
    <w:rsid w:val="00B641B5"/>
    <w:rsid w:val="00B64768"/>
    <w:rsid w:val="00B64A96"/>
    <w:rsid w:val="00B64AB0"/>
    <w:rsid w:val="00B64C44"/>
    <w:rsid w:val="00B64E93"/>
    <w:rsid w:val="00B64F75"/>
    <w:rsid w:val="00B65691"/>
    <w:rsid w:val="00B656BF"/>
    <w:rsid w:val="00B661D1"/>
    <w:rsid w:val="00B662EC"/>
    <w:rsid w:val="00B66330"/>
    <w:rsid w:val="00B6653D"/>
    <w:rsid w:val="00B66E31"/>
    <w:rsid w:val="00B70599"/>
    <w:rsid w:val="00B7069F"/>
    <w:rsid w:val="00B710D5"/>
    <w:rsid w:val="00B7150A"/>
    <w:rsid w:val="00B72019"/>
    <w:rsid w:val="00B7216F"/>
    <w:rsid w:val="00B72454"/>
    <w:rsid w:val="00B729DD"/>
    <w:rsid w:val="00B7307D"/>
    <w:rsid w:val="00B73A2D"/>
    <w:rsid w:val="00B73CE7"/>
    <w:rsid w:val="00B73E41"/>
    <w:rsid w:val="00B74388"/>
    <w:rsid w:val="00B74746"/>
    <w:rsid w:val="00B74756"/>
    <w:rsid w:val="00B7499F"/>
    <w:rsid w:val="00B75071"/>
    <w:rsid w:val="00B7518A"/>
    <w:rsid w:val="00B7527F"/>
    <w:rsid w:val="00B758E9"/>
    <w:rsid w:val="00B765CA"/>
    <w:rsid w:val="00B76851"/>
    <w:rsid w:val="00B76E16"/>
    <w:rsid w:val="00B7708F"/>
    <w:rsid w:val="00B771F0"/>
    <w:rsid w:val="00B7737B"/>
    <w:rsid w:val="00B773FE"/>
    <w:rsid w:val="00B775FA"/>
    <w:rsid w:val="00B77DAF"/>
    <w:rsid w:val="00B77DF9"/>
    <w:rsid w:val="00B77F50"/>
    <w:rsid w:val="00B77F65"/>
    <w:rsid w:val="00B809D7"/>
    <w:rsid w:val="00B81330"/>
    <w:rsid w:val="00B8192A"/>
    <w:rsid w:val="00B819FE"/>
    <w:rsid w:val="00B81C3C"/>
    <w:rsid w:val="00B81C8C"/>
    <w:rsid w:val="00B81C98"/>
    <w:rsid w:val="00B81FE9"/>
    <w:rsid w:val="00B820F1"/>
    <w:rsid w:val="00B82352"/>
    <w:rsid w:val="00B823AD"/>
    <w:rsid w:val="00B82589"/>
    <w:rsid w:val="00B82B1F"/>
    <w:rsid w:val="00B8306F"/>
    <w:rsid w:val="00B832D0"/>
    <w:rsid w:val="00B8365C"/>
    <w:rsid w:val="00B83B01"/>
    <w:rsid w:val="00B8414D"/>
    <w:rsid w:val="00B84369"/>
    <w:rsid w:val="00B84981"/>
    <w:rsid w:val="00B84A78"/>
    <w:rsid w:val="00B850F4"/>
    <w:rsid w:val="00B855E8"/>
    <w:rsid w:val="00B85912"/>
    <w:rsid w:val="00B861C4"/>
    <w:rsid w:val="00B8632F"/>
    <w:rsid w:val="00B86346"/>
    <w:rsid w:val="00B868ED"/>
    <w:rsid w:val="00B86D20"/>
    <w:rsid w:val="00B86D3B"/>
    <w:rsid w:val="00B877B1"/>
    <w:rsid w:val="00B877E4"/>
    <w:rsid w:val="00B87D56"/>
    <w:rsid w:val="00B87F4B"/>
    <w:rsid w:val="00B90267"/>
    <w:rsid w:val="00B90DE8"/>
    <w:rsid w:val="00B90E83"/>
    <w:rsid w:val="00B917E2"/>
    <w:rsid w:val="00B917E9"/>
    <w:rsid w:val="00B919A1"/>
    <w:rsid w:val="00B91B1F"/>
    <w:rsid w:val="00B91C3A"/>
    <w:rsid w:val="00B91DBF"/>
    <w:rsid w:val="00B92029"/>
    <w:rsid w:val="00B92074"/>
    <w:rsid w:val="00B92446"/>
    <w:rsid w:val="00B92A3B"/>
    <w:rsid w:val="00B92B85"/>
    <w:rsid w:val="00B92CC5"/>
    <w:rsid w:val="00B93745"/>
    <w:rsid w:val="00B93872"/>
    <w:rsid w:val="00B93A8D"/>
    <w:rsid w:val="00B94187"/>
    <w:rsid w:val="00B94640"/>
    <w:rsid w:val="00B949DB"/>
    <w:rsid w:val="00B94DD8"/>
    <w:rsid w:val="00B94DDF"/>
    <w:rsid w:val="00B94E6A"/>
    <w:rsid w:val="00B95A6A"/>
    <w:rsid w:val="00B95EF0"/>
    <w:rsid w:val="00B962FD"/>
    <w:rsid w:val="00B9676D"/>
    <w:rsid w:val="00B970F7"/>
    <w:rsid w:val="00B972BC"/>
    <w:rsid w:val="00B97375"/>
    <w:rsid w:val="00BA02AE"/>
    <w:rsid w:val="00BA0A2C"/>
    <w:rsid w:val="00BA1120"/>
    <w:rsid w:val="00BA11E2"/>
    <w:rsid w:val="00BA123F"/>
    <w:rsid w:val="00BA1248"/>
    <w:rsid w:val="00BA132C"/>
    <w:rsid w:val="00BA1455"/>
    <w:rsid w:val="00BA18A9"/>
    <w:rsid w:val="00BA1DB0"/>
    <w:rsid w:val="00BA1E9C"/>
    <w:rsid w:val="00BA2769"/>
    <w:rsid w:val="00BA2806"/>
    <w:rsid w:val="00BA29EE"/>
    <w:rsid w:val="00BA2C8D"/>
    <w:rsid w:val="00BA2D0F"/>
    <w:rsid w:val="00BA30C2"/>
    <w:rsid w:val="00BA3979"/>
    <w:rsid w:val="00BA416C"/>
    <w:rsid w:val="00BA451F"/>
    <w:rsid w:val="00BA46A2"/>
    <w:rsid w:val="00BA47AA"/>
    <w:rsid w:val="00BA488B"/>
    <w:rsid w:val="00BA4BE6"/>
    <w:rsid w:val="00BA4FF7"/>
    <w:rsid w:val="00BA54C4"/>
    <w:rsid w:val="00BA5645"/>
    <w:rsid w:val="00BA5919"/>
    <w:rsid w:val="00BA5926"/>
    <w:rsid w:val="00BA631F"/>
    <w:rsid w:val="00BA6B54"/>
    <w:rsid w:val="00BA6C20"/>
    <w:rsid w:val="00BA6CD3"/>
    <w:rsid w:val="00BA7050"/>
    <w:rsid w:val="00BA705D"/>
    <w:rsid w:val="00BA755C"/>
    <w:rsid w:val="00BA7569"/>
    <w:rsid w:val="00BA7CC9"/>
    <w:rsid w:val="00BB0133"/>
    <w:rsid w:val="00BB05AA"/>
    <w:rsid w:val="00BB0DF4"/>
    <w:rsid w:val="00BB179B"/>
    <w:rsid w:val="00BB2BEC"/>
    <w:rsid w:val="00BB2C1F"/>
    <w:rsid w:val="00BB2E51"/>
    <w:rsid w:val="00BB355C"/>
    <w:rsid w:val="00BB3FD4"/>
    <w:rsid w:val="00BB4011"/>
    <w:rsid w:val="00BB45FE"/>
    <w:rsid w:val="00BB4A24"/>
    <w:rsid w:val="00BB4CB2"/>
    <w:rsid w:val="00BB528B"/>
    <w:rsid w:val="00BB5664"/>
    <w:rsid w:val="00BB5A8B"/>
    <w:rsid w:val="00BB5F75"/>
    <w:rsid w:val="00BB65C1"/>
    <w:rsid w:val="00BB68FD"/>
    <w:rsid w:val="00BB6B18"/>
    <w:rsid w:val="00BB6D74"/>
    <w:rsid w:val="00BB74CA"/>
    <w:rsid w:val="00BB779D"/>
    <w:rsid w:val="00BB78C6"/>
    <w:rsid w:val="00BB7A14"/>
    <w:rsid w:val="00BB7C03"/>
    <w:rsid w:val="00BB7C06"/>
    <w:rsid w:val="00BB7D07"/>
    <w:rsid w:val="00BC00BC"/>
    <w:rsid w:val="00BC024E"/>
    <w:rsid w:val="00BC04BB"/>
    <w:rsid w:val="00BC052B"/>
    <w:rsid w:val="00BC0642"/>
    <w:rsid w:val="00BC144E"/>
    <w:rsid w:val="00BC157E"/>
    <w:rsid w:val="00BC1F98"/>
    <w:rsid w:val="00BC22A4"/>
    <w:rsid w:val="00BC2878"/>
    <w:rsid w:val="00BC2C6A"/>
    <w:rsid w:val="00BC2C7C"/>
    <w:rsid w:val="00BC2D49"/>
    <w:rsid w:val="00BC2E8E"/>
    <w:rsid w:val="00BC365A"/>
    <w:rsid w:val="00BC37C3"/>
    <w:rsid w:val="00BC37D7"/>
    <w:rsid w:val="00BC39BA"/>
    <w:rsid w:val="00BC3F9D"/>
    <w:rsid w:val="00BC40F5"/>
    <w:rsid w:val="00BC4246"/>
    <w:rsid w:val="00BC45B7"/>
    <w:rsid w:val="00BC487A"/>
    <w:rsid w:val="00BC4F79"/>
    <w:rsid w:val="00BC5483"/>
    <w:rsid w:val="00BC5857"/>
    <w:rsid w:val="00BC59B2"/>
    <w:rsid w:val="00BC6825"/>
    <w:rsid w:val="00BC71E5"/>
    <w:rsid w:val="00BC7222"/>
    <w:rsid w:val="00BC765C"/>
    <w:rsid w:val="00BC76DF"/>
    <w:rsid w:val="00BC7733"/>
    <w:rsid w:val="00BC7B04"/>
    <w:rsid w:val="00BD0069"/>
    <w:rsid w:val="00BD0AC1"/>
    <w:rsid w:val="00BD0ED4"/>
    <w:rsid w:val="00BD1098"/>
    <w:rsid w:val="00BD1ACA"/>
    <w:rsid w:val="00BD2156"/>
    <w:rsid w:val="00BD2699"/>
    <w:rsid w:val="00BD27EF"/>
    <w:rsid w:val="00BD2EB6"/>
    <w:rsid w:val="00BD2EDA"/>
    <w:rsid w:val="00BD2F1D"/>
    <w:rsid w:val="00BD3259"/>
    <w:rsid w:val="00BD3310"/>
    <w:rsid w:val="00BD342E"/>
    <w:rsid w:val="00BD38C7"/>
    <w:rsid w:val="00BD3BC2"/>
    <w:rsid w:val="00BD4314"/>
    <w:rsid w:val="00BD4E5F"/>
    <w:rsid w:val="00BD556A"/>
    <w:rsid w:val="00BD59D1"/>
    <w:rsid w:val="00BD6069"/>
    <w:rsid w:val="00BD6A52"/>
    <w:rsid w:val="00BD6D41"/>
    <w:rsid w:val="00BD6E48"/>
    <w:rsid w:val="00BE013D"/>
    <w:rsid w:val="00BE0515"/>
    <w:rsid w:val="00BE0C72"/>
    <w:rsid w:val="00BE0CC3"/>
    <w:rsid w:val="00BE0DFF"/>
    <w:rsid w:val="00BE17DA"/>
    <w:rsid w:val="00BE1937"/>
    <w:rsid w:val="00BE1C1B"/>
    <w:rsid w:val="00BE1FDC"/>
    <w:rsid w:val="00BE218E"/>
    <w:rsid w:val="00BE24FA"/>
    <w:rsid w:val="00BE2667"/>
    <w:rsid w:val="00BE389B"/>
    <w:rsid w:val="00BE3A6E"/>
    <w:rsid w:val="00BE3DE6"/>
    <w:rsid w:val="00BE45A2"/>
    <w:rsid w:val="00BE4B94"/>
    <w:rsid w:val="00BE525F"/>
    <w:rsid w:val="00BE5301"/>
    <w:rsid w:val="00BE550C"/>
    <w:rsid w:val="00BE5551"/>
    <w:rsid w:val="00BE567B"/>
    <w:rsid w:val="00BE584D"/>
    <w:rsid w:val="00BE592D"/>
    <w:rsid w:val="00BE67A0"/>
    <w:rsid w:val="00BE68D5"/>
    <w:rsid w:val="00BE7A14"/>
    <w:rsid w:val="00BF025A"/>
    <w:rsid w:val="00BF02C9"/>
    <w:rsid w:val="00BF0EDC"/>
    <w:rsid w:val="00BF0FD1"/>
    <w:rsid w:val="00BF1003"/>
    <w:rsid w:val="00BF1175"/>
    <w:rsid w:val="00BF12A5"/>
    <w:rsid w:val="00BF236C"/>
    <w:rsid w:val="00BF2705"/>
    <w:rsid w:val="00BF2FE3"/>
    <w:rsid w:val="00BF38DE"/>
    <w:rsid w:val="00BF3A1B"/>
    <w:rsid w:val="00BF4A50"/>
    <w:rsid w:val="00BF4E3A"/>
    <w:rsid w:val="00BF4E89"/>
    <w:rsid w:val="00BF4FC8"/>
    <w:rsid w:val="00BF5284"/>
    <w:rsid w:val="00BF549E"/>
    <w:rsid w:val="00BF56C9"/>
    <w:rsid w:val="00BF583C"/>
    <w:rsid w:val="00BF5FBD"/>
    <w:rsid w:val="00BF64D0"/>
    <w:rsid w:val="00BF6982"/>
    <w:rsid w:val="00BF6AB3"/>
    <w:rsid w:val="00BF6E07"/>
    <w:rsid w:val="00BF7348"/>
    <w:rsid w:val="00BF7B46"/>
    <w:rsid w:val="00C00460"/>
    <w:rsid w:val="00C00523"/>
    <w:rsid w:val="00C00997"/>
    <w:rsid w:val="00C00A96"/>
    <w:rsid w:val="00C00C56"/>
    <w:rsid w:val="00C00E35"/>
    <w:rsid w:val="00C0189A"/>
    <w:rsid w:val="00C01B47"/>
    <w:rsid w:val="00C02706"/>
    <w:rsid w:val="00C0294D"/>
    <w:rsid w:val="00C032E3"/>
    <w:rsid w:val="00C03CBE"/>
    <w:rsid w:val="00C04566"/>
    <w:rsid w:val="00C048A0"/>
    <w:rsid w:val="00C04A05"/>
    <w:rsid w:val="00C04ABD"/>
    <w:rsid w:val="00C05404"/>
    <w:rsid w:val="00C055CA"/>
    <w:rsid w:val="00C056A3"/>
    <w:rsid w:val="00C06415"/>
    <w:rsid w:val="00C06E28"/>
    <w:rsid w:val="00C07348"/>
    <w:rsid w:val="00C073ED"/>
    <w:rsid w:val="00C07850"/>
    <w:rsid w:val="00C10119"/>
    <w:rsid w:val="00C10A7B"/>
    <w:rsid w:val="00C1168C"/>
    <w:rsid w:val="00C12962"/>
    <w:rsid w:val="00C12C1A"/>
    <w:rsid w:val="00C13CB0"/>
    <w:rsid w:val="00C13F04"/>
    <w:rsid w:val="00C143E8"/>
    <w:rsid w:val="00C14425"/>
    <w:rsid w:val="00C148EC"/>
    <w:rsid w:val="00C14F64"/>
    <w:rsid w:val="00C15255"/>
    <w:rsid w:val="00C15454"/>
    <w:rsid w:val="00C15501"/>
    <w:rsid w:val="00C15A9B"/>
    <w:rsid w:val="00C16222"/>
    <w:rsid w:val="00C16738"/>
    <w:rsid w:val="00C16B37"/>
    <w:rsid w:val="00C16BAB"/>
    <w:rsid w:val="00C16E0D"/>
    <w:rsid w:val="00C16E4D"/>
    <w:rsid w:val="00C178DE"/>
    <w:rsid w:val="00C17994"/>
    <w:rsid w:val="00C200CB"/>
    <w:rsid w:val="00C20134"/>
    <w:rsid w:val="00C20780"/>
    <w:rsid w:val="00C212EC"/>
    <w:rsid w:val="00C214BC"/>
    <w:rsid w:val="00C21761"/>
    <w:rsid w:val="00C21A7D"/>
    <w:rsid w:val="00C21D77"/>
    <w:rsid w:val="00C21E9A"/>
    <w:rsid w:val="00C22266"/>
    <w:rsid w:val="00C22335"/>
    <w:rsid w:val="00C22EB0"/>
    <w:rsid w:val="00C23264"/>
    <w:rsid w:val="00C237CC"/>
    <w:rsid w:val="00C24385"/>
    <w:rsid w:val="00C24ACC"/>
    <w:rsid w:val="00C24C15"/>
    <w:rsid w:val="00C24D1E"/>
    <w:rsid w:val="00C25244"/>
    <w:rsid w:val="00C25292"/>
    <w:rsid w:val="00C25410"/>
    <w:rsid w:val="00C25726"/>
    <w:rsid w:val="00C2580C"/>
    <w:rsid w:val="00C2595E"/>
    <w:rsid w:val="00C25EDE"/>
    <w:rsid w:val="00C267E4"/>
    <w:rsid w:val="00C268CB"/>
    <w:rsid w:val="00C27926"/>
    <w:rsid w:val="00C3048A"/>
    <w:rsid w:val="00C30DA7"/>
    <w:rsid w:val="00C31395"/>
    <w:rsid w:val="00C31833"/>
    <w:rsid w:val="00C32215"/>
    <w:rsid w:val="00C329DE"/>
    <w:rsid w:val="00C32B8A"/>
    <w:rsid w:val="00C338CA"/>
    <w:rsid w:val="00C33BE4"/>
    <w:rsid w:val="00C33D2F"/>
    <w:rsid w:val="00C33E86"/>
    <w:rsid w:val="00C342D7"/>
    <w:rsid w:val="00C34344"/>
    <w:rsid w:val="00C34346"/>
    <w:rsid w:val="00C34733"/>
    <w:rsid w:val="00C34FE5"/>
    <w:rsid w:val="00C357A0"/>
    <w:rsid w:val="00C35FD9"/>
    <w:rsid w:val="00C363FE"/>
    <w:rsid w:val="00C36AE7"/>
    <w:rsid w:val="00C36BB9"/>
    <w:rsid w:val="00C37219"/>
    <w:rsid w:val="00C372FD"/>
    <w:rsid w:val="00C37633"/>
    <w:rsid w:val="00C3782F"/>
    <w:rsid w:val="00C40C61"/>
    <w:rsid w:val="00C40CF3"/>
    <w:rsid w:val="00C40EC5"/>
    <w:rsid w:val="00C41420"/>
    <w:rsid w:val="00C41656"/>
    <w:rsid w:val="00C41699"/>
    <w:rsid w:val="00C416D9"/>
    <w:rsid w:val="00C418E6"/>
    <w:rsid w:val="00C42ADF"/>
    <w:rsid w:val="00C42CFF"/>
    <w:rsid w:val="00C439CA"/>
    <w:rsid w:val="00C43A01"/>
    <w:rsid w:val="00C44782"/>
    <w:rsid w:val="00C44929"/>
    <w:rsid w:val="00C44B2C"/>
    <w:rsid w:val="00C44BBD"/>
    <w:rsid w:val="00C44D0B"/>
    <w:rsid w:val="00C46503"/>
    <w:rsid w:val="00C4692B"/>
    <w:rsid w:val="00C46C00"/>
    <w:rsid w:val="00C46F8E"/>
    <w:rsid w:val="00C47456"/>
    <w:rsid w:val="00C47E6D"/>
    <w:rsid w:val="00C50121"/>
    <w:rsid w:val="00C501DF"/>
    <w:rsid w:val="00C50F86"/>
    <w:rsid w:val="00C51D59"/>
    <w:rsid w:val="00C522CB"/>
    <w:rsid w:val="00C52DBB"/>
    <w:rsid w:val="00C52F3D"/>
    <w:rsid w:val="00C5341E"/>
    <w:rsid w:val="00C53A78"/>
    <w:rsid w:val="00C53FB6"/>
    <w:rsid w:val="00C5485F"/>
    <w:rsid w:val="00C54C59"/>
    <w:rsid w:val="00C54DD6"/>
    <w:rsid w:val="00C553A0"/>
    <w:rsid w:val="00C55763"/>
    <w:rsid w:val="00C55D46"/>
    <w:rsid w:val="00C55E1E"/>
    <w:rsid w:val="00C56667"/>
    <w:rsid w:val="00C5785E"/>
    <w:rsid w:val="00C57AA9"/>
    <w:rsid w:val="00C57C40"/>
    <w:rsid w:val="00C57FAE"/>
    <w:rsid w:val="00C60122"/>
    <w:rsid w:val="00C60380"/>
    <w:rsid w:val="00C606A7"/>
    <w:rsid w:val="00C609E4"/>
    <w:rsid w:val="00C60F47"/>
    <w:rsid w:val="00C612F1"/>
    <w:rsid w:val="00C61564"/>
    <w:rsid w:val="00C61735"/>
    <w:rsid w:val="00C618C5"/>
    <w:rsid w:val="00C61BF6"/>
    <w:rsid w:val="00C620E2"/>
    <w:rsid w:val="00C6220E"/>
    <w:rsid w:val="00C6274B"/>
    <w:rsid w:val="00C62755"/>
    <w:rsid w:val="00C629D0"/>
    <w:rsid w:val="00C62C8A"/>
    <w:rsid w:val="00C62FA0"/>
    <w:rsid w:val="00C631F1"/>
    <w:rsid w:val="00C6331D"/>
    <w:rsid w:val="00C63337"/>
    <w:rsid w:val="00C633F9"/>
    <w:rsid w:val="00C635BE"/>
    <w:rsid w:val="00C6360E"/>
    <w:rsid w:val="00C63C75"/>
    <w:rsid w:val="00C64014"/>
    <w:rsid w:val="00C640EE"/>
    <w:rsid w:val="00C642D1"/>
    <w:rsid w:val="00C64CAB"/>
    <w:rsid w:val="00C64DCB"/>
    <w:rsid w:val="00C65487"/>
    <w:rsid w:val="00C65A4C"/>
    <w:rsid w:val="00C65CF4"/>
    <w:rsid w:val="00C6690B"/>
    <w:rsid w:val="00C66A05"/>
    <w:rsid w:val="00C66E4A"/>
    <w:rsid w:val="00C671DF"/>
    <w:rsid w:val="00C6736E"/>
    <w:rsid w:val="00C67374"/>
    <w:rsid w:val="00C673C4"/>
    <w:rsid w:val="00C67893"/>
    <w:rsid w:val="00C70350"/>
    <w:rsid w:val="00C70529"/>
    <w:rsid w:val="00C70811"/>
    <w:rsid w:val="00C7081F"/>
    <w:rsid w:val="00C7097B"/>
    <w:rsid w:val="00C70FB1"/>
    <w:rsid w:val="00C7103B"/>
    <w:rsid w:val="00C71156"/>
    <w:rsid w:val="00C7118D"/>
    <w:rsid w:val="00C7124E"/>
    <w:rsid w:val="00C7130C"/>
    <w:rsid w:val="00C71715"/>
    <w:rsid w:val="00C72012"/>
    <w:rsid w:val="00C729FF"/>
    <w:rsid w:val="00C72C95"/>
    <w:rsid w:val="00C7311A"/>
    <w:rsid w:val="00C73702"/>
    <w:rsid w:val="00C7408F"/>
    <w:rsid w:val="00C75018"/>
    <w:rsid w:val="00C752F0"/>
    <w:rsid w:val="00C75BDE"/>
    <w:rsid w:val="00C75D99"/>
    <w:rsid w:val="00C76156"/>
    <w:rsid w:val="00C76205"/>
    <w:rsid w:val="00C7620E"/>
    <w:rsid w:val="00C76512"/>
    <w:rsid w:val="00C765E2"/>
    <w:rsid w:val="00C766C4"/>
    <w:rsid w:val="00C76F7C"/>
    <w:rsid w:val="00C771E5"/>
    <w:rsid w:val="00C771EB"/>
    <w:rsid w:val="00C7772C"/>
    <w:rsid w:val="00C77D57"/>
    <w:rsid w:val="00C80C26"/>
    <w:rsid w:val="00C80D92"/>
    <w:rsid w:val="00C80E5A"/>
    <w:rsid w:val="00C81316"/>
    <w:rsid w:val="00C81C8C"/>
    <w:rsid w:val="00C81ED4"/>
    <w:rsid w:val="00C82A6A"/>
    <w:rsid w:val="00C83343"/>
    <w:rsid w:val="00C839F9"/>
    <w:rsid w:val="00C83A90"/>
    <w:rsid w:val="00C83B7A"/>
    <w:rsid w:val="00C83BFD"/>
    <w:rsid w:val="00C83D42"/>
    <w:rsid w:val="00C842A4"/>
    <w:rsid w:val="00C843DF"/>
    <w:rsid w:val="00C84632"/>
    <w:rsid w:val="00C8467D"/>
    <w:rsid w:val="00C84BE6"/>
    <w:rsid w:val="00C84EA6"/>
    <w:rsid w:val="00C84FC1"/>
    <w:rsid w:val="00C851E7"/>
    <w:rsid w:val="00C85286"/>
    <w:rsid w:val="00C85B5E"/>
    <w:rsid w:val="00C8635F"/>
    <w:rsid w:val="00C86440"/>
    <w:rsid w:val="00C87015"/>
    <w:rsid w:val="00C8702A"/>
    <w:rsid w:val="00C87AEA"/>
    <w:rsid w:val="00C87F40"/>
    <w:rsid w:val="00C900B4"/>
    <w:rsid w:val="00C90A40"/>
    <w:rsid w:val="00C90BF3"/>
    <w:rsid w:val="00C90EA2"/>
    <w:rsid w:val="00C90F47"/>
    <w:rsid w:val="00C9110B"/>
    <w:rsid w:val="00C912D8"/>
    <w:rsid w:val="00C91DF6"/>
    <w:rsid w:val="00C92DB0"/>
    <w:rsid w:val="00C931CD"/>
    <w:rsid w:val="00C9329A"/>
    <w:rsid w:val="00C932CE"/>
    <w:rsid w:val="00C937D0"/>
    <w:rsid w:val="00C93FD1"/>
    <w:rsid w:val="00C9409E"/>
    <w:rsid w:val="00C94360"/>
    <w:rsid w:val="00C947BD"/>
    <w:rsid w:val="00C947C9"/>
    <w:rsid w:val="00C94F5B"/>
    <w:rsid w:val="00C959F2"/>
    <w:rsid w:val="00C95B62"/>
    <w:rsid w:val="00C95D05"/>
    <w:rsid w:val="00C9621E"/>
    <w:rsid w:val="00C96270"/>
    <w:rsid w:val="00C962B7"/>
    <w:rsid w:val="00C96361"/>
    <w:rsid w:val="00C9667E"/>
    <w:rsid w:val="00C96863"/>
    <w:rsid w:val="00C96C74"/>
    <w:rsid w:val="00C97926"/>
    <w:rsid w:val="00C97EAA"/>
    <w:rsid w:val="00C97F84"/>
    <w:rsid w:val="00CA01C4"/>
    <w:rsid w:val="00CA02CA"/>
    <w:rsid w:val="00CA050E"/>
    <w:rsid w:val="00CA0528"/>
    <w:rsid w:val="00CA05AE"/>
    <w:rsid w:val="00CA05FC"/>
    <w:rsid w:val="00CA0D7D"/>
    <w:rsid w:val="00CA1F68"/>
    <w:rsid w:val="00CA270B"/>
    <w:rsid w:val="00CA272B"/>
    <w:rsid w:val="00CA2B26"/>
    <w:rsid w:val="00CA2D1A"/>
    <w:rsid w:val="00CA37F5"/>
    <w:rsid w:val="00CA388E"/>
    <w:rsid w:val="00CA394B"/>
    <w:rsid w:val="00CA3B33"/>
    <w:rsid w:val="00CA4365"/>
    <w:rsid w:val="00CA4A47"/>
    <w:rsid w:val="00CA4CA5"/>
    <w:rsid w:val="00CA4CA6"/>
    <w:rsid w:val="00CA506B"/>
    <w:rsid w:val="00CA589D"/>
    <w:rsid w:val="00CA61AC"/>
    <w:rsid w:val="00CA6907"/>
    <w:rsid w:val="00CA6B7E"/>
    <w:rsid w:val="00CA7117"/>
    <w:rsid w:val="00CA7C1B"/>
    <w:rsid w:val="00CA7F10"/>
    <w:rsid w:val="00CB01C2"/>
    <w:rsid w:val="00CB09DB"/>
    <w:rsid w:val="00CB0E46"/>
    <w:rsid w:val="00CB1287"/>
    <w:rsid w:val="00CB157B"/>
    <w:rsid w:val="00CB17F1"/>
    <w:rsid w:val="00CB19B3"/>
    <w:rsid w:val="00CB19F5"/>
    <w:rsid w:val="00CB1AB3"/>
    <w:rsid w:val="00CB21CC"/>
    <w:rsid w:val="00CB2794"/>
    <w:rsid w:val="00CB29DC"/>
    <w:rsid w:val="00CB3734"/>
    <w:rsid w:val="00CB3A2F"/>
    <w:rsid w:val="00CB49EA"/>
    <w:rsid w:val="00CB4B78"/>
    <w:rsid w:val="00CB4FC3"/>
    <w:rsid w:val="00CB5140"/>
    <w:rsid w:val="00CB5BAF"/>
    <w:rsid w:val="00CB6101"/>
    <w:rsid w:val="00CB6559"/>
    <w:rsid w:val="00CB6A30"/>
    <w:rsid w:val="00CB6CF2"/>
    <w:rsid w:val="00CB752E"/>
    <w:rsid w:val="00CB7938"/>
    <w:rsid w:val="00CB7A1C"/>
    <w:rsid w:val="00CB7CD2"/>
    <w:rsid w:val="00CB7F39"/>
    <w:rsid w:val="00CC0688"/>
    <w:rsid w:val="00CC0F35"/>
    <w:rsid w:val="00CC1B9F"/>
    <w:rsid w:val="00CC1D01"/>
    <w:rsid w:val="00CC2B62"/>
    <w:rsid w:val="00CC2E93"/>
    <w:rsid w:val="00CC2FC9"/>
    <w:rsid w:val="00CC30BB"/>
    <w:rsid w:val="00CC34F0"/>
    <w:rsid w:val="00CC3964"/>
    <w:rsid w:val="00CC3AF7"/>
    <w:rsid w:val="00CC3CE4"/>
    <w:rsid w:val="00CC4316"/>
    <w:rsid w:val="00CC44DD"/>
    <w:rsid w:val="00CC455C"/>
    <w:rsid w:val="00CC4D32"/>
    <w:rsid w:val="00CC4DE8"/>
    <w:rsid w:val="00CC5382"/>
    <w:rsid w:val="00CC546E"/>
    <w:rsid w:val="00CC5CB3"/>
    <w:rsid w:val="00CC5E2A"/>
    <w:rsid w:val="00CC6220"/>
    <w:rsid w:val="00CC67FE"/>
    <w:rsid w:val="00CC680F"/>
    <w:rsid w:val="00CC6983"/>
    <w:rsid w:val="00CC6E35"/>
    <w:rsid w:val="00CC7284"/>
    <w:rsid w:val="00CC79F1"/>
    <w:rsid w:val="00CC7E16"/>
    <w:rsid w:val="00CC7F38"/>
    <w:rsid w:val="00CC7FD9"/>
    <w:rsid w:val="00CD0350"/>
    <w:rsid w:val="00CD04F2"/>
    <w:rsid w:val="00CD0DFD"/>
    <w:rsid w:val="00CD12B1"/>
    <w:rsid w:val="00CD135D"/>
    <w:rsid w:val="00CD1C43"/>
    <w:rsid w:val="00CD213D"/>
    <w:rsid w:val="00CD2852"/>
    <w:rsid w:val="00CD290C"/>
    <w:rsid w:val="00CD2AD9"/>
    <w:rsid w:val="00CD2B8C"/>
    <w:rsid w:val="00CD36E4"/>
    <w:rsid w:val="00CD3C57"/>
    <w:rsid w:val="00CD41D5"/>
    <w:rsid w:val="00CD430F"/>
    <w:rsid w:val="00CD4769"/>
    <w:rsid w:val="00CD4798"/>
    <w:rsid w:val="00CD53CD"/>
    <w:rsid w:val="00CD5646"/>
    <w:rsid w:val="00CD5657"/>
    <w:rsid w:val="00CD574A"/>
    <w:rsid w:val="00CD57B7"/>
    <w:rsid w:val="00CD5FB4"/>
    <w:rsid w:val="00CD6063"/>
    <w:rsid w:val="00CD6298"/>
    <w:rsid w:val="00CD62A7"/>
    <w:rsid w:val="00CD62DD"/>
    <w:rsid w:val="00CD6491"/>
    <w:rsid w:val="00CD6775"/>
    <w:rsid w:val="00CD69F4"/>
    <w:rsid w:val="00CD6E08"/>
    <w:rsid w:val="00CD7176"/>
    <w:rsid w:val="00CD7394"/>
    <w:rsid w:val="00CD7B9B"/>
    <w:rsid w:val="00CD7C88"/>
    <w:rsid w:val="00CD7FF7"/>
    <w:rsid w:val="00CE02EB"/>
    <w:rsid w:val="00CE0511"/>
    <w:rsid w:val="00CE0569"/>
    <w:rsid w:val="00CE0DD7"/>
    <w:rsid w:val="00CE10B2"/>
    <w:rsid w:val="00CE15EC"/>
    <w:rsid w:val="00CE15EE"/>
    <w:rsid w:val="00CE1AAF"/>
    <w:rsid w:val="00CE1D04"/>
    <w:rsid w:val="00CE2031"/>
    <w:rsid w:val="00CE2420"/>
    <w:rsid w:val="00CE245C"/>
    <w:rsid w:val="00CE279A"/>
    <w:rsid w:val="00CE2B57"/>
    <w:rsid w:val="00CE2B9D"/>
    <w:rsid w:val="00CE373C"/>
    <w:rsid w:val="00CE3A05"/>
    <w:rsid w:val="00CE44C1"/>
    <w:rsid w:val="00CE45AF"/>
    <w:rsid w:val="00CE4C8A"/>
    <w:rsid w:val="00CE4DBA"/>
    <w:rsid w:val="00CE4E84"/>
    <w:rsid w:val="00CE5495"/>
    <w:rsid w:val="00CE5E6C"/>
    <w:rsid w:val="00CE60FC"/>
    <w:rsid w:val="00CE6111"/>
    <w:rsid w:val="00CE64F1"/>
    <w:rsid w:val="00CE65EA"/>
    <w:rsid w:val="00CE66CD"/>
    <w:rsid w:val="00CE6702"/>
    <w:rsid w:val="00CE743D"/>
    <w:rsid w:val="00CE75B6"/>
    <w:rsid w:val="00CE78AF"/>
    <w:rsid w:val="00CE7EDB"/>
    <w:rsid w:val="00CF0318"/>
    <w:rsid w:val="00CF04DD"/>
    <w:rsid w:val="00CF0591"/>
    <w:rsid w:val="00CF06E0"/>
    <w:rsid w:val="00CF0758"/>
    <w:rsid w:val="00CF0EC1"/>
    <w:rsid w:val="00CF10A7"/>
    <w:rsid w:val="00CF10F6"/>
    <w:rsid w:val="00CF13C6"/>
    <w:rsid w:val="00CF1AD6"/>
    <w:rsid w:val="00CF1EAB"/>
    <w:rsid w:val="00CF273A"/>
    <w:rsid w:val="00CF2791"/>
    <w:rsid w:val="00CF2803"/>
    <w:rsid w:val="00CF2978"/>
    <w:rsid w:val="00CF2AE1"/>
    <w:rsid w:val="00CF3302"/>
    <w:rsid w:val="00CF3DCB"/>
    <w:rsid w:val="00CF4077"/>
    <w:rsid w:val="00CF45AD"/>
    <w:rsid w:val="00CF46E9"/>
    <w:rsid w:val="00CF49E6"/>
    <w:rsid w:val="00CF4A70"/>
    <w:rsid w:val="00CF4B2B"/>
    <w:rsid w:val="00CF4BC5"/>
    <w:rsid w:val="00CF4E0E"/>
    <w:rsid w:val="00CF4F1C"/>
    <w:rsid w:val="00CF5339"/>
    <w:rsid w:val="00CF6001"/>
    <w:rsid w:val="00CF62E2"/>
    <w:rsid w:val="00CF65B0"/>
    <w:rsid w:val="00CF7449"/>
    <w:rsid w:val="00CF7CE7"/>
    <w:rsid w:val="00CF7E8C"/>
    <w:rsid w:val="00CF7FD3"/>
    <w:rsid w:val="00D004E6"/>
    <w:rsid w:val="00D00A1C"/>
    <w:rsid w:val="00D01349"/>
    <w:rsid w:val="00D014FE"/>
    <w:rsid w:val="00D016EF"/>
    <w:rsid w:val="00D019C7"/>
    <w:rsid w:val="00D01D40"/>
    <w:rsid w:val="00D02724"/>
    <w:rsid w:val="00D02A8D"/>
    <w:rsid w:val="00D02DF0"/>
    <w:rsid w:val="00D03085"/>
    <w:rsid w:val="00D038DC"/>
    <w:rsid w:val="00D039F4"/>
    <w:rsid w:val="00D040D8"/>
    <w:rsid w:val="00D04175"/>
    <w:rsid w:val="00D0438B"/>
    <w:rsid w:val="00D048CC"/>
    <w:rsid w:val="00D05591"/>
    <w:rsid w:val="00D055E1"/>
    <w:rsid w:val="00D05A04"/>
    <w:rsid w:val="00D05A50"/>
    <w:rsid w:val="00D06A9C"/>
    <w:rsid w:val="00D06AC4"/>
    <w:rsid w:val="00D07293"/>
    <w:rsid w:val="00D07380"/>
    <w:rsid w:val="00D078C8"/>
    <w:rsid w:val="00D07D4F"/>
    <w:rsid w:val="00D07F7B"/>
    <w:rsid w:val="00D10690"/>
    <w:rsid w:val="00D10FE1"/>
    <w:rsid w:val="00D1174B"/>
    <w:rsid w:val="00D118F3"/>
    <w:rsid w:val="00D12D92"/>
    <w:rsid w:val="00D1321A"/>
    <w:rsid w:val="00D132CD"/>
    <w:rsid w:val="00D135A8"/>
    <w:rsid w:val="00D1361A"/>
    <w:rsid w:val="00D136D9"/>
    <w:rsid w:val="00D137C4"/>
    <w:rsid w:val="00D138EA"/>
    <w:rsid w:val="00D139A5"/>
    <w:rsid w:val="00D13F73"/>
    <w:rsid w:val="00D1419F"/>
    <w:rsid w:val="00D14279"/>
    <w:rsid w:val="00D14333"/>
    <w:rsid w:val="00D14491"/>
    <w:rsid w:val="00D1479F"/>
    <w:rsid w:val="00D14E07"/>
    <w:rsid w:val="00D15061"/>
    <w:rsid w:val="00D150C0"/>
    <w:rsid w:val="00D150F2"/>
    <w:rsid w:val="00D15325"/>
    <w:rsid w:val="00D154FF"/>
    <w:rsid w:val="00D1569B"/>
    <w:rsid w:val="00D15C58"/>
    <w:rsid w:val="00D166AA"/>
    <w:rsid w:val="00D16BC9"/>
    <w:rsid w:val="00D16CCF"/>
    <w:rsid w:val="00D16E24"/>
    <w:rsid w:val="00D16EA6"/>
    <w:rsid w:val="00D17150"/>
    <w:rsid w:val="00D17344"/>
    <w:rsid w:val="00D17943"/>
    <w:rsid w:val="00D20542"/>
    <w:rsid w:val="00D20823"/>
    <w:rsid w:val="00D20AD9"/>
    <w:rsid w:val="00D21A31"/>
    <w:rsid w:val="00D21E94"/>
    <w:rsid w:val="00D2247B"/>
    <w:rsid w:val="00D23841"/>
    <w:rsid w:val="00D239A8"/>
    <w:rsid w:val="00D23BD9"/>
    <w:rsid w:val="00D23C95"/>
    <w:rsid w:val="00D2470D"/>
    <w:rsid w:val="00D24E83"/>
    <w:rsid w:val="00D25C20"/>
    <w:rsid w:val="00D25F22"/>
    <w:rsid w:val="00D2639B"/>
    <w:rsid w:val="00D26E3D"/>
    <w:rsid w:val="00D27305"/>
    <w:rsid w:val="00D2741B"/>
    <w:rsid w:val="00D2766D"/>
    <w:rsid w:val="00D2785D"/>
    <w:rsid w:val="00D27FCD"/>
    <w:rsid w:val="00D3011A"/>
    <w:rsid w:val="00D30CCB"/>
    <w:rsid w:val="00D320EB"/>
    <w:rsid w:val="00D3214A"/>
    <w:rsid w:val="00D327BA"/>
    <w:rsid w:val="00D327FE"/>
    <w:rsid w:val="00D33599"/>
    <w:rsid w:val="00D33D68"/>
    <w:rsid w:val="00D33E22"/>
    <w:rsid w:val="00D33FBA"/>
    <w:rsid w:val="00D3407B"/>
    <w:rsid w:val="00D34586"/>
    <w:rsid w:val="00D345D2"/>
    <w:rsid w:val="00D34936"/>
    <w:rsid w:val="00D34EAF"/>
    <w:rsid w:val="00D35087"/>
    <w:rsid w:val="00D35A74"/>
    <w:rsid w:val="00D35E10"/>
    <w:rsid w:val="00D36164"/>
    <w:rsid w:val="00D363BC"/>
    <w:rsid w:val="00D36518"/>
    <w:rsid w:val="00D36ACC"/>
    <w:rsid w:val="00D36CAC"/>
    <w:rsid w:val="00D370FA"/>
    <w:rsid w:val="00D37761"/>
    <w:rsid w:val="00D37998"/>
    <w:rsid w:val="00D37D39"/>
    <w:rsid w:val="00D40231"/>
    <w:rsid w:val="00D404FD"/>
    <w:rsid w:val="00D4076A"/>
    <w:rsid w:val="00D40C52"/>
    <w:rsid w:val="00D40FCD"/>
    <w:rsid w:val="00D417FD"/>
    <w:rsid w:val="00D41899"/>
    <w:rsid w:val="00D4192B"/>
    <w:rsid w:val="00D41C79"/>
    <w:rsid w:val="00D42181"/>
    <w:rsid w:val="00D433BC"/>
    <w:rsid w:val="00D43685"/>
    <w:rsid w:val="00D438A7"/>
    <w:rsid w:val="00D438BB"/>
    <w:rsid w:val="00D43E52"/>
    <w:rsid w:val="00D43EED"/>
    <w:rsid w:val="00D44692"/>
    <w:rsid w:val="00D446AF"/>
    <w:rsid w:val="00D447D2"/>
    <w:rsid w:val="00D44E69"/>
    <w:rsid w:val="00D45646"/>
    <w:rsid w:val="00D458E4"/>
    <w:rsid w:val="00D45ADF"/>
    <w:rsid w:val="00D45C7C"/>
    <w:rsid w:val="00D45D31"/>
    <w:rsid w:val="00D461EC"/>
    <w:rsid w:val="00D46489"/>
    <w:rsid w:val="00D464DE"/>
    <w:rsid w:val="00D46A3B"/>
    <w:rsid w:val="00D46CE9"/>
    <w:rsid w:val="00D471F7"/>
    <w:rsid w:val="00D472A9"/>
    <w:rsid w:val="00D479B7"/>
    <w:rsid w:val="00D47B28"/>
    <w:rsid w:val="00D501D6"/>
    <w:rsid w:val="00D51196"/>
    <w:rsid w:val="00D51D84"/>
    <w:rsid w:val="00D51E74"/>
    <w:rsid w:val="00D51F82"/>
    <w:rsid w:val="00D52787"/>
    <w:rsid w:val="00D527BA"/>
    <w:rsid w:val="00D527CA"/>
    <w:rsid w:val="00D52A20"/>
    <w:rsid w:val="00D5307C"/>
    <w:rsid w:val="00D533AB"/>
    <w:rsid w:val="00D53560"/>
    <w:rsid w:val="00D53661"/>
    <w:rsid w:val="00D538C4"/>
    <w:rsid w:val="00D54058"/>
    <w:rsid w:val="00D54206"/>
    <w:rsid w:val="00D546FC"/>
    <w:rsid w:val="00D5484D"/>
    <w:rsid w:val="00D55730"/>
    <w:rsid w:val="00D56BF9"/>
    <w:rsid w:val="00D571FA"/>
    <w:rsid w:val="00D60145"/>
    <w:rsid w:val="00D60149"/>
    <w:rsid w:val="00D60541"/>
    <w:rsid w:val="00D60596"/>
    <w:rsid w:val="00D60A94"/>
    <w:rsid w:val="00D60E71"/>
    <w:rsid w:val="00D60EE2"/>
    <w:rsid w:val="00D61624"/>
    <w:rsid w:val="00D616A2"/>
    <w:rsid w:val="00D6180B"/>
    <w:rsid w:val="00D61D73"/>
    <w:rsid w:val="00D62043"/>
    <w:rsid w:val="00D62339"/>
    <w:rsid w:val="00D6288F"/>
    <w:rsid w:val="00D629D5"/>
    <w:rsid w:val="00D62BE7"/>
    <w:rsid w:val="00D62F34"/>
    <w:rsid w:val="00D62FB6"/>
    <w:rsid w:val="00D63325"/>
    <w:rsid w:val="00D63530"/>
    <w:rsid w:val="00D635E1"/>
    <w:rsid w:val="00D640BB"/>
    <w:rsid w:val="00D641A1"/>
    <w:rsid w:val="00D642FD"/>
    <w:rsid w:val="00D648B3"/>
    <w:rsid w:val="00D64B7F"/>
    <w:rsid w:val="00D651B2"/>
    <w:rsid w:val="00D65604"/>
    <w:rsid w:val="00D668EF"/>
    <w:rsid w:val="00D66EDC"/>
    <w:rsid w:val="00D672C2"/>
    <w:rsid w:val="00D67B48"/>
    <w:rsid w:val="00D67D62"/>
    <w:rsid w:val="00D705A8"/>
    <w:rsid w:val="00D711D8"/>
    <w:rsid w:val="00D715AF"/>
    <w:rsid w:val="00D71B5E"/>
    <w:rsid w:val="00D71D4A"/>
    <w:rsid w:val="00D72A04"/>
    <w:rsid w:val="00D72E76"/>
    <w:rsid w:val="00D732A7"/>
    <w:rsid w:val="00D7330C"/>
    <w:rsid w:val="00D73447"/>
    <w:rsid w:val="00D734A0"/>
    <w:rsid w:val="00D73963"/>
    <w:rsid w:val="00D73A1B"/>
    <w:rsid w:val="00D740C1"/>
    <w:rsid w:val="00D7498C"/>
    <w:rsid w:val="00D74A63"/>
    <w:rsid w:val="00D75EFA"/>
    <w:rsid w:val="00D76355"/>
    <w:rsid w:val="00D76980"/>
    <w:rsid w:val="00D76ABA"/>
    <w:rsid w:val="00D76B48"/>
    <w:rsid w:val="00D76CC5"/>
    <w:rsid w:val="00D76DD3"/>
    <w:rsid w:val="00D77023"/>
    <w:rsid w:val="00D77B99"/>
    <w:rsid w:val="00D77E0C"/>
    <w:rsid w:val="00D77E57"/>
    <w:rsid w:val="00D819E1"/>
    <w:rsid w:val="00D81C52"/>
    <w:rsid w:val="00D828C1"/>
    <w:rsid w:val="00D82A4E"/>
    <w:rsid w:val="00D837E0"/>
    <w:rsid w:val="00D83CA1"/>
    <w:rsid w:val="00D83DB2"/>
    <w:rsid w:val="00D843F3"/>
    <w:rsid w:val="00D847F7"/>
    <w:rsid w:val="00D84BF8"/>
    <w:rsid w:val="00D85132"/>
    <w:rsid w:val="00D852AF"/>
    <w:rsid w:val="00D85BC7"/>
    <w:rsid w:val="00D85DD7"/>
    <w:rsid w:val="00D85F52"/>
    <w:rsid w:val="00D86565"/>
    <w:rsid w:val="00D86571"/>
    <w:rsid w:val="00D866BA"/>
    <w:rsid w:val="00D8694F"/>
    <w:rsid w:val="00D869EE"/>
    <w:rsid w:val="00D86A89"/>
    <w:rsid w:val="00D86B73"/>
    <w:rsid w:val="00D8717E"/>
    <w:rsid w:val="00D873E4"/>
    <w:rsid w:val="00D878AB"/>
    <w:rsid w:val="00D87AB9"/>
    <w:rsid w:val="00D87D0F"/>
    <w:rsid w:val="00D87E90"/>
    <w:rsid w:val="00D90244"/>
    <w:rsid w:val="00D9103A"/>
    <w:rsid w:val="00D91418"/>
    <w:rsid w:val="00D914E4"/>
    <w:rsid w:val="00D9174D"/>
    <w:rsid w:val="00D91BA3"/>
    <w:rsid w:val="00D91F7E"/>
    <w:rsid w:val="00D925F6"/>
    <w:rsid w:val="00D929EF"/>
    <w:rsid w:val="00D92D15"/>
    <w:rsid w:val="00D92F4A"/>
    <w:rsid w:val="00D9323C"/>
    <w:rsid w:val="00D93317"/>
    <w:rsid w:val="00D9376A"/>
    <w:rsid w:val="00D93ED5"/>
    <w:rsid w:val="00D942B3"/>
    <w:rsid w:val="00D94412"/>
    <w:rsid w:val="00D94A1F"/>
    <w:rsid w:val="00D94B09"/>
    <w:rsid w:val="00D94D00"/>
    <w:rsid w:val="00D95889"/>
    <w:rsid w:val="00D95AA8"/>
    <w:rsid w:val="00D96110"/>
    <w:rsid w:val="00D962F7"/>
    <w:rsid w:val="00D966C8"/>
    <w:rsid w:val="00D96722"/>
    <w:rsid w:val="00D96B9B"/>
    <w:rsid w:val="00D96EB0"/>
    <w:rsid w:val="00D9708B"/>
    <w:rsid w:val="00D978A0"/>
    <w:rsid w:val="00D97DE3"/>
    <w:rsid w:val="00DA00D4"/>
    <w:rsid w:val="00DA0144"/>
    <w:rsid w:val="00DA165D"/>
    <w:rsid w:val="00DA19A1"/>
    <w:rsid w:val="00DA1ADA"/>
    <w:rsid w:val="00DA1FD2"/>
    <w:rsid w:val="00DA248B"/>
    <w:rsid w:val="00DA254E"/>
    <w:rsid w:val="00DA2736"/>
    <w:rsid w:val="00DA2A29"/>
    <w:rsid w:val="00DA2BDB"/>
    <w:rsid w:val="00DA2DA5"/>
    <w:rsid w:val="00DA362D"/>
    <w:rsid w:val="00DA36BF"/>
    <w:rsid w:val="00DA4051"/>
    <w:rsid w:val="00DA4121"/>
    <w:rsid w:val="00DA466C"/>
    <w:rsid w:val="00DA5085"/>
    <w:rsid w:val="00DA565A"/>
    <w:rsid w:val="00DA5821"/>
    <w:rsid w:val="00DA591E"/>
    <w:rsid w:val="00DA5FC7"/>
    <w:rsid w:val="00DA67FB"/>
    <w:rsid w:val="00DA6AA4"/>
    <w:rsid w:val="00DA6D6F"/>
    <w:rsid w:val="00DA6D9E"/>
    <w:rsid w:val="00DA73E3"/>
    <w:rsid w:val="00DA7B77"/>
    <w:rsid w:val="00DA7D30"/>
    <w:rsid w:val="00DB0931"/>
    <w:rsid w:val="00DB0DDB"/>
    <w:rsid w:val="00DB0E39"/>
    <w:rsid w:val="00DB1925"/>
    <w:rsid w:val="00DB1A6C"/>
    <w:rsid w:val="00DB23F8"/>
    <w:rsid w:val="00DB276A"/>
    <w:rsid w:val="00DB2BA2"/>
    <w:rsid w:val="00DB2C56"/>
    <w:rsid w:val="00DB2FF9"/>
    <w:rsid w:val="00DB36EF"/>
    <w:rsid w:val="00DB3768"/>
    <w:rsid w:val="00DB38A8"/>
    <w:rsid w:val="00DB3BC0"/>
    <w:rsid w:val="00DB3BCD"/>
    <w:rsid w:val="00DB3E75"/>
    <w:rsid w:val="00DB425F"/>
    <w:rsid w:val="00DB49DE"/>
    <w:rsid w:val="00DB4C09"/>
    <w:rsid w:val="00DB52CC"/>
    <w:rsid w:val="00DB531F"/>
    <w:rsid w:val="00DB5526"/>
    <w:rsid w:val="00DB57C5"/>
    <w:rsid w:val="00DB613D"/>
    <w:rsid w:val="00DB61B9"/>
    <w:rsid w:val="00DB659D"/>
    <w:rsid w:val="00DB6798"/>
    <w:rsid w:val="00DB7126"/>
    <w:rsid w:val="00DB7AD6"/>
    <w:rsid w:val="00DB7D62"/>
    <w:rsid w:val="00DC0057"/>
    <w:rsid w:val="00DC04F6"/>
    <w:rsid w:val="00DC09F6"/>
    <w:rsid w:val="00DC0EB2"/>
    <w:rsid w:val="00DC22D9"/>
    <w:rsid w:val="00DC295D"/>
    <w:rsid w:val="00DC30D1"/>
    <w:rsid w:val="00DC3960"/>
    <w:rsid w:val="00DC3F4A"/>
    <w:rsid w:val="00DC3F60"/>
    <w:rsid w:val="00DC40B4"/>
    <w:rsid w:val="00DC477E"/>
    <w:rsid w:val="00DC48B8"/>
    <w:rsid w:val="00DC4A1D"/>
    <w:rsid w:val="00DC5405"/>
    <w:rsid w:val="00DC5567"/>
    <w:rsid w:val="00DC5A44"/>
    <w:rsid w:val="00DC5AB3"/>
    <w:rsid w:val="00DC5E97"/>
    <w:rsid w:val="00DC5F70"/>
    <w:rsid w:val="00DC637F"/>
    <w:rsid w:val="00DC63A3"/>
    <w:rsid w:val="00DC6A59"/>
    <w:rsid w:val="00DC6AC2"/>
    <w:rsid w:val="00DC6DDF"/>
    <w:rsid w:val="00DC6ED9"/>
    <w:rsid w:val="00DC6F76"/>
    <w:rsid w:val="00DC70D2"/>
    <w:rsid w:val="00DC776D"/>
    <w:rsid w:val="00DC78E8"/>
    <w:rsid w:val="00DC7AA8"/>
    <w:rsid w:val="00DC7BBC"/>
    <w:rsid w:val="00DC7C68"/>
    <w:rsid w:val="00DC7EAB"/>
    <w:rsid w:val="00DC7EC0"/>
    <w:rsid w:val="00DC7F27"/>
    <w:rsid w:val="00DC7F9C"/>
    <w:rsid w:val="00DD0065"/>
    <w:rsid w:val="00DD0681"/>
    <w:rsid w:val="00DD07F7"/>
    <w:rsid w:val="00DD082D"/>
    <w:rsid w:val="00DD0833"/>
    <w:rsid w:val="00DD0909"/>
    <w:rsid w:val="00DD0E61"/>
    <w:rsid w:val="00DD16B2"/>
    <w:rsid w:val="00DD17F0"/>
    <w:rsid w:val="00DD1AB9"/>
    <w:rsid w:val="00DD1FC0"/>
    <w:rsid w:val="00DD23A6"/>
    <w:rsid w:val="00DD2596"/>
    <w:rsid w:val="00DD26B0"/>
    <w:rsid w:val="00DD2AB4"/>
    <w:rsid w:val="00DD2B62"/>
    <w:rsid w:val="00DD31AB"/>
    <w:rsid w:val="00DD35B0"/>
    <w:rsid w:val="00DD3975"/>
    <w:rsid w:val="00DD3B46"/>
    <w:rsid w:val="00DD3EF2"/>
    <w:rsid w:val="00DD4377"/>
    <w:rsid w:val="00DD442E"/>
    <w:rsid w:val="00DD46EC"/>
    <w:rsid w:val="00DD54A0"/>
    <w:rsid w:val="00DD6B16"/>
    <w:rsid w:val="00DD6D2C"/>
    <w:rsid w:val="00DD7360"/>
    <w:rsid w:val="00DD744E"/>
    <w:rsid w:val="00DD7A3B"/>
    <w:rsid w:val="00DD7AE5"/>
    <w:rsid w:val="00DD7B36"/>
    <w:rsid w:val="00DD7C5C"/>
    <w:rsid w:val="00DD7CC1"/>
    <w:rsid w:val="00DD7EE2"/>
    <w:rsid w:val="00DE0698"/>
    <w:rsid w:val="00DE102F"/>
    <w:rsid w:val="00DE1040"/>
    <w:rsid w:val="00DE12A1"/>
    <w:rsid w:val="00DE12F6"/>
    <w:rsid w:val="00DE1718"/>
    <w:rsid w:val="00DE2039"/>
    <w:rsid w:val="00DE232F"/>
    <w:rsid w:val="00DE2457"/>
    <w:rsid w:val="00DE2618"/>
    <w:rsid w:val="00DE284C"/>
    <w:rsid w:val="00DE28CF"/>
    <w:rsid w:val="00DE32E4"/>
    <w:rsid w:val="00DE3CC2"/>
    <w:rsid w:val="00DE3F46"/>
    <w:rsid w:val="00DE4153"/>
    <w:rsid w:val="00DE4900"/>
    <w:rsid w:val="00DE53D2"/>
    <w:rsid w:val="00DE59E4"/>
    <w:rsid w:val="00DE5F66"/>
    <w:rsid w:val="00DE63F8"/>
    <w:rsid w:val="00DE6498"/>
    <w:rsid w:val="00DE6F95"/>
    <w:rsid w:val="00DF0772"/>
    <w:rsid w:val="00DF0B01"/>
    <w:rsid w:val="00DF1002"/>
    <w:rsid w:val="00DF10C2"/>
    <w:rsid w:val="00DF154D"/>
    <w:rsid w:val="00DF1AC1"/>
    <w:rsid w:val="00DF1B50"/>
    <w:rsid w:val="00DF1B6B"/>
    <w:rsid w:val="00DF21EB"/>
    <w:rsid w:val="00DF22F4"/>
    <w:rsid w:val="00DF24D4"/>
    <w:rsid w:val="00DF25D1"/>
    <w:rsid w:val="00DF2A7E"/>
    <w:rsid w:val="00DF2CF0"/>
    <w:rsid w:val="00DF2EBC"/>
    <w:rsid w:val="00DF31DB"/>
    <w:rsid w:val="00DF3541"/>
    <w:rsid w:val="00DF386D"/>
    <w:rsid w:val="00DF388E"/>
    <w:rsid w:val="00DF3F7E"/>
    <w:rsid w:val="00DF4281"/>
    <w:rsid w:val="00DF4A62"/>
    <w:rsid w:val="00DF5517"/>
    <w:rsid w:val="00DF5ACE"/>
    <w:rsid w:val="00DF63E2"/>
    <w:rsid w:val="00DF6491"/>
    <w:rsid w:val="00DF687D"/>
    <w:rsid w:val="00DF6A99"/>
    <w:rsid w:val="00DF6BD5"/>
    <w:rsid w:val="00DF6F7B"/>
    <w:rsid w:val="00DF740E"/>
    <w:rsid w:val="00DF7D3F"/>
    <w:rsid w:val="00E00AC4"/>
    <w:rsid w:val="00E01171"/>
    <w:rsid w:val="00E01286"/>
    <w:rsid w:val="00E01C48"/>
    <w:rsid w:val="00E01F0A"/>
    <w:rsid w:val="00E01FD8"/>
    <w:rsid w:val="00E02307"/>
    <w:rsid w:val="00E0243A"/>
    <w:rsid w:val="00E02638"/>
    <w:rsid w:val="00E02766"/>
    <w:rsid w:val="00E029CA"/>
    <w:rsid w:val="00E02DED"/>
    <w:rsid w:val="00E02E96"/>
    <w:rsid w:val="00E02EA4"/>
    <w:rsid w:val="00E02FC0"/>
    <w:rsid w:val="00E030E3"/>
    <w:rsid w:val="00E03894"/>
    <w:rsid w:val="00E03B4F"/>
    <w:rsid w:val="00E03BE7"/>
    <w:rsid w:val="00E03D6E"/>
    <w:rsid w:val="00E0418F"/>
    <w:rsid w:val="00E0426F"/>
    <w:rsid w:val="00E04293"/>
    <w:rsid w:val="00E04777"/>
    <w:rsid w:val="00E0525D"/>
    <w:rsid w:val="00E0525F"/>
    <w:rsid w:val="00E05DE9"/>
    <w:rsid w:val="00E06AA7"/>
    <w:rsid w:val="00E06FE9"/>
    <w:rsid w:val="00E0712D"/>
    <w:rsid w:val="00E07294"/>
    <w:rsid w:val="00E07C3C"/>
    <w:rsid w:val="00E10C17"/>
    <w:rsid w:val="00E10FF1"/>
    <w:rsid w:val="00E1107B"/>
    <w:rsid w:val="00E114CB"/>
    <w:rsid w:val="00E11AA6"/>
    <w:rsid w:val="00E12280"/>
    <w:rsid w:val="00E12BF4"/>
    <w:rsid w:val="00E133F9"/>
    <w:rsid w:val="00E13508"/>
    <w:rsid w:val="00E13BAF"/>
    <w:rsid w:val="00E13CED"/>
    <w:rsid w:val="00E13EBA"/>
    <w:rsid w:val="00E14360"/>
    <w:rsid w:val="00E14E3B"/>
    <w:rsid w:val="00E15154"/>
    <w:rsid w:val="00E15BFF"/>
    <w:rsid w:val="00E15C15"/>
    <w:rsid w:val="00E161C1"/>
    <w:rsid w:val="00E16316"/>
    <w:rsid w:val="00E1637B"/>
    <w:rsid w:val="00E1645C"/>
    <w:rsid w:val="00E16980"/>
    <w:rsid w:val="00E16AD8"/>
    <w:rsid w:val="00E16C13"/>
    <w:rsid w:val="00E16D19"/>
    <w:rsid w:val="00E1705F"/>
    <w:rsid w:val="00E17217"/>
    <w:rsid w:val="00E1755B"/>
    <w:rsid w:val="00E178B7"/>
    <w:rsid w:val="00E17D5B"/>
    <w:rsid w:val="00E2013B"/>
    <w:rsid w:val="00E2085E"/>
    <w:rsid w:val="00E20918"/>
    <w:rsid w:val="00E20970"/>
    <w:rsid w:val="00E20CCF"/>
    <w:rsid w:val="00E20D84"/>
    <w:rsid w:val="00E20DCF"/>
    <w:rsid w:val="00E20DF6"/>
    <w:rsid w:val="00E211FE"/>
    <w:rsid w:val="00E21531"/>
    <w:rsid w:val="00E216DE"/>
    <w:rsid w:val="00E229B9"/>
    <w:rsid w:val="00E23101"/>
    <w:rsid w:val="00E23449"/>
    <w:rsid w:val="00E23B1E"/>
    <w:rsid w:val="00E23BB6"/>
    <w:rsid w:val="00E23D06"/>
    <w:rsid w:val="00E2400C"/>
    <w:rsid w:val="00E241A3"/>
    <w:rsid w:val="00E244F4"/>
    <w:rsid w:val="00E24560"/>
    <w:rsid w:val="00E247CD"/>
    <w:rsid w:val="00E25602"/>
    <w:rsid w:val="00E262BE"/>
    <w:rsid w:val="00E26450"/>
    <w:rsid w:val="00E273DF"/>
    <w:rsid w:val="00E27B65"/>
    <w:rsid w:val="00E27C6B"/>
    <w:rsid w:val="00E3070B"/>
    <w:rsid w:val="00E30790"/>
    <w:rsid w:val="00E30E48"/>
    <w:rsid w:val="00E3198C"/>
    <w:rsid w:val="00E31B79"/>
    <w:rsid w:val="00E31D1D"/>
    <w:rsid w:val="00E32609"/>
    <w:rsid w:val="00E32718"/>
    <w:rsid w:val="00E329A1"/>
    <w:rsid w:val="00E33340"/>
    <w:rsid w:val="00E33462"/>
    <w:rsid w:val="00E3382B"/>
    <w:rsid w:val="00E3393C"/>
    <w:rsid w:val="00E33D4F"/>
    <w:rsid w:val="00E34201"/>
    <w:rsid w:val="00E342EC"/>
    <w:rsid w:val="00E347DE"/>
    <w:rsid w:val="00E34D00"/>
    <w:rsid w:val="00E35055"/>
    <w:rsid w:val="00E3509F"/>
    <w:rsid w:val="00E351B9"/>
    <w:rsid w:val="00E3562F"/>
    <w:rsid w:val="00E35E6D"/>
    <w:rsid w:val="00E366DC"/>
    <w:rsid w:val="00E3682C"/>
    <w:rsid w:val="00E36A3D"/>
    <w:rsid w:val="00E4006E"/>
    <w:rsid w:val="00E4013D"/>
    <w:rsid w:val="00E4064E"/>
    <w:rsid w:val="00E40AF3"/>
    <w:rsid w:val="00E40D50"/>
    <w:rsid w:val="00E40D6B"/>
    <w:rsid w:val="00E40E1B"/>
    <w:rsid w:val="00E40EE7"/>
    <w:rsid w:val="00E41594"/>
    <w:rsid w:val="00E41640"/>
    <w:rsid w:val="00E41B54"/>
    <w:rsid w:val="00E41BCF"/>
    <w:rsid w:val="00E41F82"/>
    <w:rsid w:val="00E42194"/>
    <w:rsid w:val="00E4410E"/>
    <w:rsid w:val="00E44351"/>
    <w:rsid w:val="00E44FAC"/>
    <w:rsid w:val="00E4517F"/>
    <w:rsid w:val="00E4531D"/>
    <w:rsid w:val="00E459C6"/>
    <w:rsid w:val="00E45A52"/>
    <w:rsid w:val="00E45E32"/>
    <w:rsid w:val="00E45EDC"/>
    <w:rsid w:val="00E45F1C"/>
    <w:rsid w:val="00E46162"/>
    <w:rsid w:val="00E467CF"/>
    <w:rsid w:val="00E46E30"/>
    <w:rsid w:val="00E476BD"/>
    <w:rsid w:val="00E4790B"/>
    <w:rsid w:val="00E47A38"/>
    <w:rsid w:val="00E47D66"/>
    <w:rsid w:val="00E47FF5"/>
    <w:rsid w:val="00E50954"/>
    <w:rsid w:val="00E50D38"/>
    <w:rsid w:val="00E50D82"/>
    <w:rsid w:val="00E51397"/>
    <w:rsid w:val="00E51598"/>
    <w:rsid w:val="00E51F94"/>
    <w:rsid w:val="00E51FB2"/>
    <w:rsid w:val="00E51FBB"/>
    <w:rsid w:val="00E523C6"/>
    <w:rsid w:val="00E53A1D"/>
    <w:rsid w:val="00E54245"/>
    <w:rsid w:val="00E5445F"/>
    <w:rsid w:val="00E54C45"/>
    <w:rsid w:val="00E54C71"/>
    <w:rsid w:val="00E552C0"/>
    <w:rsid w:val="00E55E79"/>
    <w:rsid w:val="00E5746B"/>
    <w:rsid w:val="00E574EC"/>
    <w:rsid w:val="00E57B3B"/>
    <w:rsid w:val="00E57E63"/>
    <w:rsid w:val="00E6073C"/>
    <w:rsid w:val="00E60C3F"/>
    <w:rsid w:val="00E60C6B"/>
    <w:rsid w:val="00E611B1"/>
    <w:rsid w:val="00E61459"/>
    <w:rsid w:val="00E616AA"/>
    <w:rsid w:val="00E618CF"/>
    <w:rsid w:val="00E6205E"/>
    <w:rsid w:val="00E62149"/>
    <w:rsid w:val="00E62237"/>
    <w:rsid w:val="00E63457"/>
    <w:rsid w:val="00E63A1B"/>
    <w:rsid w:val="00E63D3D"/>
    <w:rsid w:val="00E640F9"/>
    <w:rsid w:val="00E646D1"/>
    <w:rsid w:val="00E6546E"/>
    <w:rsid w:val="00E65624"/>
    <w:rsid w:val="00E6564B"/>
    <w:rsid w:val="00E657CA"/>
    <w:rsid w:val="00E65D09"/>
    <w:rsid w:val="00E66086"/>
    <w:rsid w:val="00E6674D"/>
    <w:rsid w:val="00E667EB"/>
    <w:rsid w:val="00E66B16"/>
    <w:rsid w:val="00E66CE1"/>
    <w:rsid w:val="00E66FF9"/>
    <w:rsid w:val="00E67048"/>
    <w:rsid w:val="00E678F5"/>
    <w:rsid w:val="00E67900"/>
    <w:rsid w:val="00E67D32"/>
    <w:rsid w:val="00E67EE9"/>
    <w:rsid w:val="00E702EA"/>
    <w:rsid w:val="00E70D7D"/>
    <w:rsid w:val="00E70DA5"/>
    <w:rsid w:val="00E710DA"/>
    <w:rsid w:val="00E71143"/>
    <w:rsid w:val="00E71AAE"/>
    <w:rsid w:val="00E71B2B"/>
    <w:rsid w:val="00E71C2F"/>
    <w:rsid w:val="00E71F16"/>
    <w:rsid w:val="00E720EA"/>
    <w:rsid w:val="00E7305D"/>
    <w:rsid w:val="00E73236"/>
    <w:rsid w:val="00E7382B"/>
    <w:rsid w:val="00E74073"/>
    <w:rsid w:val="00E74157"/>
    <w:rsid w:val="00E746D8"/>
    <w:rsid w:val="00E749AC"/>
    <w:rsid w:val="00E74F7C"/>
    <w:rsid w:val="00E757F8"/>
    <w:rsid w:val="00E7707D"/>
    <w:rsid w:val="00E771F4"/>
    <w:rsid w:val="00E7728C"/>
    <w:rsid w:val="00E77D8A"/>
    <w:rsid w:val="00E77F66"/>
    <w:rsid w:val="00E77FD3"/>
    <w:rsid w:val="00E8008C"/>
    <w:rsid w:val="00E80343"/>
    <w:rsid w:val="00E8052D"/>
    <w:rsid w:val="00E80541"/>
    <w:rsid w:val="00E806EA"/>
    <w:rsid w:val="00E806F3"/>
    <w:rsid w:val="00E80854"/>
    <w:rsid w:val="00E80EFC"/>
    <w:rsid w:val="00E810AE"/>
    <w:rsid w:val="00E8128F"/>
    <w:rsid w:val="00E812B2"/>
    <w:rsid w:val="00E81409"/>
    <w:rsid w:val="00E81752"/>
    <w:rsid w:val="00E81FAE"/>
    <w:rsid w:val="00E82204"/>
    <w:rsid w:val="00E825B6"/>
    <w:rsid w:val="00E826C1"/>
    <w:rsid w:val="00E8289E"/>
    <w:rsid w:val="00E82A92"/>
    <w:rsid w:val="00E82D7F"/>
    <w:rsid w:val="00E82F72"/>
    <w:rsid w:val="00E8306E"/>
    <w:rsid w:val="00E83D91"/>
    <w:rsid w:val="00E840CB"/>
    <w:rsid w:val="00E84434"/>
    <w:rsid w:val="00E84A57"/>
    <w:rsid w:val="00E84B00"/>
    <w:rsid w:val="00E84BE1"/>
    <w:rsid w:val="00E84F15"/>
    <w:rsid w:val="00E852B7"/>
    <w:rsid w:val="00E85419"/>
    <w:rsid w:val="00E8551D"/>
    <w:rsid w:val="00E857CF"/>
    <w:rsid w:val="00E8637E"/>
    <w:rsid w:val="00E86549"/>
    <w:rsid w:val="00E86857"/>
    <w:rsid w:val="00E86E97"/>
    <w:rsid w:val="00E86EDC"/>
    <w:rsid w:val="00E870A8"/>
    <w:rsid w:val="00E8723B"/>
    <w:rsid w:val="00E87802"/>
    <w:rsid w:val="00E87986"/>
    <w:rsid w:val="00E87B09"/>
    <w:rsid w:val="00E87C46"/>
    <w:rsid w:val="00E90ADC"/>
    <w:rsid w:val="00E90BBF"/>
    <w:rsid w:val="00E91041"/>
    <w:rsid w:val="00E91712"/>
    <w:rsid w:val="00E91BCE"/>
    <w:rsid w:val="00E921EC"/>
    <w:rsid w:val="00E9232E"/>
    <w:rsid w:val="00E9238C"/>
    <w:rsid w:val="00E929CB"/>
    <w:rsid w:val="00E92D17"/>
    <w:rsid w:val="00E92E04"/>
    <w:rsid w:val="00E92FC5"/>
    <w:rsid w:val="00E94401"/>
    <w:rsid w:val="00E94414"/>
    <w:rsid w:val="00E9489D"/>
    <w:rsid w:val="00E948D2"/>
    <w:rsid w:val="00E94955"/>
    <w:rsid w:val="00E94A9D"/>
    <w:rsid w:val="00E9501E"/>
    <w:rsid w:val="00E96051"/>
    <w:rsid w:val="00E963E2"/>
    <w:rsid w:val="00E96B47"/>
    <w:rsid w:val="00E971AB"/>
    <w:rsid w:val="00EA08CB"/>
    <w:rsid w:val="00EA0E1A"/>
    <w:rsid w:val="00EA10A3"/>
    <w:rsid w:val="00EA1485"/>
    <w:rsid w:val="00EA1603"/>
    <w:rsid w:val="00EA1CB2"/>
    <w:rsid w:val="00EA22EE"/>
    <w:rsid w:val="00EA2EF4"/>
    <w:rsid w:val="00EA30A3"/>
    <w:rsid w:val="00EA31D6"/>
    <w:rsid w:val="00EA3238"/>
    <w:rsid w:val="00EA3426"/>
    <w:rsid w:val="00EA34FF"/>
    <w:rsid w:val="00EA3B73"/>
    <w:rsid w:val="00EA3CC8"/>
    <w:rsid w:val="00EA4738"/>
    <w:rsid w:val="00EA484B"/>
    <w:rsid w:val="00EA49DE"/>
    <w:rsid w:val="00EA4C5B"/>
    <w:rsid w:val="00EA52C6"/>
    <w:rsid w:val="00EA53C4"/>
    <w:rsid w:val="00EA5429"/>
    <w:rsid w:val="00EA554C"/>
    <w:rsid w:val="00EA5CB9"/>
    <w:rsid w:val="00EA5EC0"/>
    <w:rsid w:val="00EA79AC"/>
    <w:rsid w:val="00EA7E32"/>
    <w:rsid w:val="00EB04C7"/>
    <w:rsid w:val="00EB0C20"/>
    <w:rsid w:val="00EB1184"/>
    <w:rsid w:val="00EB1B8C"/>
    <w:rsid w:val="00EB222B"/>
    <w:rsid w:val="00EB2FDE"/>
    <w:rsid w:val="00EB3170"/>
    <w:rsid w:val="00EB3249"/>
    <w:rsid w:val="00EB329B"/>
    <w:rsid w:val="00EB39E2"/>
    <w:rsid w:val="00EB3AB0"/>
    <w:rsid w:val="00EB3CDD"/>
    <w:rsid w:val="00EB3F82"/>
    <w:rsid w:val="00EB3FDC"/>
    <w:rsid w:val="00EB42FD"/>
    <w:rsid w:val="00EB448D"/>
    <w:rsid w:val="00EB4C28"/>
    <w:rsid w:val="00EB5101"/>
    <w:rsid w:val="00EB5399"/>
    <w:rsid w:val="00EB58F8"/>
    <w:rsid w:val="00EB5D46"/>
    <w:rsid w:val="00EB5F96"/>
    <w:rsid w:val="00EB607E"/>
    <w:rsid w:val="00EB62F5"/>
    <w:rsid w:val="00EB6447"/>
    <w:rsid w:val="00EB6929"/>
    <w:rsid w:val="00EB6F41"/>
    <w:rsid w:val="00EB6F47"/>
    <w:rsid w:val="00EB7195"/>
    <w:rsid w:val="00EB7B9B"/>
    <w:rsid w:val="00EB7E81"/>
    <w:rsid w:val="00EB7F86"/>
    <w:rsid w:val="00EC0100"/>
    <w:rsid w:val="00EC033E"/>
    <w:rsid w:val="00EC03EF"/>
    <w:rsid w:val="00EC0573"/>
    <w:rsid w:val="00EC091B"/>
    <w:rsid w:val="00EC0CF9"/>
    <w:rsid w:val="00EC1526"/>
    <w:rsid w:val="00EC1E9A"/>
    <w:rsid w:val="00EC2825"/>
    <w:rsid w:val="00EC2827"/>
    <w:rsid w:val="00EC2BC1"/>
    <w:rsid w:val="00EC2D0D"/>
    <w:rsid w:val="00EC3673"/>
    <w:rsid w:val="00EC3C4E"/>
    <w:rsid w:val="00EC3F10"/>
    <w:rsid w:val="00EC3F5A"/>
    <w:rsid w:val="00EC4501"/>
    <w:rsid w:val="00EC46ED"/>
    <w:rsid w:val="00EC4AA2"/>
    <w:rsid w:val="00EC5010"/>
    <w:rsid w:val="00EC52BB"/>
    <w:rsid w:val="00EC5A41"/>
    <w:rsid w:val="00EC5A6A"/>
    <w:rsid w:val="00EC5DAE"/>
    <w:rsid w:val="00EC5E68"/>
    <w:rsid w:val="00EC5F20"/>
    <w:rsid w:val="00EC5FDA"/>
    <w:rsid w:val="00EC64DB"/>
    <w:rsid w:val="00EC68B8"/>
    <w:rsid w:val="00EC6BC6"/>
    <w:rsid w:val="00EC6C30"/>
    <w:rsid w:val="00EC728E"/>
    <w:rsid w:val="00EC7D87"/>
    <w:rsid w:val="00ED1025"/>
    <w:rsid w:val="00ED11D4"/>
    <w:rsid w:val="00ED121A"/>
    <w:rsid w:val="00ED1777"/>
    <w:rsid w:val="00ED1B40"/>
    <w:rsid w:val="00ED2012"/>
    <w:rsid w:val="00ED2022"/>
    <w:rsid w:val="00ED2646"/>
    <w:rsid w:val="00ED2918"/>
    <w:rsid w:val="00ED2A93"/>
    <w:rsid w:val="00ED2EA0"/>
    <w:rsid w:val="00ED3269"/>
    <w:rsid w:val="00ED32A2"/>
    <w:rsid w:val="00ED37DA"/>
    <w:rsid w:val="00ED3919"/>
    <w:rsid w:val="00ED3B88"/>
    <w:rsid w:val="00ED3BE5"/>
    <w:rsid w:val="00ED469B"/>
    <w:rsid w:val="00ED4973"/>
    <w:rsid w:val="00ED4C04"/>
    <w:rsid w:val="00ED4E24"/>
    <w:rsid w:val="00ED50C2"/>
    <w:rsid w:val="00ED52ED"/>
    <w:rsid w:val="00ED583D"/>
    <w:rsid w:val="00ED5847"/>
    <w:rsid w:val="00ED5C38"/>
    <w:rsid w:val="00ED62C1"/>
    <w:rsid w:val="00ED65E8"/>
    <w:rsid w:val="00ED6B55"/>
    <w:rsid w:val="00ED7A03"/>
    <w:rsid w:val="00ED7AE9"/>
    <w:rsid w:val="00ED7BE6"/>
    <w:rsid w:val="00ED7EF2"/>
    <w:rsid w:val="00EE05AF"/>
    <w:rsid w:val="00EE0CE6"/>
    <w:rsid w:val="00EE16BE"/>
    <w:rsid w:val="00EE27D6"/>
    <w:rsid w:val="00EE2810"/>
    <w:rsid w:val="00EE2888"/>
    <w:rsid w:val="00EE2BF9"/>
    <w:rsid w:val="00EE2CC6"/>
    <w:rsid w:val="00EE2E02"/>
    <w:rsid w:val="00EE329C"/>
    <w:rsid w:val="00EE34EB"/>
    <w:rsid w:val="00EE35ED"/>
    <w:rsid w:val="00EE3A6B"/>
    <w:rsid w:val="00EE3B55"/>
    <w:rsid w:val="00EE3C13"/>
    <w:rsid w:val="00EE3F21"/>
    <w:rsid w:val="00EE409D"/>
    <w:rsid w:val="00EE422B"/>
    <w:rsid w:val="00EE4A05"/>
    <w:rsid w:val="00EE4BD1"/>
    <w:rsid w:val="00EE5296"/>
    <w:rsid w:val="00EE5840"/>
    <w:rsid w:val="00EE594D"/>
    <w:rsid w:val="00EE59DD"/>
    <w:rsid w:val="00EE5EAF"/>
    <w:rsid w:val="00EE6D75"/>
    <w:rsid w:val="00EE722F"/>
    <w:rsid w:val="00EE76C2"/>
    <w:rsid w:val="00EE7A8C"/>
    <w:rsid w:val="00EE7E4B"/>
    <w:rsid w:val="00EF02CB"/>
    <w:rsid w:val="00EF0D2B"/>
    <w:rsid w:val="00EF0FDE"/>
    <w:rsid w:val="00EF10A1"/>
    <w:rsid w:val="00EF1D70"/>
    <w:rsid w:val="00EF1DA0"/>
    <w:rsid w:val="00EF21EC"/>
    <w:rsid w:val="00EF2224"/>
    <w:rsid w:val="00EF27F0"/>
    <w:rsid w:val="00EF2908"/>
    <w:rsid w:val="00EF2F69"/>
    <w:rsid w:val="00EF3AD2"/>
    <w:rsid w:val="00EF4075"/>
    <w:rsid w:val="00EF41FA"/>
    <w:rsid w:val="00EF431F"/>
    <w:rsid w:val="00EF4658"/>
    <w:rsid w:val="00EF47F4"/>
    <w:rsid w:val="00EF4838"/>
    <w:rsid w:val="00EF4941"/>
    <w:rsid w:val="00EF4EA5"/>
    <w:rsid w:val="00EF4F32"/>
    <w:rsid w:val="00EF4F3E"/>
    <w:rsid w:val="00EF56BF"/>
    <w:rsid w:val="00EF580F"/>
    <w:rsid w:val="00EF615A"/>
    <w:rsid w:val="00EF64B7"/>
    <w:rsid w:val="00EF6608"/>
    <w:rsid w:val="00EF67AF"/>
    <w:rsid w:val="00EF6BA7"/>
    <w:rsid w:val="00EF6F87"/>
    <w:rsid w:val="00EF719B"/>
    <w:rsid w:val="00EF7B72"/>
    <w:rsid w:val="00EF7FE0"/>
    <w:rsid w:val="00F00131"/>
    <w:rsid w:val="00F00A70"/>
    <w:rsid w:val="00F00AD2"/>
    <w:rsid w:val="00F00DFD"/>
    <w:rsid w:val="00F00FB7"/>
    <w:rsid w:val="00F0168C"/>
    <w:rsid w:val="00F01959"/>
    <w:rsid w:val="00F01A90"/>
    <w:rsid w:val="00F01B12"/>
    <w:rsid w:val="00F02465"/>
    <w:rsid w:val="00F0248B"/>
    <w:rsid w:val="00F035F9"/>
    <w:rsid w:val="00F03B84"/>
    <w:rsid w:val="00F03D66"/>
    <w:rsid w:val="00F03EA4"/>
    <w:rsid w:val="00F03FE3"/>
    <w:rsid w:val="00F0450B"/>
    <w:rsid w:val="00F04C1A"/>
    <w:rsid w:val="00F04D4D"/>
    <w:rsid w:val="00F04EA8"/>
    <w:rsid w:val="00F050AA"/>
    <w:rsid w:val="00F0510F"/>
    <w:rsid w:val="00F055F7"/>
    <w:rsid w:val="00F0561A"/>
    <w:rsid w:val="00F05727"/>
    <w:rsid w:val="00F05ADD"/>
    <w:rsid w:val="00F05AFE"/>
    <w:rsid w:val="00F06175"/>
    <w:rsid w:val="00F06223"/>
    <w:rsid w:val="00F06455"/>
    <w:rsid w:val="00F06C78"/>
    <w:rsid w:val="00F071CC"/>
    <w:rsid w:val="00F07C73"/>
    <w:rsid w:val="00F07FA5"/>
    <w:rsid w:val="00F1022D"/>
    <w:rsid w:val="00F10B78"/>
    <w:rsid w:val="00F1124D"/>
    <w:rsid w:val="00F112E7"/>
    <w:rsid w:val="00F113CD"/>
    <w:rsid w:val="00F11A65"/>
    <w:rsid w:val="00F11CAD"/>
    <w:rsid w:val="00F11EB5"/>
    <w:rsid w:val="00F11EFB"/>
    <w:rsid w:val="00F126C0"/>
    <w:rsid w:val="00F126E7"/>
    <w:rsid w:val="00F12EDC"/>
    <w:rsid w:val="00F13257"/>
    <w:rsid w:val="00F13318"/>
    <w:rsid w:val="00F1373C"/>
    <w:rsid w:val="00F1375F"/>
    <w:rsid w:val="00F13964"/>
    <w:rsid w:val="00F13C63"/>
    <w:rsid w:val="00F14318"/>
    <w:rsid w:val="00F143DD"/>
    <w:rsid w:val="00F14AB9"/>
    <w:rsid w:val="00F14CDD"/>
    <w:rsid w:val="00F14E4A"/>
    <w:rsid w:val="00F15383"/>
    <w:rsid w:val="00F1558C"/>
    <w:rsid w:val="00F155C0"/>
    <w:rsid w:val="00F1574B"/>
    <w:rsid w:val="00F15B68"/>
    <w:rsid w:val="00F15BE6"/>
    <w:rsid w:val="00F15E3B"/>
    <w:rsid w:val="00F161C8"/>
    <w:rsid w:val="00F1637A"/>
    <w:rsid w:val="00F16EA8"/>
    <w:rsid w:val="00F17568"/>
    <w:rsid w:val="00F175BF"/>
    <w:rsid w:val="00F17702"/>
    <w:rsid w:val="00F1785A"/>
    <w:rsid w:val="00F17DC1"/>
    <w:rsid w:val="00F2048C"/>
    <w:rsid w:val="00F2072D"/>
    <w:rsid w:val="00F20A76"/>
    <w:rsid w:val="00F20BAB"/>
    <w:rsid w:val="00F21089"/>
    <w:rsid w:val="00F21D6D"/>
    <w:rsid w:val="00F22933"/>
    <w:rsid w:val="00F22AAA"/>
    <w:rsid w:val="00F22FF0"/>
    <w:rsid w:val="00F23BBB"/>
    <w:rsid w:val="00F23C33"/>
    <w:rsid w:val="00F23C75"/>
    <w:rsid w:val="00F24163"/>
    <w:rsid w:val="00F2490E"/>
    <w:rsid w:val="00F2500D"/>
    <w:rsid w:val="00F2529B"/>
    <w:rsid w:val="00F252B4"/>
    <w:rsid w:val="00F254A5"/>
    <w:rsid w:val="00F259CE"/>
    <w:rsid w:val="00F25D75"/>
    <w:rsid w:val="00F25F19"/>
    <w:rsid w:val="00F25FAF"/>
    <w:rsid w:val="00F26432"/>
    <w:rsid w:val="00F26724"/>
    <w:rsid w:val="00F26875"/>
    <w:rsid w:val="00F26895"/>
    <w:rsid w:val="00F26F2B"/>
    <w:rsid w:val="00F26F6A"/>
    <w:rsid w:val="00F27049"/>
    <w:rsid w:val="00F27402"/>
    <w:rsid w:val="00F276F5"/>
    <w:rsid w:val="00F27AD4"/>
    <w:rsid w:val="00F27C62"/>
    <w:rsid w:val="00F30038"/>
    <w:rsid w:val="00F300AC"/>
    <w:rsid w:val="00F306D1"/>
    <w:rsid w:val="00F30B5C"/>
    <w:rsid w:val="00F30C82"/>
    <w:rsid w:val="00F30CE2"/>
    <w:rsid w:val="00F30F9A"/>
    <w:rsid w:val="00F31DC2"/>
    <w:rsid w:val="00F3210A"/>
    <w:rsid w:val="00F3236F"/>
    <w:rsid w:val="00F323E8"/>
    <w:rsid w:val="00F3259F"/>
    <w:rsid w:val="00F32A9F"/>
    <w:rsid w:val="00F33178"/>
    <w:rsid w:val="00F33214"/>
    <w:rsid w:val="00F332B3"/>
    <w:rsid w:val="00F332F7"/>
    <w:rsid w:val="00F33369"/>
    <w:rsid w:val="00F33E20"/>
    <w:rsid w:val="00F33E2A"/>
    <w:rsid w:val="00F3415C"/>
    <w:rsid w:val="00F3497A"/>
    <w:rsid w:val="00F349C3"/>
    <w:rsid w:val="00F34BB5"/>
    <w:rsid w:val="00F34D95"/>
    <w:rsid w:val="00F34F88"/>
    <w:rsid w:val="00F356F2"/>
    <w:rsid w:val="00F364C5"/>
    <w:rsid w:val="00F365FE"/>
    <w:rsid w:val="00F36767"/>
    <w:rsid w:val="00F36918"/>
    <w:rsid w:val="00F372EE"/>
    <w:rsid w:val="00F37912"/>
    <w:rsid w:val="00F37946"/>
    <w:rsid w:val="00F37C9E"/>
    <w:rsid w:val="00F403E7"/>
    <w:rsid w:val="00F40814"/>
    <w:rsid w:val="00F40850"/>
    <w:rsid w:val="00F4123A"/>
    <w:rsid w:val="00F4165F"/>
    <w:rsid w:val="00F41948"/>
    <w:rsid w:val="00F42316"/>
    <w:rsid w:val="00F423B5"/>
    <w:rsid w:val="00F425DE"/>
    <w:rsid w:val="00F433CA"/>
    <w:rsid w:val="00F436CB"/>
    <w:rsid w:val="00F43C58"/>
    <w:rsid w:val="00F43CBC"/>
    <w:rsid w:val="00F43D6C"/>
    <w:rsid w:val="00F43E84"/>
    <w:rsid w:val="00F44507"/>
    <w:rsid w:val="00F44982"/>
    <w:rsid w:val="00F44E62"/>
    <w:rsid w:val="00F4511B"/>
    <w:rsid w:val="00F453B1"/>
    <w:rsid w:val="00F45472"/>
    <w:rsid w:val="00F4595E"/>
    <w:rsid w:val="00F459A0"/>
    <w:rsid w:val="00F45CCD"/>
    <w:rsid w:val="00F45D8C"/>
    <w:rsid w:val="00F4659C"/>
    <w:rsid w:val="00F46890"/>
    <w:rsid w:val="00F46E02"/>
    <w:rsid w:val="00F47871"/>
    <w:rsid w:val="00F47D93"/>
    <w:rsid w:val="00F47DDF"/>
    <w:rsid w:val="00F47DFF"/>
    <w:rsid w:val="00F50454"/>
    <w:rsid w:val="00F505FC"/>
    <w:rsid w:val="00F50EEA"/>
    <w:rsid w:val="00F51011"/>
    <w:rsid w:val="00F51630"/>
    <w:rsid w:val="00F5169A"/>
    <w:rsid w:val="00F51A19"/>
    <w:rsid w:val="00F51F51"/>
    <w:rsid w:val="00F52687"/>
    <w:rsid w:val="00F52765"/>
    <w:rsid w:val="00F52B01"/>
    <w:rsid w:val="00F52B1F"/>
    <w:rsid w:val="00F52C01"/>
    <w:rsid w:val="00F537BF"/>
    <w:rsid w:val="00F538DD"/>
    <w:rsid w:val="00F53B41"/>
    <w:rsid w:val="00F53D42"/>
    <w:rsid w:val="00F53D71"/>
    <w:rsid w:val="00F54145"/>
    <w:rsid w:val="00F5422D"/>
    <w:rsid w:val="00F54439"/>
    <w:rsid w:val="00F54924"/>
    <w:rsid w:val="00F54A75"/>
    <w:rsid w:val="00F55059"/>
    <w:rsid w:val="00F551FE"/>
    <w:rsid w:val="00F55874"/>
    <w:rsid w:val="00F55AEC"/>
    <w:rsid w:val="00F55E71"/>
    <w:rsid w:val="00F55FEC"/>
    <w:rsid w:val="00F56686"/>
    <w:rsid w:val="00F56C13"/>
    <w:rsid w:val="00F56EE1"/>
    <w:rsid w:val="00F576AA"/>
    <w:rsid w:val="00F578F5"/>
    <w:rsid w:val="00F57E1D"/>
    <w:rsid w:val="00F6010A"/>
    <w:rsid w:val="00F60367"/>
    <w:rsid w:val="00F606D2"/>
    <w:rsid w:val="00F60756"/>
    <w:rsid w:val="00F61CD1"/>
    <w:rsid w:val="00F62EFC"/>
    <w:rsid w:val="00F63805"/>
    <w:rsid w:val="00F63BF4"/>
    <w:rsid w:val="00F63C23"/>
    <w:rsid w:val="00F63C47"/>
    <w:rsid w:val="00F644B6"/>
    <w:rsid w:val="00F647D4"/>
    <w:rsid w:val="00F64E0E"/>
    <w:rsid w:val="00F650A7"/>
    <w:rsid w:val="00F6516C"/>
    <w:rsid w:val="00F658AD"/>
    <w:rsid w:val="00F65C7D"/>
    <w:rsid w:val="00F65D28"/>
    <w:rsid w:val="00F6628C"/>
    <w:rsid w:val="00F662FA"/>
    <w:rsid w:val="00F6633F"/>
    <w:rsid w:val="00F66520"/>
    <w:rsid w:val="00F66F94"/>
    <w:rsid w:val="00F671CA"/>
    <w:rsid w:val="00F6796B"/>
    <w:rsid w:val="00F67AF3"/>
    <w:rsid w:val="00F7072F"/>
    <w:rsid w:val="00F70B39"/>
    <w:rsid w:val="00F70EFA"/>
    <w:rsid w:val="00F70F36"/>
    <w:rsid w:val="00F7106D"/>
    <w:rsid w:val="00F7114B"/>
    <w:rsid w:val="00F71A65"/>
    <w:rsid w:val="00F71AAD"/>
    <w:rsid w:val="00F71FEF"/>
    <w:rsid w:val="00F725E2"/>
    <w:rsid w:val="00F7285C"/>
    <w:rsid w:val="00F72AA5"/>
    <w:rsid w:val="00F72FA9"/>
    <w:rsid w:val="00F72FE9"/>
    <w:rsid w:val="00F731C0"/>
    <w:rsid w:val="00F73B60"/>
    <w:rsid w:val="00F73C5E"/>
    <w:rsid w:val="00F73D34"/>
    <w:rsid w:val="00F73E37"/>
    <w:rsid w:val="00F74059"/>
    <w:rsid w:val="00F74368"/>
    <w:rsid w:val="00F743A4"/>
    <w:rsid w:val="00F74585"/>
    <w:rsid w:val="00F74883"/>
    <w:rsid w:val="00F74B4C"/>
    <w:rsid w:val="00F74D85"/>
    <w:rsid w:val="00F7530C"/>
    <w:rsid w:val="00F75941"/>
    <w:rsid w:val="00F75EAE"/>
    <w:rsid w:val="00F76860"/>
    <w:rsid w:val="00F769A7"/>
    <w:rsid w:val="00F76A54"/>
    <w:rsid w:val="00F76B2B"/>
    <w:rsid w:val="00F76F7E"/>
    <w:rsid w:val="00F77187"/>
    <w:rsid w:val="00F77228"/>
    <w:rsid w:val="00F80ECF"/>
    <w:rsid w:val="00F81129"/>
    <w:rsid w:val="00F811C1"/>
    <w:rsid w:val="00F8144C"/>
    <w:rsid w:val="00F81776"/>
    <w:rsid w:val="00F817DD"/>
    <w:rsid w:val="00F81A8D"/>
    <w:rsid w:val="00F8342C"/>
    <w:rsid w:val="00F8383D"/>
    <w:rsid w:val="00F840FD"/>
    <w:rsid w:val="00F84197"/>
    <w:rsid w:val="00F841B1"/>
    <w:rsid w:val="00F845EB"/>
    <w:rsid w:val="00F84A98"/>
    <w:rsid w:val="00F84CF6"/>
    <w:rsid w:val="00F84F76"/>
    <w:rsid w:val="00F852BA"/>
    <w:rsid w:val="00F854DA"/>
    <w:rsid w:val="00F855E8"/>
    <w:rsid w:val="00F85623"/>
    <w:rsid w:val="00F857FD"/>
    <w:rsid w:val="00F85C50"/>
    <w:rsid w:val="00F85C8D"/>
    <w:rsid w:val="00F85D63"/>
    <w:rsid w:val="00F86072"/>
    <w:rsid w:val="00F8651D"/>
    <w:rsid w:val="00F86E02"/>
    <w:rsid w:val="00F8757D"/>
    <w:rsid w:val="00F87D53"/>
    <w:rsid w:val="00F9092A"/>
    <w:rsid w:val="00F90F01"/>
    <w:rsid w:val="00F911D4"/>
    <w:rsid w:val="00F913FF"/>
    <w:rsid w:val="00F914B7"/>
    <w:rsid w:val="00F919BE"/>
    <w:rsid w:val="00F91AD0"/>
    <w:rsid w:val="00F91EE6"/>
    <w:rsid w:val="00F9207F"/>
    <w:rsid w:val="00F92768"/>
    <w:rsid w:val="00F93831"/>
    <w:rsid w:val="00F93981"/>
    <w:rsid w:val="00F93F67"/>
    <w:rsid w:val="00F944E3"/>
    <w:rsid w:val="00F94770"/>
    <w:rsid w:val="00F94C9D"/>
    <w:rsid w:val="00F94DEF"/>
    <w:rsid w:val="00F9518E"/>
    <w:rsid w:val="00F95AE7"/>
    <w:rsid w:val="00F95BE2"/>
    <w:rsid w:val="00F96383"/>
    <w:rsid w:val="00F963B1"/>
    <w:rsid w:val="00F9662F"/>
    <w:rsid w:val="00F9672C"/>
    <w:rsid w:val="00F969C1"/>
    <w:rsid w:val="00F9771E"/>
    <w:rsid w:val="00F97BB8"/>
    <w:rsid w:val="00F97DD4"/>
    <w:rsid w:val="00F97E83"/>
    <w:rsid w:val="00FA0A03"/>
    <w:rsid w:val="00FA14F1"/>
    <w:rsid w:val="00FA1551"/>
    <w:rsid w:val="00FA1B2A"/>
    <w:rsid w:val="00FA2112"/>
    <w:rsid w:val="00FA234E"/>
    <w:rsid w:val="00FA2812"/>
    <w:rsid w:val="00FA331C"/>
    <w:rsid w:val="00FA37A0"/>
    <w:rsid w:val="00FA37E4"/>
    <w:rsid w:val="00FA3CBE"/>
    <w:rsid w:val="00FA3F5C"/>
    <w:rsid w:val="00FA4055"/>
    <w:rsid w:val="00FA41F2"/>
    <w:rsid w:val="00FA42AA"/>
    <w:rsid w:val="00FA4B7F"/>
    <w:rsid w:val="00FA4D6B"/>
    <w:rsid w:val="00FA52D2"/>
    <w:rsid w:val="00FA5450"/>
    <w:rsid w:val="00FA57A2"/>
    <w:rsid w:val="00FA5AE4"/>
    <w:rsid w:val="00FA5E3F"/>
    <w:rsid w:val="00FA5EE1"/>
    <w:rsid w:val="00FA6293"/>
    <w:rsid w:val="00FA63F6"/>
    <w:rsid w:val="00FA659B"/>
    <w:rsid w:val="00FA6756"/>
    <w:rsid w:val="00FA6C95"/>
    <w:rsid w:val="00FA7010"/>
    <w:rsid w:val="00FA716D"/>
    <w:rsid w:val="00FA729E"/>
    <w:rsid w:val="00FA777E"/>
    <w:rsid w:val="00FB02A1"/>
    <w:rsid w:val="00FB0822"/>
    <w:rsid w:val="00FB0BE9"/>
    <w:rsid w:val="00FB0CA4"/>
    <w:rsid w:val="00FB15F3"/>
    <w:rsid w:val="00FB1668"/>
    <w:rsid w:val="00FB233A"/>
    <w:rsid w:val="00FB23D8"/>
    <w:rsid w:val="00FB2467"/>
    <w:rsid w:val="00FB2642"/>
    <w:rsid w:val="00FB285E"/>
    <w:rsid w:val="00FB2A31"/>
    <w:rsid w:val="00FB30A7"/>
    <w:rsid w:val="00FB32A5"/>
    <w:rsid w:val="00FB3FB4"/>
    <w:rsid w:val="00FB4E53"/>
    <w:rsid w:val="00FB56DE"/>
    <w:rsid w:val="00FB584C"/>
    <w:rsid w:val="00FB5F31"/>
    <w:rsid w:val="00FB63CC"/>
    <w:rsid w:val="00FB6641"/>
    <w:rsid w:val="00FB6713"/>
    <w:rsid w:val="00FB687F"/>
    <w:rsid w:val="00FB6AC8"/>
    <w:rsid w:val="00FB6E9B"/>
    <w:rsid w:val="00FB6FCF"/>
    <w:rsid w:val="00FB7445"/>
    <w:rsid w:val="00FB79B0"/>
    <w:rsid w:val="00FB7F58"/>
    <w:rsid w:val="00FC05F9"/>
    <w:rsid w:val="00FC0608"/>
    <w:rsid w:val="00FC0F1C"/>
    <w:rsid w:val="00FC12B7"/>
    <w:rsid w:val="00FC145F"/>
    <w:rsid w:val="00FC1978"/>
    <w:rsid w:val="00FC1AC1"/>
    <w:rsid w:val="00FC1E25"/>
    <w:rsid w:val="00FC204A"/>
    <w:rsid w:val="00FC2642"/>
    <w:rsid w:val="00FC2C1D"/>
    <w:rsid w:val="00FC31CC"/>
    <w:rsid w:val="00FC322C"/>
    <w:rsid w:val="00FC3C92"/>
    <w:rsid w:val="00FC3D8D"/>
    <w:rsid w:val="00FC3EB0"/>
    <w:rsid w:val="00FC44B0"/>
    <w:rsid w:val="00FC469A"/>
    <w:rsid w:val="00FC4769"/>
    <w:rsid w:val="00FC489E"/>
    <w:rsid w:val="00FC62CB"/>
    <w:rsid w:val="00FC67E7"/>
    <w:rsid w:val="00FC6B03"/>
    <w:rsid w:val="00FC6B27"/>
    <w:rsid w:val="00FC6C4A"/>
    <w:rsid w:val="00FC6C5F"/>
    <w:rsid w:val="00FC6E34"/>
    <w:rsid w:val="00FC702C"/>
    <w:rsid w:val="00FC730B"/>
    <w:rsid w:val="00FC7679"/>
    <w:rsid w:val="00FC77B8"/>
    <w:rsid w:val="00FC7A07"/>
    <w:rsid w:val="00FD00E3"/>
    <w:rsid w:val="00FD040E"/>
    <w:rsid w:val="00FD0964"/>
    <w:rsid w:val="00FD0D34"/>
    <w:rsid w:val="00FD0E05"/>
    <w:rsid w:val="00FD0F85"/>
    <w:rsid w:val="00FD10E0"/>
    <w:rsid w:val="00FD1261"/>
    <w:rsid w:val="00FD18AB"/>
    <w:rsid w:val="00FD1C51"/>
    <w:rsid w:val="00FD2125"/>
    <w:rsid w:val="00FD2462"/>
    <w:rsid w:val="00FD2862"/>
    <w:rsid w:val="00FD38EF"/>
    <w:rsid w:val="00FD3AC5"/>
    <w:rsid w:val="00FD3D4F"/>
    <w:rsid w:val="00FD3F9F"/>
    <w:rsid w:val="00FD45DC"/>
    <w:rsid w:val="00FD4B8E"/>
    <w:rsid w:val="00FD4C48"/>
    <w:rsid w:val="00FD4DAD"/>
    <w:rsid w:val="00FD513E"/>
    <w:rsid w:val="00FD59B9"/>
    <w:rsid w:val="00FD5ABC"/>
    <w:rsid w:val="00FD5AF6"/>
    <w:rsid w:val="00FD5DEC"/>
    <w:rsid w:val="00FD5E09"/>
    <w:rsid w:val="00FD5F09"/>
    <w:rsid w:val="00FD69B1"/>
    <w:rsid w:val="00FD6D35"/>
    <w:rsid w:val="00FD6FB1"/>
    <w:rsid w:val="00FD7156"/>
    <w:rsid w:val="00FE021E"/>
    <w:rsid w:val="00FE078D"/>
    <w:rsid w:val="00FE09DC"/>
    <w:rsid w:val="00FE0D32"/>
    <w:rsid w:val="00FE1298"/>
    <w:rsid w:val="00FE12B1"/>
    <w:rsid w:val="00FE134C"/>
    <w:rsid w:val="00FE18BF"/>
    <w:rsid w:val="00FE1FDA"/>
    <w:rsid w:val="00FE2D2E"/>
    <w:rsid w:val="00FE31D8"/>
    <w:rsid w:val="00FE32DC"/>
    <w:rsid w:val="00FE3462"/>
    <w:rsid w:val="00FE34B9"/>
    <w:rsid w:val="00FE34FE"/>
    <w:rsid w:val="00FE3B37"/>
    <w:rsid w:val="00FE3B9D"/>
    <w:rsid w:val="00FE3E65"/>
    <w:rsid w:val="00FE41DC"/>
    <w:rsid w:val="00FE44A2"/>
    <w:rsid w:val="00FE44B4"/>
    <w:rsid w:val="00FE44CE"/>
    <w:rsid w:val="00FE4B83"/>
    <w:rsid w:val="00FE5069"/>
    <w:rsid w:val="00FE518F"/>
    <w:rsid w:val="00FE5A6C"/>
    <w:rsid w:val="00FE69E1"/>
    <w:rsid w:val="00FE6ED7"/>
    <w:rsid w:val="00FE7DFB"/>
    <w:rsid w:val="00FF0059"/>
    <w:rsid w:val="00FF01B5"/>
    <w:rsid w:val="00FF0212"/>
    <w:rsid w:val="00FF0B7D"/>
    <w:rsid w:val="00FF1739"/>
    <w:rsid w:val="00FF17AA"/>
    <w:rsid w:val="00FF19C6"/>
    <w:rsid w:val="00FF1B09"/>
    <w:rsid w:val="00FF1B44"/>
    <w:rsid w:val="00FF1D60"/>
    <w:rsid w:val="00FF2A01"/>
    <w:rsid w:val="00FF366C"/>
    <w:rsid w:val="00FF39E1"/>
    <w:rsid w:val="00FF3F78"/>
    <w:rsid w:val="00FF41E8"/>
    <w:rsid w:val="00FF4406"/>
    <w:rsid w:val="00FF4666"/>
    <w:rsid w:val="00FF47DE"/>
    <w:rsid w:val="00FF4964"/>
    <w:rsid w:val="00FF4B70"/>
    <w:rsid w:val="00FF4B8A"/>
    <w:rsid w:val="00FF4E76"/>
    <w:rsid w:val="00FF4FCF"/>
    <w:rsid w:val="00FF5DBB"/>
    <w:rsid w:val="00FF5FA9"/>
    <w:rsid w:val="00FF6251"/>
    <w:rsid w:val="00FF6C52"/>
    <w:rsid w:val="00FF6FC5"/>
    <w:rsid w:val="00FF74DC"/>
    <w:rsid w:val="00FF75A6"/>
    <w:rsid w:val="00FF7801"/>
    <w:rsid w:val="00FF7A59"/>
    <w:rsid w:val="00FF7AF1"/>
    <w:rsid w:val="00FF7F8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red,#c30,#f30,#960,#6f3,#f60,#c00"/>
    </o:shapedefaults>
    <o:shapelayout v:ext="edit">
      <o:idmap v:ext="edit" data="1"/>
    </o:shapelayout>
  </w:shapeDefaults>
  <w:decimalSymbol w:val=","/>
  <w:listSeparator w:val=";"/>
  <w15:docId w15:val="{291A568C-B58F-4FDC-A43B-E1890B758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aliases w:val="Standardowy1,Standardowy11,Standardowy111"/>
    <w:qFormat/>
    <w:rsid w:val="005E568D"/>
    <w:pPr>
      <w:spacing w:line="360" w:lineRule="auto"/>
      <w:ind w:firstLine="567"/>
      <w:jc w:val="both"/>
    </w:pPr>
    <w:rPr>
      <w:rFonts w:ascii="Tahoma" w:hAnsi="Tahoma"/>
      <w:sz w:val="22"/>
      <w:szCs w:val="24"/>
    </w:rPr>
  </w:style>
  <w:style w:type="paragraph" w:styleId="Nagwek1">
    <w:name w:val="heading 1"/>
    <w:basedOn w:val="Normalny"/>
    <w:next w:val="Normalny"/>
    <w:link w:val="Nagwek1Znak"/>
    <w:qFormat/>
    <w:rsid w:val="000A6EC3"/>
    <w:pPr>
      <w:keepNext/>
      <w:numPr>
        <w:numId w:val="1"/>
      </w:numPr>
      <w:spacing w:before="240" w:after="60"/>
      <w:jc w:val="center"/>
      <w:outlineLvl w:val="0"/>
    </w:pPr>
    <w:rPr>
      <w:b/>
      <w:bCs/>
      <w:kern w:val="32"/>
      <w:sz w:val="28"/>
      <w:szCs w:val="32"/>
    </w:rPr>
  </w:style>
  <w:style w:type="paragraph" w:styleId="Nagwek2">
    <w:name w:val="heading 2"/>
    <w:basedOn w:val="Normalny"/>
    <w:next w:val="Normalny"/>
    <w:link w:val="Nagwek2Znak"/>
    <w:qFormat/>
    <w:rsid w:val="000A6EC3"/>
    <w:pPr>
      <w:keepNext/>
      <w:numPr>
        <w:ilvl w:val="1"/>
        <w:numId w:val="1"/>
      </w:numPr>
      <w:spacing w:before="240" w:after="60"/>
      <w:outlineLvl w:val="1"/>
    </w:pPr>
    <w:rPr>
      <w:b/>
      <w:bCs/>
      <w:iCs/>
      <w:szCs w:val="28"/>
    </w:rPr>
  </w:style>
  <w:style w:type="paragraph" w:styleId="Nagwek3">
    <w:name w:val="heading 3"/>
    <w:basedOn w:val="Normalny"/>
    <w:next w:val="Normalny"/>
    <w:link w:val="Nagwek3Znak"/>
    <w:qFormat/>
    <w:rsid w:val="000A6EC3"/>
    <w:pPr>
      <w:keepNext/>
      <w:numPr>
        <w:ilvl w:val="2"/>
        <w:numId w:val="1"/>
      </w:numPr>
      <w:outlineLvl w:val="2"/>
    </w:pPr>
    <w:rPr>
      <w:rFonts w:ascii="Arial" w:hAnsi="Arial"/>
      <w:i/>
      <w:sz w:val="20"/>
      <w:szCs w:val="20"/>
    </w:rPr>
  </w:style>
  <w:style w:type="paragraph" w:styleId="Nagwek4">
    <w:name w:val="heading 4"/>
    <w:basedOn w:val="Normalny"/>
    <w:next w:val="Normalny"/>
    <w:link w:val="Nagwek4Znak"/>
    <w:qFormat/>
    <w:rsid w:val="000A6EC3"/>
    <w:pPr>
      <w:keepNext/>
      <w:numPr>
        <w:ilvl w:val="3"/>
        <w:numId w:val="1"/>
      </w:numPr>
      <w:outlineLvl w:val="3"/>
    </w:pPr>
    <w:rPr>
      <w:rFonts w:ascii="Arial" w:hAnsi="Arial"/>
      <w:b/>
      <w:sz w:val="24"/>
      <w:szCs w:val="20"/>
    </w:rPr>
  </w:style>
  <w:style w:type="paragraph" w:styleId="Nagwek5">
    <w:name w:val="heading 5"/>
    <w:basedOn w:val="Normalny"/>
    <w:next w:val="Normalny"/>
    <w:link w:val="Nagwek5Znak"/>
    <w:qFormat/>
    <w:rsid w:val="000A6EC3"/>
    <w:pPr>
      <w:numPr>
        <w:ilvl w:val="4"/>
        <w:numId w:val="1"/>
      </w:numPr>
      <w:spacing w:before="240" w:after="60"/>
      <w:outlineLvl w:val="4"/>
    </w:pPr>
    <w:rPr>
      <w:rFonts w:ascii="Arial" w:hAnsi="Arial"/>
      <w:szCs w:val="20"/>
    </w:rPr>
  </w:style>
  <w:style w:type="paragraph" w:styleId="Nagwek6">
    <w:name w:val="heading 6"/>
    <w:basedOn w:val="Normalny"/>
    <w:next w:val="Normalny"/>
    <w:link w:val="Nagwek6Znak"/>
    <w:qFormat/>
    <w:rsid w:val="000A6EC3"/>
    <w:pPr>
      <w:numPr>
        <w:ilvl w:val="5"/>
        <w:numId w:val="1"/>
      </w:numPr>
      <w:spacing w:before="240" w:after="60"/>
      <w:outlineLvl w:val="5"/>
    </w:pPr>
    <w:rPr>
      <w:rFonts w:ascii="Times New Roman" w:hAnsi="Times New Roman"/>
      <w:i/>
      <w:szCs w:val="20"/>
    </w:rPr>
  </w:style>
  <w:style w:type="paragraph" w:styleId="Nagwek7">
    <w:name w:val="heading 7"/>
    <w:basedOn w:val="Normalny"/>
    <w:next w:val="Normalny"/>
    <w:qFormat/>
    <w:rsid w:val="000A6EC3"/>
    <w:pPr>
      <w:numPr>
        <w:ilvl w:val="6"/>
        <w:numId w:val="1"/>
      </w:numPr>
      <w:spacing w:before="240" w:after="60"/>
      <w:outlineLvl w:val="6"/>
    </w:pPr>
    <w:rPr>
      <w:rFonts w:ascii="Arial" w:hAnsi="Arial"/>
      <w:sz w:val="20"/>
      <w:szCs w:val="20"/>
    </w:rPr>
  </w:style>
  <w:style w:type="paragraph" w:styleId="Nagwek8">
    <w:name w:val="heading 8"/>
    <w:basedOn w:val="Normalny"/>
    <w:next w:val="Normalny"/>
    <w:qFormat/>
    <w:rsid w:val="000A6EC3"/>
    <w:pPr>
      <w:numPr>
        <w:ilvl w:val="7"/>
        <w:numId w:val="1"/>
      </w:numPr>
      <w:spacing w:before="240" w:after="60"/>
      <w:outlineLvl w:val="7"/>
    </w:pPr>
    <w:rPr>
      <w:rFonts w:ascii="Arial" w:hAnsi="Arial"/>
      <w:i/>
      <w:sz w:val="20"/>
      <w:szCs w:val="20"/>
    </w:rPr>
  </w:style>
  <w:style w:type="paragraph" w:styleId="Nagwek9">
    <w:name w:val="heading 9"/>
    <w:basedOn w:val="Normalny"/>
    <w:next w:val="Normalny"/>
    <w:qFormat/>
    <w:rsid w:val="000A6EC3"/>
    <w:pPr>
      <w:numPr>
        <w:ilvl w:val="8"/>
        <w:numId w:val="1"/>
      </w:numPr>
      <w:spacing w:before="240" w:after="60"/>
      <w:outlineLvl w:val="8"/>
    </w:pPr>
    <w:rPr>
      <w:rFonts w:ascii="Arial" w:hAnsi="Arial"/>
      <w:b/>
      <w:i/>
      <w:sz w:val="18"/>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7B79C7"/>
    <w:rPr>
      <w:rFonts w:ascii="Tahoma" w:hAnsi="Tahoma"/>
      <w:b/>
      <w:bCs/>
      <w:kern w:val="32"/>
      <w:sz w:val="28"/>
      <w:szCs w:val="32"/>
    </w:rPr>
  </w:style>
  <w:style w:type="character" w:customStyle="1" w:styleId="Nagwek2Znak">
    <w:name w:val="Nagłówek 2 Znak"/>
    <w:link w:val="Nagwek2"/>
    <w:rsid w:val="007B79C7"/>
    <w:rPr>
      <w:rFonts w:ascii="Tahoma" w:hAnsi="Tahoma"/>
      <w:b/>
      <w:bCs/>
      <w:iCs/>
      <w:sz w:val="22"/>
      <w:szCs w:val="28"/>
    </w:rPr>
  </w:style>
  <w:style w:type="character" w:customStyle="1" w:styleId="Nagwek3Znak">
    <w:name w:val="Nagłówek 3 Znak"/>
    <w:link w:val="Nagwek3"/>
    <w:rsid w:val="007B79C7"/>
    <w:rPr>
      <w:rFonts w:ascii="Arial" w:hAnsi="Arial"/>
      <w:i/>
    </w:rPr>
  </w:style>
  <w:style w:type="paragraph" w:styleId="Tekstpodstawowy">
    <w:name w:val="Body Text"/>
    <w:basedOn w:val="Normalny"/>
    <w:link w:val="TekstpodstawowyZnak"/>
    <w:rsid w:val="000A6EC3"/>
    <w:pPr>
      <w:spacing w:before="120"/>
      <w:ind w:firstLine="0"/>
    </w:pPr>
    <w:rPr>
      <w:i/>
      <w:iCs/>
      <w:sz w:val="20"/>
    </w:rPr>
  </w:style>
  <w:style w:type="character" w:styleId="Numerstrony">
    <w:name w:val="page number"/>
    <w:basedOn w:val="Domylnaczcionkaakapitu"/>
    <w:rsid w:val="000A6EC3"/>
  </w:style>
  <w:style w:type="paragraph" w:styleId="Tekstpodstawowywcity">
    <w:name w:val="Body Text Indent"/>
    <w:basedOn w:val="Normalny"/>
    <w:link w:val="TekstpodstawowywcityZnak"/>
    <w:rsid w:val="000A6EC3"/>
  </w:style>
  <w:style w:type="paragraph" w:styleId="Legenda">
    <w:name w:val="caption"/>
    <w:aliases w:val="Podpis nad obiektem"/>
    <w:basedOn w:val="Normalny"/>
    <w:next w:val="Normalny"/>
    <w:link w:val="LegendaZnak"/>
    <w:uiPriority w:val="99"/>
    <w:qFormat/>
    <w:rsid w:val="000A6EC3"/>
    <w:pPr>
      <w:spacing w:before="120" w:after="120"/>
    </w:pPr>
    <w:rPr>
      <w:b/>
      <w:bCs/>
      <w:sz w:val="20"/>
      <w:szCs w:val="20"/>
    </w:rPr>
  </w:style>
  <w:style w:type="paragraph" w:styleId="Tekstpodstawowywcity2">
    <w:name w:val="Body Text Indent 2"/>
    <w:basedOn w:val="Normalny"/>
    <w:rsid w:val="000A6EC3"/>
    <w:pPr>
      <w:spacing w:line="259" w:lineRule="exact"/>
      <w:ind w:firstLine="708"/>
    </w:pPr>
    <w:rPr>
      <w:rFonts w:ascii="Times New Roman" w:hAnsi="Times New Roman"/>
    </w:rPr>
  </w:style>
  <w:style w:type="paragraph" w:styleId="Tekstpodstawowywcity3">
    <w:name w:val="Body Text Indent 3"/>
    <w:basedOn w:val="Normalny"/>
    <w:rsid w:val="000A6EC3"/>
    <w:rPr>
      <w:b/>
      <w:bCs/>
    </w:rPr>
  </w:style>
  <w:style w:type="paragraph" w:styleId="Tekstprzypisudolnego">
    <w:name w:val="footnote text"/>
    <w:aliases w:val="Tekst przypisu"/>
    <w:basedOn w:val="Normalny"/>
    <w:link w:val="TekstprzypisudolnegoZnak"/>
    <w:uiPriority w:val="99"/>
    <w:rsid w:val="000A6EC3"/>
    <w:pPr>
      <w:spacing w:line="240" w:lineRule="auto"/>
      <w:ind w:firstLine="0"/>
      <w:jc w:val="left"/>
    </w:pPr>
    <w:rPr>
      <w:sz w:val="20"/>
      <w:szCs w:val="20"/>
    </w:rPr>
  </w:style>
  <w:style w:type="character" w:customStyle="1" w:styleId="TekstprzypisudolnegoZnak">
    <w:name w:val="Tekst przypisu dolnego Znak"/>
    <w:aliases w:val="Tekst przypisu Znak"/>
    <w:link w:val="Tekstprzypisudolnego"/>
    <w:uiPriority w:val="99"/>
    <w:rsid w:val="007B79C7"/>
    <w:rPr>
      <w:rFonts w:ascii="Tahoma" w:hAnsi="Tahoma"/>
    </w:rPr>
  </w:style>
  <w:style w:type="character" w:styleId="Odwoanieprzypisudolnego">
    <w:name w:val="footnote reference"/>
    <w:aliases w:val="Odwołanie przypisu"/>
    <w:uiPriority w:val="99"/>
    <w:rsid w:val="000A6EC3"/>
    <w:rPr>
      <w:vertAlign w:val="superscript"/>
    </w:rPr>
  </w:style>
  <w:style w:type="paragraph" w:styleId="Spistreci2">
    <w:name w:val="toc 2"/>
    <w:basedOn w:val="Normalny"/>
    <w:next w:val="Normalny"/>
    <w:autoRedefine/>
    <w:uiPriority w:val="39"/>
    <w:rsid w:val="0028063B"/>
    <w:pPr>
      <w:tabs>
        <w:tab w:val="left" w:pos="720"/>
        <w:tab w:val="left" w:pos="851"/>
        <w:tab w:val="right" w:leader="dot" w:pos="9062"/>
      </w:tabs>
      <w:ind w:left="738" w:hanging="454"/>
      <w:jc w:val="left"/>
    </w:pPr>
  </w:style>
  <w:style w:type="paragraph" w:styleId="Spistreci1">
    <w:name w:val="toc 1"/>
    <w:basedOn w:val="Normalny"/>
    <w:next w:val="Normalny"/>
    <w:autoRedefine/>
    <w:uiPriority w:val="39"/>
    <w:rsid w:val="001D1288"/>
    <w:pPr>
      <w:tabs>
        <w:tab w:val="left" w:pos="360"/>
        <w:tab w:val="right" w:leader="dot" w:pos="9062"/>
      </w:tabs>
      <w:ind w:left="357" w:hanging="357"/>
      <w:jc w:val="left"/>
    </w:pPr>
  </w:style>
  <w:style w:type="character" w:styleId="Hipercze">
    <w:name w:val="Hyperlink"/>
    <w:uiPriority w:val="99"/>
    <w:rsid w:val="000A6EC3"/>
    <w:rPr>
      <w:color w:val="0000FF"/>
      <w:u w:val="single"/>
    </w:rPr>
  </w:style>
  <w:style w:type="paragraph" w:styleId="Nagwek">
    <w:name w:val="header"/>
    <w:aliases w:val="Nagłówek strony"/>
    <w:basedOn w:val="Normalny"/>
    <w:link w:val="NagwekZnak"/>
    <w:rsid w:val="000A6EC3"/>
    <w:pPr>
      <w:tabs>
        <w:tab w:val="center" w:pos="4536"/>
        <w:tab w:val="right" w:pos="9072"/>
      </w:tabs>
    </w:pPr>
  </w:style>
  <w:style w:type="character" w:customStyle="1" w:styleId="NagwekZnak">
    <w:name w:val="Nagłówek Znak"/>
    <w:aliases w:val="Nagłówek strony Znak"/>
    <w:link w:val="Nagwek"/>
    <w:rsid w:val="007B79C7"/>
    <w:rPr>
      <w:rFonts w:ascii="Tahoma" w:hAnsi="Tahoma"/>
      <w:sz w:val="22"/>
      <w:szCs w:val="24"/>
    </w:rPr>
  </w:style>
  <w:style w:type="paragraph" w:styleId="Stopka">
    <w:name w:val="footer"/>
    <w:basedOn w:val="Normalny"/>
    <w:link w:val="StopkaZnak"/>
    <w:rsid w:val="000A6EC3"/>
    <w:pPr>
      <w:tabs>
        <w:tab w:val="center" w:pos="4536"/>
        <w:tab w:val="right" w:pos="9072"/>
      </w:tabs>
    </w:pPr>
  </w:style>
  <w:style w:type="character" w:customStyle="1" w:styleId="StopkaZnak">
    <w:name w:val="Stopka Znak"/>
    <w:link w:val="Stopka"/>
    <w:rsid w:val="007B79C7"/>
    <w:rPr>
      <w:rFonts w:ascii="Tahoma" w:hAnsi="Tahoma"/>
      <w:sz w:val="22"/>
      <w:szCs w:val="24"/>
    </w:rPr>
  </w:style>
  <w:style w:type="paragraph" w:customStyle="1" w:styleId="umowa">
    <w:name w:val="umowa"/>
    <w:basedOn w:val="Normalny"/>
    <w:rsid w:val="000A6EC3"/>
    <w:pPr>
      <w:spacing w:line="240" w:lineRule="auto"/>
      <w:ind w:firstLine="0"/>
    </w:pPr>
    <w:rPr>
      <w:szCs w:val="20"/>
    </w:rPr>
  </w:style>
  <w:style w:type="paragraph" w:styleId="Tekstdymka">
    <w:name w:val="Balloon Text"/>
    <w:basedOn w:val="Normalny"/>
    <w:link w:val="TekstdymkaZnak"/>
    <w:rsid w:val="000A6EC3"/>
    <w:rPr>
      <w:sz w:val="16"/>
      <w:szCs w:val="16"/>
    </w:rPr>
  </w:style>
  <w:style w:type="character" w:customStyle="1" w:styleId="TekstdymkaZnak">
    <w:name w:val="Tekst dymka Znak"/>
    <w:link w:val="Tekstdymka"/>
    <w:rsid w:val="007B79C7"/>
    <w:rPr>
      <w:rFonts w:ascii="Tahoma" w:hAnsi="Tahoma" w:cs="Tahoma"/>
      <w:sz w:val="16"/>
      <w:szCs w:val="16"/>
    </w:rPr>
  </w:style>
  <w:style w:type="paragraph" w:styleId="Tekstpodstawowy2">
    <w:name w:val="Body Text 2"/>
    <w:basedOn w:val="Normalny"/>
    <w:rsid w:val="000A6EC3"/>
    <w:pPr>
      <w:ind w:firstLine="0"/>
      <w:jc w:val="center"/>
    </w:pPr>
    <w:rPr>
      <w:b/>
      <w:color w:val="0000FF"/>
      <w:sz w:val="44"/>
      <w:szCs w:val="52"/>
    </w:rPr>
  </w:style>
  <w:style w:type="paragraph" w:styleId="Tekstpodstawowy3">
    <w:name w:val="Body Text 3"/>
    <w:basedOn w:val="Normalny"/>
    <w:rsid w:val="000A6EC3"/>
    <w:pPr>
      <w:spacing w:before="120"/>
      <w:ind w:firstLine="0"/>
      <w:jc w:val="left"/>
    </w:pPr>
    <w:rPr>
      <w:rFonts w:cs="Tahoma"/>
    </w:rPr>
  </w:style>
  <w:style w:type="character" w:styleId="Pogrubienie">
    <w:name w:val="Strong"/>
    <w:uiPriority w:val="22"/>
    <w:qFormat/>
    <w:rsid w:val="000A6EC3"/>
    <w:rPr>
      <w:b/>
      <w:bCs/>
    </w:rPr>
  </w:style>
  <w:style w:type="paragraph" w:styleId="Tekstprzypisukocowego">
    <w:name w:val="endnote text"/>
    <w:basedOn w:val="Normalny"/>
    <w:link w:val="TekstprzypisukocowegoZnak"/>
    <w:semiHidden/>
    <w:rsid w:val="000A6EC3"/>
    <w:rPr>
      <w:sz w:val="20"/>
      <w:szCs w:val="20"/>
    </w:rPr>
  </w:style>
  <w:style w:type="character" w:customStyle="1" w:styleId="TekstprzypisukocowegoZnak">
    <w:name w:val="Tekst przypisu końcowego Znak"/>
    <w:link w:val="Tekstprzypisukocowego"/>
    <w:rsid w:val="007B79C7"/>
    <w:rPr>
      <w:rFonts w:ascii="Tahoma" w:hAnsi="Tahoma"/>
    </w:rPr>
  </w:style>
  <w:style w:type="character" w:styleId="Odwoanieprzypisukocowego">
    <w:name w:val="endnote reference"/>
    <w:uiPriority w:val="99"/>
    <w:semiHidden/>
    <w:rsid w:val="000A6EC3"/>
    <w:rPr>
      <w:vertAlign w:val="superscript"/>
    </w:rPr>
  </w:style>
  <w:style w:type="table" w:styleId="Tabela-Siatka">
    <w:name w:val="Table Grid"/>
    <w:basedOn w:val="Standardowy"/>
    <w:uiPriority w:val="39"/>
    <w:rsid w:val="007E5179"/>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semiHidden/>
    <w:rsid w:val="00A32776"/>
    <w:rPr>
      <w:sz w:val="16"/>
      <w:szCs w:val="16"/>
    </w:rPr>
  </w:style>
  <w:style w:type="paragraph" w:styleId="Tekstkomentarza">
    <w:name w:val="annotation text"/>
    <w:basedOn w:val="Normalny"/>
    <w:link w:val="TekstkomentarzaZnak"/>
    <w:uiPriority w:val="99"/>
    <w:semiHidden/>
    <w:rsid w:val="00A32776"/>
    <w:rPr>
      <w:sz w:val="20"/>
      <w:szCs w:val="20"/>
    </w:rPr>
  </w:style>
  <w:style w:type="character" w:customStyle="1" w:styleId="TekstkomentarzaZnak">
    <w:name w:val="Tekst komentarza Znak"/>
    <w:link w:val="Tekstkomentarza"/>
    <w:uiPriority w:val="99"/>
    <w:semiHidden/>
    <w:rsid w:val="00FB02A1"/>
    <w:rPr>
      <w:rFonts w:ascii="Tahoma" w:hAnsi="Tahoma"/>
    </w:rPr>
  </w:style>
  <w:style w:type="paragraph" w:styleId="Tematkomentarza">
    <w:name w:val="annotation subject"/>
    <w:basedOn w:val="Tekstkomentarza"/>
    <w:next w:val="Tekstkomentarza"/>
    <w:semiHidden/>
    <w:rsid w:val="00A32776"/>
    <w:rPr>
      <w:b/>
      <w:bCs/>
    </w:rPr>
  </w:style>
  <w:style w:type="paragraph" w:customStyle="1" w:styleId="StylPrzed6ptPo6pt">
    <w:name w:val="Styl Przed:  6 pt Po:  6 pt"/>
    <w:basedOn w:val="Normalny"/>
    <w:rsid w:val="00895D45"/>
    <w:rPr>
      <w:szCs w:val="20"/>
    </w:rPr>
  </w:style>
  <w:style w:type="table" w:styleId="Tabela-Siatka1">
    <w:name w:val="Table Grid 1"/>
    <w:basedOn w:val="Standardowy"/>
    <w:rsid w:val="00895D45"/>
    <w:pPr>
      <w:spacing w:line="360" w:lineRule="auto"/>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
    <w:name w:val="1"/>
    <w:basedOn w:val="Normalny"/>
    <w:semiHidden/>
    <w:rsid w:val="00895D45"/>
    <w:pPr>
      <w:spacing w:line="240" w:lineRule="auto"/>
      <w:ind w:firstLine="0"/>
      <w:jc w:val="left"/>
    </w:pPr>
    <w:rPr>
      <w:sz w:val="20"/>
      <w:szCs w:val="20"/>
    </w:rPr>
  </w:style>
  <w:style w:type="paragraph" w:customStyle="1" w:styleId="Styl3">
    <w:name w:val="Styl3"/>
    <w:basedOn w:val="Nagwek1"/>
    <w:autoRedefine/>
    <w:rsid w:val="00895D45"/>
    <w:pPr>
      <w:numPr>
        <w:numId w:val="2"/>
      </w:numPr>
      <w:spacing w:before="0" w:after="0"/>
      <w:jc w:val="both"/>
    </w:pPr>
    <w:rPr>
      <w:rFonts w:ascii="Times New Roman" w:hAnsi="Times New Roman"/>
      <w:bCs w:val="0"/>
      <w:kern w:val="0"/>
      <w:sz w:val="32"/>
    </w:rPr>
  </w:style>
  <w:style w:type="paragraph" w:styleId="Listapunktowana">
    <w:name w:val="List Bullet"/>
    <w:basedOn w:val="Normalny"/>
    <w:autoRedefine/>
    <w:uiPriority w:val="99"/>
    <w:rsid w:val="0052643D"/>
    <w:pPr>
      <w:numPr>
        <w:numId w:val="3"/>
      </w:numPr>
    </w:pPr>
  </w:style>
  <w:style w:type="paragraph" w:customStyle="1" w:styleId="Legenda1">
    <w:name w:val="Legenda1"/>
    <w:basedOn w:val="Normalny"/>
    <w:next w:val="Normalny"/>
    <w:rsid w:val="00B7527F"/>
    <w:pPr>
      <w:spacing w:line="240" w:lineRule="auto"/>
      <w:ind w:firstLine="0"/>
      <w:jc w:val="left"/>
    </w:pPr>
    <w:rPr>
      <w:rFonts w:cs="Arial"/>
      <w:b/>
      <w:bCs/>
      <w:sz w:val="20"/>
      <w:szCs w:val="20"/>
      <w:lang w:eastAsia="ar-SA"/>
    </w:rPr>
  </w:style>
  <w:style w:type="character" w:customStyle="1" w:styleId="st">
    <w:name w:val="st"/>
    <w:rsid w:val="001A044C"/>
  </w:style>
  <w:style w:type="paragraph" w:styleId="Akapitzlist">
    <w:name w:val="List Paragraph"/>
    <w:basedOn w:val="Normalny"/>
    <w:link w:val="AkapitzlistZnak"/>
    <w:uiPriority w:val="34"/>
    <w:qFormat/>
    <w:rsid w:val="007B79C7"/>
    <w:pPr>
      <w:spacing w:after="200" w:line="276" w:lineRule="auto"/>
      <w:ind w:left="720" w:firstLine="0"/>
      <w:contextualSpacing/>
      <w:jc w:val="left"/>
    </w:pPr>
    <w:rPr>
      <w:rFonts w:ascii="Calibri" w:eastAsia="Calibri" w:hAnsi="Calibri"/>
      <w:szCs w:val="22"/>
      <w:lang w:eastAsia="en-US"/>
    </w:rPr>
  </w:style>
  <w:style w:type="paragraph" w:styleId="NormalnyWeb">
    <w:name w:val="Normal (Web)"/>
    <w:basedOn w:val="Normalny"/>
    <w:uiPriority w:val="99"/>
    <w:unhideWhenUsed/>
    <w:rsid w:val="007B79C7"/>
    <w:pPr>
      <w:spacing w:before="100" w:beforeAutospacing="1" w:after="100" w:afterAutospacing="1" w:line="240" w:lineRule="auto"/>
      <w:ind w:firstLine="0"/>
      <w:jc w:val="left"/>
    </w:pPr>
    <w:rPr>
      <w:rFonts w:ascii="Times New Roman" w:hAnsi="Times New Roman"/>
      <w:sz w:val="24"/>
    </w:rPr>
  </w:style>
  <w:style w:type="paragraph" w:customStyle="1" w:styleId="Default">
    <w:name w:val="Default"/>
    <w:rsid w:val="007B79C7"/>
    <w:pPr>
      <w:autoSpaceDE w:val="0"/>
      <w:autoSpaceDN w:val="0"/>
      <w:adjustRightInd w:val="0"/>
    </w:pPr>
    <w:rPr>
      <w:rFonts w:eastAsia="Calibri"/>
      <w:color w:val="000000"/>
      <w:sz w:val="24"/>
      <w:szCs w:val="24"/>
      <w:lang w:eastAsia="en-US"/>
    </w:rPr>
  </w:style>
  <w:style w:type="paragraph" w:styleId="Spisilustracji">
    <w:name w:val="table of figures"/>
    <w:basedOn w:val="Normalny"/>
    <w:next w:val="Normalny"/>
    <w:uiPriority w:val="99"/>
    <w:unhideWhenUsed/>
    <w:rsid w:val="009059B5"/>
  </w:style>
  <w:style w:type="paragraph" w:styleId="Nagwekwykazurde">
    <w:name w:val="toa heading"/>
    <w:basedOn w:val="Normalny"/>
    <w:next w:val="Normalny"/>
    <w:uiPriority w:val="99"/>
    <w:semiHidden/>
    <w:unhideWhenUsed/>
    <w:rsid w:val="00162B30"/>
    <w:pPr>
      <w:spacing w:before="120"/>
    </w:pPr>
    <w:rPr>
      <w:rFonts w:ascii="Cambria" w:hAnsi="Cambria"/>
      <w:b/>
      <w:bCs/>
      <w:sz w:val="24"/>
    </w:rPr>
  </w:style>
  <w:style w:type="paragraph" w:styleId="Wykazrde">
    <w:name w:val="table of authorities"/>
    <w:basedOn w:val="Normalny"/>
    <w:next w:val="Normalny"/>
    <w:uiPriority w:val="99"/>
    <w:unhideWhenUsed/>
    <w:rsid w:val="00162B30"/>
    <w:pPr>
      <w:ind w:left="220" w:hanging="220"/>
    </w:pPr>
  </w:style>
  <w:style w:type="paragraph" w:styleId="Bezodstpw">
    <w:name w:val="No Spacing"/>
    <w:uiPriority w:val="1"/>
    <w:qFormat/>
    <w:rsid w:val="005777A5"/>
    <w:rPr>
      <w:rFonts w:ascii="Calibri" w:eastAsia="Calibri" w:hAnsi="Calibri"/>
      <w:sz w:val="22"/>
      <w:szCs w:val="22"/>
      <w:lang w:eastAsia="en-US"/>
    </w:rPr>
  </w:style>
  <w:style w:type="paragraph" w:customStyle="1" w:styleId="align-justify1">
    <w:name w:val="align-justify1"/>
    <w:basedOn w:val="Normalny"/>
    <w:rsid w:val="00831DAC"/>
    <w:pPr>
      <w:spacing w:line="255" w:lineRule="atLeast"/>
      <w:ind w:firstLine="0"/>
    </w:pPr>
    <w:rPr>
      <w:rFonts w:ascii="Arial" w:hAnsi="Arial" w:cs="Arial"/>
      <w:color w:val="313131"/>
      <w:sz w:val="18"/>
      <w:szCs w:val="18"/>
    </w:rPr>
  </w:style>
  <w:style w:type="paragraph" w:styleId="Zagicieodgryformularza">
    <w:name w:val="HTML Top of Form"/>
    <w:basedOn w:val="Normalny"/>
    <w:next w:val="Normalny"/>
    <w:link w:val="ZagicieodgryformularzaZnak"/>
    <w:hidden/>
    <w:uiPriority w:val="99"/>
    <w:semiHidden/>
    <w:unhideWhenUsed/>
    <w:rsid w:val="003705D4"/>
    <w:pPr>
      <w:pBdr>
        <w:bottom w:val="single" w:sz="6" w:space="1" w:color="auto"/>
      </w:pBdr>
      <w:spacing w:line="240" w:lineRule="auto"/>
      <w:ind w:firstLine="0"/>
      <w:jc w:val="center"/>
    </w:pPr>
    <w:rPr>
      <w:rFonts w:ascii="Arial" w:hAnsi="Arial"/>
      <w:vanish/>
      <w:sz w:val="16"/>
      <w:szCs w:val="16"/>
    </w:rPr>
  </w:style>
  <w:style w:type="character" w:customStyle="1" w:styleId="ZagicieodgryformularzaZnak">
    <w:name w:val="Zagięcie od góry formularza Znak"/>
    <w:link w:val="Zagicieodgryformularza"/>
    <w:uiPriority w:val="99"/>
    <w:semiHidden/>
    <w:rsid w:val="003705D4"/>
    <w:rPr>
      <w:rFonts w:ascii="Arial" w:hAnsi="Arial" w:cs="Arial"/>
      <w:vanish/>
      <w:sz w:val="16"/>
      <w:szCs w:val="16"/>
    </w:rPr>
  </w:style>
  <w:style w:type="paragraph" w:styleId="Zagicieoddouformularza">
    <w:name w:val="HTML Bottom of Form"/>
    <w:basedOn w:val="Normalny"/>
    <w:next w:val="Normalny"/>
    <w:link w:val="ZagicieoddouformularzaZnak"/>
    <w:hidden/>
    <w:uiPriority w:val="99"/>
    <w:unhideWhenUsed/>
    <w:rsid w:val="003705D4"/>
    <w:pPr>
      <w:pBdr>
        <w:top w:val="single" w:sz="6" w:space="1" w:color="auto"/>
      </w:pBdr>
      <w:spacing w:line="240" w:lineRule="auto"/>
      <w:ind w:firstLine="0"/>
      <w:jc w:val="center"/>
    </w:pPr>
    <w:rPr>
      <w:rFonts w:ascii="Arial" w:hAnsi="Arial"/>
      <w:vanish/>
      <w:sz w:val="16"/>
      <w:szCs w:val="16"/>
    </w:rPr>
  </w:style>
  <w:style w:type="character" w:customStyle="1" w:styleId="ZagicieoddouformularzaZnak">
    <w:name w:val="Zagięcie od dołu formularza Znak"/>
    <w:link w:val="Zagicieoddouformularza"/>
    <w:uiPriority w:val="99"/>
    <w:rsid w:val="003705D4"/>
    <w:rPr>
      <w:rFonts w:ascii="Arial" w:hAnsi="Arial" w:cs="Arial"/>
      <w:vanish/>
      <w:sz w:val="16"/>
      <w:szCs w:val="16"/>
    </w:rPr>
  </w:style>
  <w:style w:type="character" w:customStyle="1" w:styleId="st1">
    <w:name w:val="st1"/>
    <w:basedOn w:val="Domylnaczcionkaakapitu"/>
    <w:rsid w:val="000A1CB3"/>
  </w:style>
  <w:style w:type="paragraph" w:customStyle="1" w:styleId="TableText">
    <w:name w:val="Table Text"/>
    <w:rsid w:val="003D1DC7"/>
    <w:pPr>
      <w:widowControl w:val="0"/>
      <w:suppressAutoHyphens/>
      <w:jc w:val="both"/>
    </w:pPr>
    <w:rPr>
      <w:rFonts w:ascii="Calibri" w:eastAsia="Arial" w:hAnsi="Calibri"/>
      <w:sz w:val="19"/>
      <w:lang w:eastAsia="ar-SA"/>
    </w:rPr>
  </w:style>
  <w:style w:type="character" w:customStyle="1" w:styleId="adress">
    <w:name w:val="adress"/>
    <w:basedOn w:val="Domylnaczcionkaakapitu"/>
    <w:rsid w:val="009F550E"/>
  </w:style>
  <w:style w:type="character" w:customStyle="1" w:styleId="street">
    <w:name w:val="street"/>
    <w:basedOn w:val="Domylnaczcionkaakapitu"/>
    <w:rsid w:val="009F550E"/>
  </w:style>
  <w:style w:type="paragraph" w:customStyle="1" w:styleId="StylPogrubieniePrzed12pt">
    <w:name w:val="Styl Pogrubienie Przed:  12 pt"/>
    <w:basedOn w:val="Normalny"/>
    <w:rsid w:val="0078366E"/>
    <w:pPr>
      <w:spacing w:before="240"/>
      <w:ind w:firstLine="0"/>
      <w:jc w:val="left"/>
    </w:pPr>
    <w:rPr>
      <w:rFonts w:ascii="Arial" w:hAnsi="Arial" w:cs="Arial"/>
      <w:b/>
      <w:bCs/>
      <w:sz w:val="24"/>
      <w:szCs w:val="20"/>
    </w:rPr>
  </w:style>
  <w:style w:type="paragraph" w:styleId="Mapadokumentu">
    <w:name w:val="Document Map"/>
    <w:basedOn w:val="Normalny"/>
    <w:link w:val="MapadokumentuZnak"/>
    <w:uiPriority w:val="99"/>
    <w:semiHidden/>
    <w:unhideWhenUsed/>
    <w:rsid w:val="00BB7C03"/>
    <w:rPr>
      <w:sz w:val="16"/>
      <w:szCs w:val="16"/>
    </w:rPr>
  </w:style>
  <w:style w:type="character" w:customStyle="1" w:styleId="MapadokumentuZnak">
    <w:name w:val="Mapa dokumentu Znak"/>
    <w:link w:val="Mapadokumentu"/>
    <w:uiPriority w:val="99"/>
    <w:semiHidden/>
    <w:rsid w:val="00BB7C03"/>
    <w:rPr>
      <w:rFonts w:ascii="Tahoma" w:hAnsi="Tahoma" w:cs="Tahoma"/>
      <w:sz w:val="16"/>
      <w:szCs w:val="16"/>
    </w:rPr>
  </w:style>
  <w:style w:type="character" w:customStyle="1" w:styleId="TekstpodstawowyZnak">
    <w:name w:val="Tekst podstawowy Znak"/>
    <w:link w:val="Tekstpodstawowy"/>
    <w:rsid w:val="00232B61"/>
    <w:rPr>
      <w:rFonts w:ascii="Tahoma" w:hAnsi="Tahoma"/>
      <w:i/>
      <w:iCs/>
      <w:szCs w:val="24"/>
    </w:rPr>
  </w:style>
  <w:style w:type="character" w:customStyle="1" w:styleId="AkapitzlistZnak">
    <w:name w:val="Akapit z listą Znak"/>
    <w:link w:val="Akapitzlist"/>
    <w:uiPriority w:val="34"/>
    <w:locked/>
    <w:rsid w:val="002538F2"/>
    <w:rPr>
      <w:rFonts w:ascii="Calibri" w:eastAsia="Calibri" w:hAnsi="Calibri"/>
      <w:sz w:val="22"/>
      <w:szCs w:val="22"/>
      <w:lang w:eastAsia="en-US"/>
    </w:rPr>
  </w:style>
  <w:style w:type="character" w:customStyle="1" w:styleId="LegendaZnak">
    <w:name w:val="Legenda Znak"/>
    <w:aliases w:val="Podpis nad obiektem Znak"/>
    <w:link w:val="Legenda"/>
    <w:uiPriority w:val="99"/>
    <w:rsid w:val="00AC4761"/>
    <w:rPr>
      <w:rFonts w:ascii="Tahoma" w:hAnsi="Tahoma"/>
      <w:b/>
      <w:bCs/>
    </w:rPr>
  </w:style>
  <w:style w:type="paragraph" w:customStyle="1" w:styleId="Akapitzlist1">
    <w:name w:val="Akapit z listą1"/>
    <w:basedOn w:val="Normalny"/>
    <w:rsid w:val="0052029E"/>
    <w:pPr>
      <w:suppressAutoHyphens/>
      <w:spacing w:after="160" w:line="252" w:lineRule="auto"/>
      <w:ind w:left="720" w:firstLine="0"/>
      <w:contextualSpacing/>
      <w:jc w:val="left"/>
    </w:pPr>
    <w:rPr>
      <w:rFonts w:ascii="Calibri" w:eastAsia="SimSun" w:hAnsi="Calibri" w:cs="Calibri"/>
      <w:color w:val="00000A"/>
      <w:kern w:val="1"/>
      <w:szCs w:val="22"/>
      <w:lang w:eastAsia="en-US"/>
    </w:rPr>
  </w:style>
  <w:style w:type="paragraph" w:customStyle="1" w:styleId="TytuizawartoLTGliederung2">
    <w:name w:val="Tytu? i zawarto??~LT~Gliederung 2"/>
    <w:basedOn w:val="Normalny"/>
    <w:rsid w:val="00097273"/>
    <w:pPr>
      <w:suppressAutoHyphens/>
      <w:spacing w:after="227" w:line="240" w:lineRule="auto"/>
      <w:ind w:firstLine="0"/>
      <w:jc w:val="left"/>
    </w:pPr>
    <w:rPr>
      <w:rFonts w:ascii="Mangal" w:eastAsia="Tahoma" w:hAnsi="Mangal" w:cs="Mangal"/>
      <w:color w:val="E9F9C9"/>
      <w:kern w:val="1"/>
      <w:sz w:val="46"/>
      <w:lang w:eastAsia="zh-CN" w:bidi="hi-IN"/>
    </w:rPr>
  </w:style>
  <w:style w:type="character" w:customStyle="1" w:styleId="WW8Num1z6">
    <w:name w:val="WW8Num1z6"/>
    <w:rsid w:val="00B775FA"/>
  </w:style>
  <w:style w:type="character" w:customStyle="1" w:styleId="apple-converted-space">
    <w:name w:val="apple-converted-space"/>
    <w:rsid w:val="00A6715C"/>
  </w:style>
  <w:style w:type="paragraph" w:customStyle="1" w:styleId="Akapitzlist2">
    <w:name w:val="Akapit z listą2"/>
    <w:basedOn w:val="Normalny"/>
    <w:rsid w:val="00F1124D"/>
    <w:pPr>
      <w:suppressAutoHyphens/>
      <w:spacing w:after="160" w:line="252" w:lineRule="auto"/>
      <w:ind w:left="720" w:firstLine="0"/>
      <w:contextualSpacing/>
      <w:jc w:val="left"/>
    </w:pPr>
    <w:rPr>
      <w:rFonts w:ascii="Calibri" w:eastAsia="SimSun" w:hAnsi="Calibri" w:cs="Calibri"/>
      <w:color w:val="00000A"/>
      <w:kern w:val="1"/>
      <w:szCs w:val="22"/>
      <w:lang w:eastAsia="en-US"/>
    </w:rPr>
  </w:style>
  <w:style w:type="paragraph" w:customStyle="1" w:styleId="Akapitzlist3">
    <w:name w:val="Akapit z listą3"/>
    <w:basedOn w:val="Normalny"/>
    <w:rsid w:val="0029495B"/>
    <w:pPr>
      <w:suppressAutoHyphens/>
      <w:spacing w:after="160" w:line="252" w:lineRule="auto"/>
      <w:ind w:left="720" w:firstLine="0"/>
      <w:contextualSpacing/>
      <w:jc w:val="left"/>
    </w:pPr>
    <w:rPr>
      <w:rFonts w:ascii="Calibri" w:eastAsia="SimSun" w:hAnsi="Calibri" w:cs="Calibri"/>
      <w:color w:val="00000A"/>
      <w:kern w:val="1"/>
      <w:szCs w:val="22"/>
      <w:lang w:eastAsia="en-US"/>
    </w:rPr>
  </w:style>
  <w:style w:type="paragraph" w:customStyle="1" w:styleId="Akapitzlist4">
    <w:name w:val="Akapit z listą4"/>
    <w:basedOn w:val="Normalny"/>
    <w:rsid w:val="00417B46"/>
    <w:pPr>
      <w:suppressAutoHyphens/>
      <w:spacing w:after="160" w:line="252" w:lineRule="auto"/>
      <w:ind w:left="720" w:firstLine="0"/>
      <w:contextualSpacing/>
      <w:jc w:val="left"/>
    </w:pPr>
    <w:rPr>
      <w:rFonts w:ascii="Calibri" w:eastAsia="SimSun" w:hAnsi="Calibri" w:cs="Calibri"/>
      <w:color w:val="00000A"/>
      <w:kern w:val="1"/>
      <w:szCs w:val="22"/>
      <w:lang w:eastAsia="en-US"/>
    </w:rPr>
  </w:style>
  <w:style w:type="paragraph" w:customStyle="1" w:styleId="Akapitzlist5">
    <w:name w:val="Akapit z listą5"/>
    <w:basedOn w:val="Normalny"/>
    <w:rsid w:val="00594C60"/>
    <w:pPr>
      <w:suppressAutoHyphens/>
      <w:spacing w:after="160" w:line="252" w:lineRule="auto"/>
      <w:ind w:left="720" w:firstLine="0"/>
      <w:contextualSpacing/>
      <w:jc w:val="left"/>
    </w:pPr>
    <w:rPr>
      <w:rFonts w:ascii="Calibri" w:eastAsia="SimSun" w:hAnsi="Calibri" w:cs="Calibri"/>
      <w:color w:val="00000A"/>
      <w:kern w:val="1"/>
      <w:szCs w:val="22"/>
      <w:lang w:eastAsia="en-US"/>
    </w:rPr>
  </w:style>
  <w:style w:type="paragraph" w:customStyle="1" w:styleId="Akapitzlist6">
    <w:name w:val="Akapit z listą6"/>
    <w:basedOn w:val="Normalny"/>
    <w:rsid w:val="005B0375"/>
    <w:pPr>
      <w:suppressAutoHyphens/>
      <w:spacing w:after="160" w:line="252" w:lineRule="auto"/>
      <w:ind w:left="720" w:firstLine="0"/>
      <w:contextualSpacing/>
      <w:jc w:val="left"/>
    </w:pPr>
    <w:rPr>
      <w:rFonts w:ascii="Calibri" w:eastAsia="SimSun" w:hAnsi="Calibri" w:cs="Calibri"/>
      <w:color w:val="00000A"/>
      <w:kern w:val="1"/>
      <w:szCs w:val="22"/>
      <w:lang w:eastAsia="en-US"/>
    </w:rPr>
  </w:style>
  <w:style w:type="paragraph" w:styleId="Poprawka">
    <w:name w:val="Revision"/>
    <w:hidden/>
    <w:rsid w:val="0011356F"/>
    <w:rPr>
      <w:rFonts w:ascii="Tahoma" w:hAnsi="Tahoma"/>
      <w:sz w:val="22"/>
      <w:szCs w:val="24"/>
    </w:rPr>
  </w:style>
  <w:style w:type="paragraph" w:styleId="HTML-wstpniesformatowany">
    <w:name w:val="HTML Preformatted"/>
    <w:basedOn w:val="Normalny"/>
    <w:link w:val="HTML-wstpniesformatowanyZnak"/>
    <w:uiPriority w:val="99"/>
    <w:semiHidden/>
    <w:unhideWhenUsed/>
    <w:rsid w:val="00813E17"/>
    <w:pPr>
      <w:spacing w:line="240" w:lineRule="auto"/>
    </w:pPr>
    <w:rPr>
      <w:rFonts w:ascii="Consolas" w:hAnsi="Consolas"/>
      <w:sz w:val="20"/>
      <w:szCs w:val="20"/>
    </w:rPr>
  </w:style>
  <w:style w:type="character" w:customStyle="1" w:styleId="HTML-wstpniesformatowanyZnak">
    <w:name w:val="HTML - wstępnie sformatowany Znak"/>
    <w:basedOn w:val="Domylnaczcionkaakapitu"/>
    <w:link w:val="HTML-wstpniesformatowany"/>
    <w:uiPriority w:val="99"/>
    <w:semiHidden/>
    <w:rsid w:val="00813E17"/>
    <w:rPr>
      <w:rFonts w:ascii="Consolas" w:hAnsi="Consolas"/>
    </w:rPr>
  </w:style>
  <w:style w:type="numbering" w:customStyle="1" w:styleId="Bezlisty1">
    <w:name w:val="Bez listy1"/>
    <w:next w:val="Bezlisty"/>
    <w:uiPriority w:val="99"/>
    <w:semiHidden/>
    <w:unhideWhenUsed/>
    <w:rsid w:val="00EC5A6A"/>
  </w:style>
  <w:style w:type="character" w:customStyle="1" w:styleId="WW8Num4z0">
    <w:name w:val="WW8Num4z0"/>
    <w:rsid w:val="00EC5A6A"/>
    <w:rPr>
      <w:rFonts w:eastAsia="Times New Roman"/>
    </w:rPr>
  </w:style>
  <w:style w:type="character" w:customStyle="1" w:styleId="WW8Num5z0">
    <w:name w:val="WW8Num5z0"/>
    <w:rsid w:val="00EC5A6A"/>
    <w:rPr>
      <w:rFonts w:ascii="Symbol" w:hAnsi="Symbol" w:cs="Times New Roman"/>
    </w:rPr>
  </w:style>
  <w:style w:type="character" w:customStyle="1" w:styleId="WW8Num6z0">
    <w:name w:val="WW8Num6z0"/>
    <w:rsid w:val="00EC5A6A"/>
    <w:rPr>
      <w:rFonts w:ascii="Times New Roman" w:hAnsi="Times New Roman"/>
      <w:b w:val="0"/>
      <w:bCs w:val="0"/>
    </w:rPr>
  </w:style>
  <w:style w:type="character" w:customStyle="1" w:styleId="WW8Num7z0">
    <w:name w:val="WW8Num7z0"/>
    <w:rsid w:val="00EC5A6A"/>
    <w:rPr>
      <w:b w:val="0"/>
    </w:rPr>
  </w:style>
  <w:style w:type="character" w:customStyle="1" w:styleId="WW8Num8z0">
    <w:name w:val="WW8Num8z0"/>
    <w:rsid w:val="00EC5A6A"/>
    <w:rPr>
      <w:b w:val="0"/>
      <w:bCs w:val="0"/>
    </w:rPr>
  </w:style>
  <w:style w:type="character" w:customStyle="1" w:styleId="WW8Num13z0">
    <w:name w:val="WW8Num13z0"/>
    <w:rsid w:val="00EC5A6A"/>
    <w:rPr>
      <w:b w:val="0"/>
      <w:bCs w:val="0"/>
    </w:rPr>
  </w:style>
  <w:style w:type="character" w:customStyle="1" w:styleId="WW8Num14z0">
    <w:name w:val="WW8Num14z0"/>
    <w:rsid w:val="00EC5A6A"/>
    <w:rPr>
      <w:b w:val="0"/>
      <w:bCs w:val="0"/>
    </w:rPr>
  </w:style>
  <w:style w:type="character" w:customStyle="1" w:styleId="WW8Num15z0">
    <w:name w:val="WW8Num15z0"/>
    <w:rsid w:val="00EC5A6A"/>
    <w:rPr>
      <w:b w:val="0"/>
      <w:bCs w:val="0"/>
    </w:rPr>
  </w:style>
  <w:style w:type="character" w:customStyle="1" w:styleId="WW8Num17z0">
    <w:name w:val="WW8Num17z0"/>
    <w:rsid w:val="00EC5A6A"/>
    <w:rPr>
      <w:rFonts w:ascii="Symbol" w:hAnsi="Symbol" w:cs="Times New Roman"/>
    </w:rPr>
  </w:style>
  <w:style w:type="character" w:customStyle="1" w:styleId="WW8Num18z0">
    <w:name w:val="WW8Num18z0"/>
    <w:rsid w:val="00EC5A6A"/>
    <w:rPr>
      <w:rFonts w:ascii="Symbol" w:hAnsi="Symbol" w:cs="Times New Roman"/>
    </w:rPr>
  </w:style>
  <w:style w:type="character" w:customStyle="1" w:styleId="WW8Num19z0">
    <w:name w:val="WW8Num19z0"/>
    <w:rsid w:val="00EC5A6A"/>
    <w:rPr>
      <w:b w:val="0"/>
      <w:bCs w:val="0"/>
    </w:rPr>
  </w:style>
  <w:style w:type="character" w:customStyle="1" w:styleId="WW8Num20z0">
    <w:name w:val="WW8Num20z0"/>
    <w:rsid w:val="00EC5A6A"/>
    <w:rPr>
      <w:rFonts w:ascii="Times New Roman" w:hAnsi="Times New Roman"/>
    </w:rPr>
  </w:style>
  <w:style w:type="character" w:customStyle="1" w:styleId="WW8Num21z0">
    <w:name w:val="WW8Num21z0"/>
    <w:rsid w:val="00EC5A6A"/>
    <w:rPr>
      <w:b w:val="0"/>
      <w:bCs w:val="0"/>
    </w:rPr>
  </w:style>
  <w:style w:type="character" w:customStyle="1" w:styleId="WW8Num22z0">
    <w:name w:val="WW8Num22z0"/>
    <w:rsid w:val="00EC5A6A"/>
    <w:rPr>
      <w:b w:val="0"/>
    </w:rPr>
  </w:style>
  <w:style w:type="character" w:customStyle="1" w:styleId="WW8Num23z0">
    <w:name w:val="WW8Num23z0"/>
    <w:rsid w:val="00EC5A6A"/>
    <w:rPr>
      <w:b w:val="0"/>
      <w:bCs w:val="0"/>
    </w:rPr>
  </w:style>
  <w:style w:type="character" w:customStyle="1" w:styleId="WW8Num24z1">
    <w:name w:val="WW8Num24z1"/>
    <w:rsid w:val="00EC5A6A"/>
    <w:rPr>
      <w:rFonts w:ascii="Courier New" w:hAnsi="Courier New" w:cs="Courier New"/>
    </w:rPr>
  </w:style>
  <w:style w:type="character" w:customStyle="1" w:styleId="WW8Num24z2">
    <w:name w:val="WW8Num24z2"/>
    <w:rsid w:val="00EC5A6A"/>
    <w:rPr>
      <w:rFonts w:ascii="Wingdings" w:hAnsi="Wingdings"/>
    </w:rPr>
  </w:style>
  <w:style w:type="character" w:customStyle="1" w:styleId="WW8Num25z0">
    <w:name w:val="WW8Num25z0"/>
    <w:rsid w:val="00EC5A6A"/>
    <w:rPr>
      <w:b w:val="0"/>
      <w:bCs w:val="0"/>
      <w:color w:val="000000"/>
    </w:rPr>
  </w:style>
  <w:style w:type="character" w:customStyle="1" w:styleId="WW8Num27z0">
    <w:name w:val="WW8Num27z0"/>
    <w:rsid w:val="00EC5A6A"/>
    <w:rPr>
      <w:rFonts w:ascii="Symbol" w:hAnsi="Symbol"/>
    </w:rPr>
  </w:style>
  <w:style w:type="character" w:customStyle="1" w:styleId="WW8Num28z0">
    <w:name w:val="WW8Num28z0"/>
    <w:rsid w:val="00EC5A6A"/>
    <w:rPr>
      <w:i w:val="0"/>
    </w:rPr>
  </w:style>
  <w:style w:type="character" w:customStyle="1" w:styleId="WW8Num29z1">
    <w:name w:val="WW8Num29z1"/>
    <w:rsid w:val="00EC5A6A"/>
    <w:rPr>
      <w:b/>
      <w:bCs/>
    </w:rPr>
  </w:style>
  <w:style w:type="character" w:customStyle="1" w:styleId="WW8Num29z2">
    <w:name w:val="WW8Num29z2"/>
    <w:rsid w:val="00EC5A6A"/>
    <w:rPr>
      <w:rFonts w:ascii="Symbol" w:hAnsi="Symbol"/>
      <w:b/>
      <w:bCs/>
    </w:rPr>
  </w:style>
  <w:style w:type="character" w:customStyle="1" w:styleId="WW8Num30z1">
    <w:name w:val="WW8Num30z1"/>
    <w:rsid w:val="00EC5A6A"/>
    <w:rPr>
      <w:b/>
      <w:bCs/>
    </w:rPr>
  </w:style>
  <w:style w:type="character" w:customStyle="1" w:styleId="WW8Num30z2">
    <w:name w:val="WW8Num30z2"/>
    <w:rsid w:val="00EC5A6A"/>
    <w:rPr>
      <w:rFonts w:ascii="Symbol" w:hAnsi="Symbol" w:cs="StarSymbol"/>
      <w:sz w:val="18"/>
      <w:szCs w:val="18"/>
    </w:rPr>
  </w:style>
  <w:style w:type="character" w:customStyle="1" w:styleId="WW8Num31z0">
    <w:name w:val="WW8Num31z0"/>
    <w:rsid w:val="00EC5A6A"/>
    <w:rPr>
      <w:b w:val="0"/>
      <w:bCs w:val="0"/>
    </w:rPr>
  </w:style>
  <w:style w:type="character" w:customStyle="1" w:styleId="WW8Num32z0">
    <w:name w:val="WW8Num32z0"/>
    <w:rsid w:val="00EC5A6A"/>
    <w:rPr>
      <w:b w:val="0"/>
      <w:bCs w:val="0"/>
    </w:rPr>
  </w:style>
  <w:style w:type="character" w:customStyle="1" w:styleId="WW8Num33z0">
    <w:name w:val="WW8Num33z0"/>
    <w:rsid w:val="00EC5A6A"/>
    <w:rPr>
      <w:b w:val="0"/>
      <w:bCs w:val="0"/>
    </w:rPr>
  </w:style>
  <w:style w:type="character" w:customStyle="1" w:styleId="WW8Num34z0">
    <w:name w:val="WW8Num34z0"/>
    <w:rsid w:val="00EC5A6A"/>
    <w:rPr>
      <w:b w:val="0"/>
      <w:bCs w:val="0"/>
    </w:rPr>
  </w:style>
  <w:style w:type="character" w:customStyle="1" w:styleId="WW8Num35z0">
    <w:name w:val="WW8Num35z0"/>
    <w:rsid w:val="00EC5A6A"/>
    <w:rPr>
      <w:b w:val="0"/>
      <w:bCs w:val="0"/>
    </w:rPr>
  </w:style>
  <w:style w:type="character" w:customStyle="1" w:styleId="WW8Num36z1">
    <w:name w:val="WW8Num36z1"/>
    <w:rsid w:val="00EC5A6A"/>
    <w:rPr>
      <w:b/>
      <w:bCs/>
    </w:rPr>
  </w:style>
  <w:style w:type="character" w:customStyle="1" w:styleId="WW8Num36z2">
    <w:name w:val="WW8Num36z2"/>
    <w:rsid w:val="00EC5A6A"/>
    <w:rPr>
      <w:rFonts w:ascii="Symbol" w:hAnsi="Symbol" w:cs="StarSymbol"/>
      <w:sz w:val="18"/>
      <w:szCs w:val="18"/>
    </w:rPr>
  </w:style>
  <w:style w:type="character" w:customStyle="1" w:styleId="WW8Num37z0">
    <w:name w:val="WW8Num37z0"/>
    <w:rsid w:val="00EC5A6A"/>
    <w:rPr>
      <w:b w:val="0"/>
      <w:bCs w:val="0"/>
    </w:rPr>
  </w:style>
  <w:style w:type="character" w:customStyle="1" w:styleId="Absatz-Standardschriftart">
    <w:name w:val="Absatz-Standardschriftart"/>
    <w:rsid w:val="00EC5A6A"/>
  </w:style>
  <w:style w:type="character" w:customStyle="1" w:styleId="WW-Absatz-Standardschriftart">
    <w:name w:val="WW-Absatz-Standardschriftart"/>
    <w:rsid w:val="00EC5A6A"/>
  </w:style>
  <w:style w:type="character" w:customStyle="1" w:styleId="WW-Absatz-Standardschriftart1">
    <w:name w:val="WW-Absatz-Standardschriftart1"/>
    <w:rsid w:val="00EC5A6A"/>
  </w:style>
  <w:style w:type="character" w:customStyle="1" w:styleId="WW-Absatz-Standardschriftart11">
    <w:name w:val="WW-Absatz-Standardschriftart11"/>
    <w:rsid w:val="00EC5A6A"/>
  </w:style>
  <w:style w:type="character" w:customStyle="1" w:styleId="WW-Absatz-Standardschriftart111">
    <w:name w:val="WW-Absatz-Standardschriftart111"/>
    <w:rsid w:val="00EC5A6A"/>
  </w:style>
  <w:style w:type="character" w:customStyle="1" w:styleId="WW-Absatz-Standardschriftart1111">
    <w:name w:val="WW-Absatz-Standardschriftart1111"/>
    <w:rsid w:val="00EC5A6A"/>
  </w:style>
  <w:style w:type="character" w:customStyle="1" w:styleId="WW-Absatz-Standardschriftart11111">
    <w:name w:val="WW-Absatz-Standardschriftart11111"/>
    <w:rsid w:val="00EC5A6A"/>
  </w:style>
  <w:style w:type="character" w:customStyle="1" w:styleId="WW-Absatz-Standardschriftart111111">
    <w:name w:val="WW-Absatz-Standardschriftart111111"/>
    <w:rsid w:val="00EC5A6A"/>
  </w:style>
  <w:style w:type="character" w:customStyle="1" w:styleId="WW-Absatz-Standardschriftart1111111">
    <w:name w:val="WW-Absatz-Standardschriftart1111111"/>
    <w:rsid w:val="00EC5A6A"/>
  </w:style>
  <w:style w:type="character" w:customStyle="1" w:styleId="WW-Absatz-Standardschriftart11111111">
    <w:name w:val="WW-Absatz-Standardschriftart11111111"/>
    <w:rsid w:val="00EC5A6A"/>
  </w:style>
  <w:style w:type="character" w:customStyle="1" w:styleId="WW-Absatz-Standardschriftart111111111">
    <w:name w:val="WW-Absatz-Standardschriftart111111111"/>
    <w:rsid w:val="00EC5A6A"/>
  </w:style>
  <w:style w:type="character" w:customStyle="1" w:styleId="WW8Num28z1">
    <w:name w:val="WW8Num28z1"/>
    <w:rsid w:val="00EC5A6A"/>
    <w:rPr>
      <w:b/>
      <w:bCs/>
    </w:rPr>
  </w:style>
  <w:style w:type="character" w:customStyle="1" w:styleId="WW8Num29z0">
    <w:name w:val="WW8Num29z0"/>
    <w:rsid w:val="00EC5A6A"/>
    <w:rPr>
      <w:rFonts w:eastAsia="Times New Roman"/>
    </w:rPr>
  </w:style>
  <w:style w:type="character" w:customStyle="1" w:styleId="WW8Num30z0">
    <w:name w:val="WW8Num30z0"/>
    <w:rsid w:val="00EC5A6A"/>
    <w:rPr>
      <w:b/>
      <w:bCs/>
    </w:rPr>
  </w:style>
  <w:style w:type="character" w:customStyle="1" w:styleId="WW8Num31z1">
    <w:name w:val="WW8Num31z1"/>
    <w:rsid w:val="00EC5A6A"/>
    <w:rPr>
      <w:b/>
      <w:bCs/>
    </w:rPr>
  </w:style>
  <w:style w:type="character" w:customStyle="1" w:styleId="WW8Num31z2">
    <w:name w:val="WW8Num31z2"/>
    <w:rsid w:val="00EC5A6A"/>
    <w:rPr>
      <w:b/>
      <w:bCs/>
    </w:rPr>
  </w:style>
  <w:style w:type="character" w:customStyle="1" w:styleId="WW8Num32z1">
    <w:name w:val="WW8Num32z1"/>
    <w:rsid w:val="00EC5A6A"/>
    <w:rPr>
      <w:b/>
      <w:bCs/>
    </w:rPr>
  </w:style>
  <w:style w:type="character" w:customStyle="1" w:styleId="WW8Num32z2">
    <w:name w:val="WW8Num32z2"/>
    <w:rsid w:val="00EC5A6A"/>
    <w:rPr>
      <w:rFonts w:ascii="Symbol" w:hAnsi="Symbol" w:cs="StarSymbol"/>
      <w:sz w:val="18"/>
      <w:szCs w:val="18"/>
    </w:rPr>
  </w:style>
  <w:style w:type="character" w:customStyle="1" w:styleId="WW8Num36z0">
    <w:name w:val="WW8Num36z0"/>
    <w:rsid w:val="00EC5A6A"/>
    <w:rPr>
      <w:b/>
      <w:bCs/>
    </w:rPr>
  </w:style>
  <w:style w:type="character" w:customStyle="1" w:styleId="WW-Absatz-Standardschriftart1111111111">
    <w:name w:val="WW-Absatz-Standardschriftart1111111111"/>
    <w:rsid w:val="00EC5A6A"/>
  </w:style>
  <w:style w:type="character" w:customStyle="1" w:styleId="WW-Absatz-Standardschriftart11111111111">
    <w:name w:val="WW-Absatz-Standardschriftart11111111111"/>
    <w:rsid w:val="00EC5A6A"/>
  </w:style>
  <w:style w:type="character" w:customStyle="1" w:styleId="WW8Num9z0">
    <w:name w:val="WW8Num9z0"/>
    <w:rsid w:val="00EC5A6A"/>
    <w:rPr>
      <w:rFonts w:ascii="Symbol" w:hAnsi="Symbol"/>
    </w:rPr>
  </w:style>
  <w:style w:type="character" w:customStyle="1" w:styleId="WW8Num10z0">
    <w:name w:val="WW8Num10z0"/>
    <w:rsid w:val="00EC5A6A"/>
    <w:rPr>
      <w:rFonts w:ascii="Symbol" w:hAnsi="Symbol"/>
    </w:rPr>
  </w:style>
  <w:style w:type="character" w:customStyle="1" w:styleId="WW8Num11z0">
    <w:name w:val="WW8Num11z0"/>
    <w:rsid w:val="00EC5A6A"/>
    <w:rPr>
      <w:rFonts w:ascii="Wingdings" w:hAnsi="Wingdings"/>
    </w:rPr>
  </w:style>
  <w:style w:type="character" w:customStyle="1" w:styleId="WW8Num12z0">
    <w:name w:val="WW8Num12z0"/>
    <w:rsid w:val="00EC5A6A"/>
    <w:rPr>
      <w:b/>
      <w:bCs/>
    </w:rPr>
  </w:style>
  <w:style w:type="character" w:customStyle="1" w:styleId="WW8Num24z0">
    <w:name w:val="WW8Num24z0"/>
    <w:rsid w:val="00EC5A6A"/>
    <w:rPr>
      <w:rFonts w:ascii="Symbol" w:hAnsi="Symbol"/>
    </w:rPr>
  </w:style>
  <w:style w:type="character" w:customStyle="1" w:styleId="WW8Num26z0">
    <w:name w:val="WW8Num26z0"/>
    <w:rsid w:val="00EC5A6A"/>
    <w:rPr>
      <w:rFonts w:ascii="Symbol" w:hAnsi="Symbol"/>
    </w:rPr>
  </w:style>
  <w:style w:type="character" w:customStyle="1" w:styleId="WW8Num37z1">
    <w:name w:val="WW8Num37z1"/>
    <w:rsid w:val="00EC5A6A"/>
    <w:rPr>
      <w:b/>
      <w:bCs/>
    </w:rPr>
  </w:style>
  <w:style w:type="character" w:customStyle="1" w:styleId="WW8Num38z0">
    <w:name w:val="WW8Num38z0"/>
    <w:rsid w:val="00EC5A6A"/>
    <w:rPr>
      <w:b/>
      <w:bCs/>
    </w:rPr>
  </w:style>
  <w:style w:type="character" w:customStyle="1" w:styleId="WW8Num39z0">
    <w:name w:val="WW8Num39z0"/>
    <w:rsid w:val="00EC5A6A"/>
    <w:rPr>
      <w:b/>
      <w:bCs/>
    </w:rPr>
  </w:style>
  <w:style w:type="character" w:customStyle="1" w:styleId="WW8Num40z1">
    <w:name w:val="WW8Num40z1"/>
    <w:rsid w:val="00EC5A6A"/>
    <w:rPr>
      <w:b/>
      <w:bCs/>
    </w:rPr>
  </w:style>
  <w:style w:type="character" w:customStyle="1" w:styleId="WW8Num40z2">
    <w:name w:val="WW8Num40z2"/>
    <w:rsid w:val="00EC5A6A"/>
    <w:rPr>
      <w:rFonts w:ascii="Symbol" w:hAnsi="Symbol" w:cs="StarSymbol"/>
      <w:sz w:val="18"/>
      <w:szCs w:val="18"/>
    </w:rPr>
  </w:style>
  <w:style w:type="character" w:customStyle="1" w:styleId="WW8Num41z1">
    <w:name w:val="WW8Num41z1"/>
    <w:rsid w:val="00EC5A6A"/>
    <w:rPr>
      <w:b/>
      <w:bCs/>
    </w:rPr>
  </w:style>
  <w:style w:type="character" w:customStyle="1" w:styleId="WW8Num41z2">
    <w:name w:val="WW8Num41z2"/>
    <w:rsid w:val="00EC5A6A"/>
    <w:rPr>
      <w:rFonts w:ascii="Symbol" w:hAnsi="Symbol" w:cs="StarSymbol"/>
      <w:sz w:val="18"/>
      <w:szCs w:val="18"/>
    </w:rPr>
  </w:style>
  <w:style w:type="character" w:customStyle="1" w:styleId="WW-Absatz-Standardschriftart111111111111">
    <w:name w:val="WW-Absatz-Standardschriftart111111111111"/>
    <w:rsid w:val="00EC5A6A"/>
  </w:style>
  <w:style w:type="character" w:customStyle="1" w:styleId="Znakiprzypiswdolnych">
    <w:name w:val="Znaki przypisów dolnych"/>
    <w:rsid w:val="00EC5A6A"/>
    <w:rPr>
      <w:vertAlign w:val="superscript"/>
    </w:rPr>
  </w:style>
  <w:style w:type="character" w:customStyle="1" w:styleId="WW-Domylnaczcionkaakapitu11">
    <w:name w:val="WW-Domyślna czcionka akapitu11"/>
    <w:rsid w:val="00EC5A6A"/>
  </w:style>
  <w:style w:type="character" w:customStyle="1" w:styleId="Znakinumeracji">
    <w:name w:val="Znaki numeracji"/>
    <w:rsid w:val="00EC5A6A"/>
    <w:rPr>
      <w:b w:val="0"/>
      <w:bCs w:val="0"/>
    </w:rPr>
  </w:style>
  <w:style w:type="character" w:customStyle="1" w:styleId="Symbolewypunktowania">
    <w:name w:val="Symbole wypunktowania"/>
    <w:rsid w:val="00EC5A6A"/>
    <w:rPr>
      <w:rFonts w:ascii="StarSymbol" w:eastAsia="StarSymbol" w:hAnsi="StarSymbol" w:cs="StarSymbol"/>
      <w:sz w:val="18"/>
      <w:szCs w:val="18"/>
    </w:rPr>
  </w:style>
  <w:style w:type="character" w:customStyle="1" w:styleId="Domylnaczcionkaakapitu2">
    <w:name w:val="Domyślna czcionka akapitu2"/>
    <w:rsid w:val="00EC5A6A"/>
  </w:style>
  <w:style w:type="character" w:customStyle="1" w:styleId="Znakiprzypiswkocowych">
    <w:name w:val="Znaki przypisów końcowych"/>
    <w:rsid w:val="00EC5A6A"/>
    <w:rPr>
      <w:vertAlign w:val="superscript"/>
    </w:rPr>
  </w:style>
  <w:style w:type="character" w:styleId="Uwydatnienie">
    <w:name w:val="Emphasis"/>
    <w:uiPriority w:val="20"/>
    <w:qFormat/>
    <w:rsid w:val="00EC5A6A"/>
    <w:rPr>
      <w:i/>
      <w:iCs/>
    </w:rPr>
  </w:style>
  <w:style w:type="character" w:customStyle="1" w:styleId="WW8Num2z1">
    <w:name w:val="WW8Num2z1"/>
    <w:rsid w:val="00EC5A6A"/>
    <w:rPr>
      <w:rFonts w:ascii="Courier New" w:hAnsi="Courier New" w:cs="Courier New"/>
    </w:rPr>
  </w:style>
  <w:style w:type="character" w:customStyle="1" w:styleId="Domylnaczcionkaakapitu3">
    <w:name w:val="Domyślna czcionka akapitu3"/>
    <w:rsid w:val="00EC5A6A"/>
  </w:style>
  <w:style w:type="character" w:customStyle="1" w:styleId="WW8Num3z1">
    <w:name w:val="WW8Num3z1"/>
    <w:rsid w:val="00EC5A6A"/>
    <w:rPr>
      <w:rFonts w:ascii="Courier New" w:hAnsi="Courier New" w:cs="Courier New"/>
    </w:rPr>
  </w:style>
  <w:style w:type="character" w:customStyle="1" w:styleId="WW-Absatz-Standardschriftart1111111111111">
    <w:name w:val="WW-Absatz-Standardschriftart1111111111111"/>
    <w:rsid w:val="00EC5A6A"/>
  </w:style>
  <w:style w:type="character" w:customStyle="1" w:styleId="WW8Num2z0">
    <w:name w:val="WW8Num2z0"/>
    <w:rsid w:val="00EC5A6A"/>
    <w:rPr>
      <w:rFonts w:ascii="Symbol" w:eastAsia="Times New Roman" w:hAnsi="Symbol" w:cs="Times New Roman"/>
    </w:rPr>
  </w:style>
  <w:style w:type="character" w:customStyle="1" w:styleId="WW8Num3z0">
    <w:name w:val="WW8Num3z0"/>
    <w:rsid w:val="00EC5A6A"/>
    <w:rPr>
      <w:rFonts w:eastAsia="Times New Roman"/>
    </w:rPr>
  </w:style>
  <w:style w:type="character" w:customStyle="1" w:styleId="WW8Num4z1">
    <w:name w:val="WW8Num4z1"/>
    <w:rsid w:val="00EC5A6A"/>
    <w:rPr>
      <w:rFonts w:ascii="Courier New" w:hAnsi="Courier New" w:cs="Courier New"/>
    </w:rPr>
  </w:style>
  <w:style w:type="character" w:customStyle="1" w:styleId="WW-Absatz-Standardschriftart11111111111111">
    <w:name w:val="WW-Absatz-Standardschriftart11111111111111"/>
    <w:rsid w:val="00EC5A6A"/>
  </w:style>
  <w:style w:type="character" w:customStyle="1" w:styleId="WW-Absatz-Standardschriftart111111111111111">
    <w:name w:val="WW-Absatz-Standardschriftart111111111111111"/>
    <w:rsid w:val="00EC5A6A"/>
  </w:style>
  <w:style w:type="character" w:customStyle="1" w:styleId="Domylnaczcionkaakapitu1">
    <w:name w:val="Domyślna czcionka akapitu1"/>
    <w:rsid w:val="00EC5A6A"/>
  </w:style>
  <w:style w:type="character" w:customStyle="1" w:styleId="WW-Absatz-Standardschriftart1111111111111111">
    <w:name w:val="WW-Absatz-Standardschriftart1111111111111111"/>
    <w:rsid w:val="00EC5A6A"/>
  </w:style>
  <w:style w:type="character" w:customStyle="1" w:styleId="WW8Num16z0">
    <w:name w:val="WW8Num16z0"/>
    <w:rsid w:val="00EC5A6A"/>
    <w:rPr>
      <w:rFonts w:ascii="Symbol" w:hAnsi="Symbol"/>
    </w:rPr>
  </w:style>
  <w:style w:type="character" w:customStyle="1" w:styleId="WW-Domylnaczcionkaakapitu">
    <w:name w:val="WW-Domyślna czcionka akapitu"/>
    <w:rsid w:val="00EC5A6A"/>
  </w:style>
  <w:style w:type="character" w:customStyle="1" w:styleId="WW8Num1z0">
    <w:name w:val="WW8Num1z0"/>
    <w:rsid w:val="00EC5A6A"/>
    <w:rPr>
      <w:rFonts w:ascii="Symbol" w:hAnsi="Symbol" w:cs="Times New Roman"/>
    </w:rPr>
  </w:style>
  <w:style w:type="character" w:customStyle="1" w:styleId="WW-Domylnaczcionkaakapitu1">
    <w:name w:val="WW-Domyślna czcionka akapitu1"/>
    <w:rsid w:val="00EC5A6A"/>
  </w:style>
  <w:style w:type="character" w:customStyle="1" w:styleId="WW-Domylnaczcionkaakapitu112">
    <w:name w:val="WW-Domyślna czcionka akapitu112"/>
    <w:rsid w:val="00EC5A6A"/>
  </w:style>
  <w:style w:type="character" w:customStyle="1" w:styleId="WW-Absatz-Standardschriftart11111111111111111">
    <w:name w:val="WW-Absatz-Standardschriftart11111111111111111"/>
    <w:rsid w:val="00EC5A6A"/>
  </w:style>
  <w:style w:type="character" w:customStyle="1" w:styleId="WW-Absatz-Standardschriftart111111111111111111">
    <w:name w:val="WW-Absatz-Standardschriftart111111111111111111"/>
    <w:rsid w:val="00EC5A6A"/>
  </w:style>
  <w:style w:type="character" w:customStyle="1" w:styleId="WW-Absatz-Standardschriftart1111111111111111111">
    <w:name w:val="WW-Absatz-Standardschriftart1111111111111111111"/>
    <w:rsid w:val="00EC5A6A"/>
  </w:style>
  <w:style w:type="character" w:customStyle="1" w:styleId="WW-Absatz-Standardschriftart11111111111111111111">
    <w:name w:val="WW-Absatz-Standardschriftart11111111111111111111"/>
    <w:rsid w:val="00EC5A6A"/>
  </w:style>
  <w:style w:type="character" w:customStyle="1" w:styleId="WW-Absatz-Standardschriftart111111111111111111111">
    <w:name w:val="WW-Absatz-Standardschriftart111111111111111111111"/>
    <w:rsid w:val="00EC5A6A"/>
  </w:style>
  <w:style w:type="character" w:customStyle="1" w:styleId="WW8Num2z2">
    <w:name w:val="WW8Num2z2"/>
    <w:rsid w:val="00EC5A6A"/>
    <w:rPr>
      <w:rFonts w:ascii="Wingdings" w:hAnsi="Wingdings"/>
    </w:rPr>
  </w:style>
  <w:style w:type="character" w:customStyle="1" w:styleId="WW8Num2z3">
    <w:name w:val="WW8Num2z3"/>
    <w:rsid w:val="00EC5A6A"/>
    <w:rPr>
      <w:rFonts w:ascii="Symbol" w:hAnsi="Symbol"/>
    </w:rPr>
  </w:style>
  <w:style w:type="character" w:customStyle="1" w:styleId="WW8Num4z2">
    <w:name w:val="WW8Num4z2"/>
    <w:rsid w:val="00EC5A6A"/>
    <w:rPr>
      <w:rFonts w:ascii="Wingdings" w:hAnsi="Wingdings"/>
    </w:rPr>
  </w:style>
  <w:style w:type="character" w:customStyle="1" w:styleId="WW8Num4z3">
    <w:name w:val="WW8Num4z3"/>
    <w:rsid w:val="00EC5A6A"/>
    <w:rPr>
      <w:rFonts w:ascii="Symbol" w:hAnsi="Symbol"/>
    </w:rPr>
  </w:style>
  <w:style w:type="character" w:customStyle="1" w:styleId="WW8Num6z1">
    <w:name w:val="WW8Num6z1"/>
    <w:rsid w:val="00EC5A6A"/>
    <w:rPr>
      <w:rFonts w:ascii="Courier New" w:hAnsi="Courier New" w:cs="Courier New"/>
    </w:rPr>
  </w:style>
  <w:style w:type="character" w:customStyle="1" w:styleId="WW8Num6z3">
    <w:name w:val="WW8Num6z3"/>
    <w:rsid w:val="00EC5A6A"/>
    <w:rPr>
      <w:rFonts w:ascii="Symbol" w:hAnsi="Symbol"/>
    </w:rPr>
  </w:style>
  <w:style w:type="character" w:customStyle="1" w:styleId="WW8Num11z1">
    <w:name w:val="WW8Num11z1"/>
    <w:rsid w:val="00EC5A6A"/>
    <w:rPr>
      <w:rFonts w:ascii="Courier New" w:hAnsi="Courier New" w:cs="Courier New"/>
    </w:rPr>
  </w:style>
  <w:style w:type="character" w:customStyle="1" w:styleId="WW8Num11z3">
    <w:name w:val="WW8Num11z3"/>
    <w:rsid w:val="00EC5A6A"/>
    <w:rPr>
      <w:rFonts w:ascii="Symbol" w:hAnsi="Symbol"/>
    </w:rPr>
  </w:style>
  <w:style w:type="character" w:customStyle="1" w:styleId="WW8Num14z1">
    <w:name w:val="WW8Num14z1"/>
    <w:rsid w:val="00EC5A6A"/>
    <w:rPr>
      <w:b w:val="0"/>
    </w:rPr>
  </w:style>
  <w:style w:type="character" w:customStyle="1" w:styleId="WW8Num16z1">
    <w:name w:val="WW8Num16z1"/>
    <w:rsid w:val="00EC5A6A"/>
    <w:rPr>
      <w:rFonts w:ascii="Wingdings" w:hAnsi="Wingdings"/>
    </w:rPr>
  </w:style>
  <w:style w:type="character" w:customStyle="1" w:styleId="WW8Num16z4">
    <w:name w:val="WW8Num16z4"/>
    <w:rsid w:val="00EC5A6A"/>
    <w:rPr>
      <w:rFonts w:ascii="Courier New" w:hAnsi="Courier New" w:cs="Courier New"/>
    </w:rPr>
  </w:style>
  <w:style w:type="character" w:customStyle="1" w:styleId="WW8Num19z1">
    <w:name w:val="WW8Num19z1"/>
    <w:rsid w:val="00EC5A6A"/>
    <w:rPr>
      <w:rFonts w:ascii="Courier New" w:hAnsi="Courier New" w:cs="Courier New"/>
    </w:rPr>
  </w:style>
  <w:style w:type="character" w:customStyle="1" w:styleId="WW8Num19z2">
    <w:name w:val="WW8Num19z2"/>
    <w:rsid w:val="00EC5A6A"/>
    <w:rPr>
      <w:rFonts w:ascii="Wingdings" w:hAnsi="Wingdings"/>
    </w:rPr>
  </w:style>
  <w:style w:type="character" w:customStyle="1" w:styleId="WW8Num19z3">
    <w:name w:val="WW8Num19z3"/>
    <w:rsid w:val="00EC5A6A"/>
    <w:rPr>
      <w:rFonts w:ascii="Symbol" w:hAnsi="Symbol"/>
    </w:rPr>
  </w:style>
  <w:style w:type="character" w:customStyle="1" w:styleId="WW8Num27z1">
    <w:name w:val="WW8Num27z1"/>
    <w:rsid w:val="00EC5A6A"/>
    <w:rPr>
      <w:rFonts w:ascii="Courier New" w:hAnsi="Courier New" w:cs="Courier New"/>
    </w:rPr>
  </w:style>
  <w:style w:type="character" w:customStyle="1" w:styleId="WW8Num27z2">
    <w:name w:val="WW8Num27z2"/>
    <w:rsid w:val="00EC5A6A"/>
    <w:rPr>
      <w:rFonts w:ascii="Wingdings" w:hAnsi="Wingdings"/>
    </w:rPr>
  </w:style>
  <w:style w:type="character" w:customStyle="1" w:styleId="ZnakZnak">
    <w:name w:val="Znak Znak"/>
    <w:rsid w:val="00EC5A6A"/>
    <w:rPr>
      <w:rFonts w:cs="Arial"/>
      <w:b/>
      <w:bCs/>
      <w:kern w:val="1"/>
      <w:sz w:val="28"/>
      <w:szCs w:val="32"/>
      <w:lang w:val="pl-PL" w:eastAsia="ar-SA" w:bidi="ar-SA"/>
    </w:rPr>
  </w:style>
  <w:style w:type="character" w:customStyle="1" w:styleId="ZnakZnak1">
    <w:name w:val="Znak Znak1"/>
    <w:rsid w:val="00EC5A6A"/>
    <w:rPr>
      <w:rFonts w:cs="Arial"/>
      <w:b/>
      <w:bCs/>
      <w:i/>
      <w:iCs/>
      <w:sz w:val="28"/>
      <w:szCs w:val="28"/>
      <w:lang w:val="pl-PL" w:eastAsia="ar-SA" w:bidi="ar-SA"/>
    </w:rPr>
  </w:style>
  <w:style w:type="character" w:customStyle="1" w:styleId="Wykres-podpisZnak1">
    <w:name w:val="Wykres-podpis Znak1"/>
    <w:rsid w:val="00EC5A6A"/>
    <w:rPr>
      <w:b/>
      <w:bCs/>
      <w:lang w:val="pl-PL" w:eastAsia="ar-SA" w:bidi="ar-SA"/>
    </w:rPr>
  </w:style>
  <w:style w:type="character" w:customStyle="1" w:styleId="tx1">
    <w:name w:val="tx1"/>
    <w:rsid w:val="00EC5A6A"/>
    <w:rPr>
      <w:b/>
      <w:bCs/>
    </w:rPr>
  </w:style>
  <w:style w:type="character" w:customStyle="1" w:styleId="b">
    <w:name w:val="b"/>
    <w:basedOn w:val="WW-Domylnaczcionkaakapitu11"/>
    <w:rsid w:val="00EC5A6A"/>
  </w:style>
  <w:style w:type="character" w:customStyle="1" w:styleId="akapitdomyslny">
    <w:name w:val="akapitdomyslny"/>
    <w:basedOn w:val="WW-Domylnaczcionkaakapitu11"/>
    <w:rsid w:val="00EC5A6A"/>
  </w:style>
  <w:style w:type="character" w:customStyle="1" w:styleId="Nagwek10">
    <w:name w:val="Nagłówek1"/>
    <w:basedOn w:val="WW-Domylnaczcionkaakapitu11"/>
    <w:rsid w:val="00EC5A6A"/>
  </w:style>
  <w:style w:type="character" w:customStyle="1" w:styleId="Odwoaniedokomentarza1">
    <w:name w:val="Odwołanie do komentarza1"/>
    <w:rsid w:val="00EC5A6A"/>
    <w:rPr>
      <w:sz w:val="16"/>
      <w:szCs w:val="16"/>
    </w:rPr>
  </w:style>
  <w:style w:type="paragraph" w:customStyle="1" w:styleId="Nagwek30">
    <w:name w:val="Nagłówek3"/>
    <w:basedOn w:val="Normalny"/>
    <w:next w:val="Tekstpodstawowy"/>
    <w:rsid w:val="00EC5A6A"/>
    <w:pPr>
      <w:keepNext/>
      <w:suppressAutoHyphens/>
      <w:spacing w:before="240" w:after="120" w:line="240" w:lineRule="auto"/>
      <w:ind w:firstLine="0"/>
      <w:jc w:val="left"/>
    </w:pPr>
    <w:rPr>
      <w:rFonts w:ascii="Arial" w:eastAsia="MS Mincho" w:hAnsi="Arial" w:cs="Tahoma"/>
      <w:sz w:val="28"/>
      <w:szCs w:val="28"/>
      <w:lang w:eastAsia="ar-SA"/>
    </w:rPr>
  </w:style>
  <w:style w:type="paragraph" w:styleId="Lista">
    <w:name w:val="List"/>
    <w:basedOn w:val="Tekstpodstawowy"/>
    <w:semiHidden/>
    <w:rsid w:val="00EC5A6A"/>
    <w:pPr>
      <w:suppressAutoHyphens/>
      <w:spacing w:before="0" w:after="120" w:line="240" w:lineRule="auto"/>
      <w:jc w:val="left"/>
    </w:pPr>
    <w:rPr>
      <w:rFonts w:ascii="Times New Roman" w:hAnsi="Times New Roman" w:cs="Tahoma"/>
      <w:i w:val="0"/>
      <w:iCs w:val="0"/>
      <w:sz w:val="24"/>
      <w:lang w:eastAsia="ar-SA"/>
    </w:rPr>
  </w:style>
  <w:style w:type="paragraph" w:customStyle="1" w:styleId="Podpis3">
    <w:name w:val="Podpis3"/>
    <w:basedOn w:val="Normalny"/>
    <w:rsid w:val="00EC5A6A"/>
    <w:pPr>
      <w:suppressLineNumbers/>
      <w:suppressAutoHyphens/>
      <w:spacing w:before="120" w:after="120" w:line="240" w:lineRule="auto"/>
      <w:ind w:firstLine="0"/>
      <w:jc w:val="left"/>
    </w:pPr>
    <w:rPr>
      <w:rFonts w:ascii="Times New Roman" w:hAnsi="Times New Roman" w:cs="Tahoma"/>
      <w:i/>
      <w:iCs/>
      <w:sz w:val="24"/>
      <w:lang w:eastAsia="ar-SA"/>
    </w:rPr>
  </w:style>
  <w:style w:type="paragraph" w:customStyle="1" w:styleId="Indeks">
    <w:name w:val="Indeks"/>
    <w:basedOn w:val="Normalny"/>
    <w:rsid w:val="00EC5A6A"/>
    <w:pPr>
      <w:suppressLineNumbers/>
      <w:suppressAutoHyphens/>
      <w:spacing w:line="240" w:lineRule="auto"/>
      <w:ind w:firstLine="0"/>
      <w:jc w:val="left"/>
    </w:pPr>
    <w:rPr>
      <w:rFonts w:ascii="Times New Roman" w:hAnsi="Times New Roman" w:cs="Tahoma"/>
      <w:sz w:val="24"/>
      <w:lang w:eastAsia="ar-SA"/>
    </w:rPr>
  </w:style>
  <w:style w:type="paragraph" w:customStyle="1" w:styleId="Zawartotabeli">
    <w:name w:val="Zawartość tabeli"/>
    <w:basedOn w:val="Normalny"/>
    <w:rsid w:val="00EC5A6A"/>
    <w:pPr>
      <w:suppressLineNumbers/>
      <w:suppressAutoHyphens/>
      <w:spacing w:line="240" w:lineRule="auto"/>
      <w:ind w:firstLine="0"/>
      <w:jc w:val="left"/>
    </w:pPr>
    <w:rPr>
      <w:rFonts w:ascii="Times New Roman" w:hAnsi="Times New Roman"/>
      <w:sz w:val="24"/>
      <w:lang w:eastAsia="ar-SA"/>
    </w:rPr>
  </w:style>
  <w:style w:type="paragraph" w:customStyle="1" w:styleId="Nagwektabeli">
    <w:name w:val="Nagłówek tabeli"/>
    <w:basedOn w:val="Zawartotabeli"/>
    <w:rsid w:val="00EC5A6A"/>
    <w:pPr>
      <w:jc w:val="center"/>
    </w:pPr>
    <w:rPr>
      <w:b/>
      <w:bCs/>
    </w:rPr>
  </w:style>
  <w:style w:type="paragraph" w:customStyle="1" w:styleId="Nagwek20">
    <w:name w:val="Nagłówek2"/>
    <w:basedOn w:val="Normalny"/>
    <w:next w:val="Tekstpodstawowy"/>
    <w:rsid w:val="00EC5A6A"/>
    <w:pPr>
      <w:keepNext/>
      <w:suppressAutoHyphens/>
      <w:spacing w:before="240" w:after="120" w:line="240" w:lineRule="auto"/>
      <w:ind w:firstLine="0"/>
      <w:jc w:val="left"/>
    </w:pPr>
    <w:rPr>
      <w:rFonts w:ascii="Arial" w:eastAsia="Arial Unicode MS" w:hAnsi="Arial" w:cs="Tahoma"/>
      <w:sz w:val="28"/>
      <w:szCs w:val="28"/>
      <w:lang w:eastAsia="ar-SA"/>
    </w:rPr>
  </w:style>
  <w:style w:type="paragraph" w:customStyle="1" w:styleId="Podpis2">
    <w:name w:val="Podpis2"/>
    <w:basedOn w:val="Normalny"/>
    <w:rsid w:val="00EC5A6A"/>
    <w:pPr>
      <w:suppressLineNumbers/>
      <w:suppressAutoHyphens/>
      <w:spacing w:before="120" w:after="120" w:line="240" w:lineRule="auto"/>
      <w:ind w:firstLine="0"/>
      <w:jc w:val="left"/>
    </w:pPr>
    <w:rPr>
      <w:rFonts w:ascii="Times New Roman" w:hAnsi="Times New Roman" w:cs="Tahoma"/>
      <w:i/>
      <w:iCs/>
      <w:sz w:val="24"/>
      <w:lang w:eastAsia="ar-SA"/>
    </w:rPr>
  </w:style>
  <w:style w:type="paragraph" w:customStyle="1" w:styleId="Podpis1">
    <w:name w:val="Podpis1"/>
    <w:basedOn w:val="Normalny"/>
    <w:rsid w:val="00EC5A6A"/>
    <w:pPr>
      <w:suppressLineNumbers/>
      <w:suppressAutoHyphens/>
      <w:spacing w:before="120" w:after="120" w:line="240" w:lineRule="auto"/>
      <w:ind w:firstLine="0"/>
      <w:jc w:val="left"/>
    </w:pPr>
    <w:rPr>
      <w:rFonts w:ascii="Times New Roman" w:hAnsi="Times New Roman" w:cs="Tahoma"/>
      <w:i/>
      <w:iCs/>
      <w:sz w:val="24"/>
      <w:lang w:eastAsia="ar-SA"/>
    </w:rPr>
  </w:style>
  <w:style w:type="paragraph" w:customStyle="1" w:styleId="Tekstpodstawowy31">
    <w:name w:val="Tekst podstawowy 31"/>
    <w:basedOn w:val="Normalny"/>
    <w:rsid w:val="00EC5A6A"/>
    <w:pPr>
      <w:suppressAutoHyphens/>
      <w:spacing w:line="240" w:lineRule="auto"/>
      <w:ind w:firstLine="0"/>
    </w:pPr>
    <w:rPr>
      <w:rFonts w:ascii="Times New Roman" w:hAnsi="Times New Roman"/>
      <w:sz w:val="24"/>
      <w:lang w:eastAsia="ar-SA"/>
    </w:rPr>
  </w:style>
  <w:style w:type="paragraph" w:customStyle="1" w:styleId="podstawa-txt">
    <w:name w:val="podstawa-txt"/>
    <w:basedOn w:val="Normalny"/>
    <w:rsid w:val="00EC5A6A"/>
    <w:pPr>
      <w:suppressAutoHyphens/>
      <w:spacing w:after="75" w:line="336" w:lineRule="atLeast"/>
      <w:ind w:firstLine="0"/>
      <w:jc w:val="left"/>
    </w:pPr>
    <w:rPr>
      <w:rFonts w:ascii="Times New Roman" w:hAnsi="Times New Roman"/>
      <w:sz w:val="17"/>
      <w:szCs w:val="17"/>
      <w:lang w:eastAsia="ar-SA"/>
    </w:rPr>
  </w:style>
  <w:style w:type="paragraph" w:customStyle="1" w:styleId="ramka-txt">
    <w:name w:val="ramka-txt"/>
    <w:basedOn w:val="Normalny"/>
    <w:rsid w:val="00EC5A6A"/>
    <w:pPr>
      <w:suppressAutoHyphens/>
      <w:spacing w:before="45" w:after="45" w:line="240" w:lineRule="auto"/>
      <w:ind w:firstLine="0"/>
      <w:jc w:val="left"/>
    </w:pPr>
    <w:rPr>
      <w:rFonts w:ascii="Times New Roman" w:hAnsi="Times New Roman"/>
      <w:color w:val="575757"/>
      <w:sz w:val="24"/>
      <w:lang w:eastAsia="ar-SA"/>
    </w:rPr>
  </w:style>
  <w:style w:type="paragraph" w:customStyle="1" w:styleId="Tekstpodstawowy21">
    <w:name w:val="Tekst podstawowy 21"/>
    <w:basedOn w:val="Normalny"/>
    <w:rsid w:val="00EC5A6A"/>
    <w:pPr>
      <w:widowControl w:val="0"/>
      <w:suppressAutoHyphens/>
      <w:overflowPunct w:val="0"/>
      <w:autoSpaceDE w:val="0"/>
      <w:spacing w:line="240" w:lineRule="auto"/>
      <w:ind w:firstLine="0"/>
      <w:jc w:val="left"/>
      <w:textAlignment w:val="baseline"/>
    </w:pPr>
    <w:rPr>
      <w:rFonts w:ascii="Times New Roman" w:hAnsi="Times New Roman"/>
      <w:sz w:val="24"/>
      <w:szCs w:val="20"/>
      <w:lang w:eastAsia="ar-SA"/>
    </w:rPr>
  </w:style>
  <w:style w:type="paragraph" w:customStyle="1" w:styleId="Zwykytekst1">
    <w:name w:val="Zwykły tekst1"/>
    <w:basedOn w:val="Normalny"/>
    <w:rsid w:val="00EC5A6A"/>
    <w:pPr>
      <w:suppressAutoHyphens/>
      <w:spacing w:line="240" w:lineRule="auto"/>
      <w:ind w:firstLine="0"/>
      <w:jc w:val="left"/>
    </w:pPr>
    <w:rPr>
      <w:rFonts w:ascii="Courier New" w:hAnsi="Courier New"/>
      <w:sz w:val="20"/>
      <w:szCs w:val="20"/>
      <w:lang w:eastAsia="ar-SA"/>
    </w:rPr>
  </w:style>
  <w:style w:type="paragraph" w:customStyle="1" w:styleId="DomylnieLTTitel">
    <w:name w:val="Domy?lnie~LT~Titel"/>
    <w:rsid w:val="00EC5A6A"/>
    <w:pPr>
      <w:widowControl w:val="0"/>
      <w:tabs>
        <w:tab w:val="left" w:pos="0"/>
        <w:tab w:val="left" w:pos="2540"/>
        <w:tab w:val="left" w:pos="5080"/>
        <w:tab w:val="left" w:pos="7620"/>
        <w:tab w:val="left" w:pos="10160"/>
        <w:tab w:val="left" w:pos="12700"/>
        <w:tab w:val="left" w:pos="15240"/>
        <w:tab w:val="left" w:pos="17780"/>
        <w:tab w:val="left" w:pos="20320"/>
        <w:tab w:val="left" w:pos="22860"/>
        <w:tab w:val="left" w:pos="25400"/>
        <w:tab w:val="left" w:pos="27940"/>
      </w:tabs>
      <w:suppressAutoHyphens/>
      <w:autoSpaceDE w:val="0"/>
      <w:jc w:val="center"/>
    </w:pPr>
    <w:rPr>
      <w:rFonts w:ascii="Tahoma" w:eastAsia="Tahoma" w:hAnsi="Tahoma"/>
      <w:color w:val="000000"/>
      <w:sz w:val="141"/>
      <w:szCs w:val="141"/>
      <w:lang w:eastAsia="ar-SA"/>
    </w:rPr>
  </w:style>
  <w:style w:type="paragraph" w:customStyle="1" w:styleId="Tekstpodstawowywcity21">
    <w:name w:val="Tekst podstawowy wcięty 21"/>
    <w:basedOn w:val="Normalny"/>
    <w:rsid w:val="00EC5A6A"/>
    <w:pPr>
      <w:suppressAutoHyphens/>
      <w:spacing w:after="120" w:line="240" w:lineRule="auto"/>
      <w:ind w:left="567" w:hanging="567"/>
    </w:pPr>
    <w:rPr>
      <w:rFonts w:ascii="Times New Roman" w:hAnsi="Times New Roman"/>
      <w:sz w:val="24"/>
      <w:lang w:eastAsia="ar-SA"/>
    </w:rPr>
  </w:style>
  <w:style w:type="paragraph" w:customStyle="1" w:styleId="Tekstpodstawowywcity31">
    <w:name w:val="Tekst podstawowy wcięty 31"/>
    <w:basedOn w:val="Normalny"/>
    <w:rsid w:val="00EC5A6A"/>
    <w:pPr>
      <w:suppressAutoHyphens/>
      <w:spacing w:after="120" w:line="240" w:lineRule="auto"/>
      <w:ind w:left="567" w:firstLine="0"/>
    </w:pPr>
    <w:rPr>
      <w:rFonts w:ascii="Times New Roman" w:hAnsi="Times New Roman"/>
      <w:sz w:val="24"/>
      <w:lang w:eastAsia="ar-SA"/>
    </w:rPr>
  </w:style>
  <w:style w:type="paragraph" w:customStyle="1" w:styleId="Tekstpodstawowy22">
    <w:name w:val="Tekst podstawowy 22"/>
    <w:basedOn w:val="Normalny"/>
    <w:rsid w:val="00EC5A6A"/>
    <w:pPr>
      <w:pageBreakBefore/>
      <w:suppressAutoHyphens/>
      <w:spacing w:before="240" w:after="240" w:line="240" w:lineRule="auto"/>
      <w:ind w:firstLine="0"/>
      <w:jc w:val="center"/>
    </w:pPr>
    <w:rPr>
      <w:rFonts w:ascii="Times New Roman" w:hAnsi="Times New Roman"/>
      <w:b/>
      <w:sz w:val="26"/>
      <w:szCs w:val="26"/>
      <w:lang w:eastAsia="ar-SA"/>
    </w:rPr>
  </w:style>
  <w:style w:type="paragraph" w:customStyle="1" w:styleId="Zwykytekst2">
    <w:name w:val="Zwykły tekst2"/>
    <w:basedOn w:val="Normalny"/>
    <w:rsid w:val="00EC5A6A"/>
    <w:pPr>
      <w:suppressAutoHyphens/>
      <w:spacing w:line="240" w:lineRule="auto"/>
      <w:ind w:firstLine="0"/>
      <w:jc w:val="left"/>
    </w:pPr>
    <w:rPr>
      <w:rFonts w:ascii="Courier New" w:hAnsi="Courier New"/>
      <w:sz w:val="24"/>
      <w:lang w:eastAsia="ar-SA"/>
    </w:rPr>
  </w:style>
  <w:style w:type="character" w:customStyle="1" w:styleId="CharacterStyle1">
    <w:name w:val="Character Style 1"/>
    <w:uiPriority w:val="99"/>
    <w:rsid w:val="00EC5A6A"/>
    <w:rPr>
      <w:sz w:val="24"/>
    </w:rPr>
  </w:style>
  <w:style w:type="table" w:customStyle="1" w:styleId="Tabela-Siatka10">
    <w:name w:val="Tabela - Siatka1"/>
    <w:basedOn w:val="Standardowy"/>
    <w:next w:val="Tabela-Siatka"/>
    <w:uiPriority w:val="59"/>
    <w:rsid w:val="00EC5A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2">
    <w:name w:val="List 2"/>
    <w:basedOn w:val="Normalny"/>
    <w:uiPriority w:val="99"/>
    <w:unhideWhenUsed/>
    <w:rsid w:val="00EC5A6A"/>
    <w:pPr>
      <w:suppressAutoHyphens/>
      <w:spacing w:line="240" w:lineRule="auto"/>
      <w:ind w:left="566" w:hanging="283"/>
      <w:contextualSpacing/>
      <w:jc w:val="left"/>
    </w:pPr>
    <w:rPr>
      <w:rFonts w:ascii="Times New Roman" w:hAnsi="Times New Roman"/>
      <w:sz w:val="24"/>
      <w:lang w:eastAsia="ar-SA"/>
    </w:rPr>
  </w:style>
  <w:style w:type="paragraph" w:styleId="Lista3">
    <w:name w:val="List 3"/>
    <w:basedOn w:val="Normalny"/>
    <w:uiPriority w:val="99"/>
    <w:unhideWhenUsed/>
    <w:rsid w:val="00EC5A6A"/>
    <w:pPr>
      <w:suppressAutoHyphens/>
      <w:spacing w:line="240" w:lineRule="auto"/>
      <w:ind w:left="849" w:hanging="283"/>
      <w:contextualSpacing/>
      <w:jc w:val="left"/>
    </w:pPr>
    <w:rPr>
      <w:rFonts w:ascii="Times New Roman" w:hAnsi="Times New Roman"/>
      <w:sz w:val="24"/>
      <w:lang w:eastAsia="ar-SA"/>
    </w:rPr>
  </w:style>
  <w:style w:type="paragraph" w:styleId="Lista4">
    <w:name w:val="List 4"/>
    <w:basedOn w:val="Normalny"/>
    <w:uiPriority w:val="99"/>
    <w:unhideWhenUsed/>
    <w:rsid w:val="00EC5A6A"/>
    <w:pPr>
      <w:suppressAutoHyphens/>
      <w:spacing w:line="240" w:lineRule="auto"/>
      <w:ind w:left="1132" w:hanging="283"/>
      <w:contextualSpacing/>
      <w:jc w:val="left"/>
    </w:pPr>
    <w:rPr>
      <w:rFonts w:ascii="Times New Roman" w:hAnsi="Times New Roman"/>
      <w:sz w:val="24"/>
      <w:lang w:eastAsia="ar-SA"/>
    </w:rPr>
  </w:style>
  <w:style w:type="paragraph" w:styleId="Listapunktowana2">
    <w:name w:val="List Bullet 2"/>
    <w:basedOn w:val="Normalny"/>
    <w:uiPriority w:val="99"/>
    <w:unhideWhenUsed/>
    <w:rsid w:val="00EC5A6A"/>
    <w:pPr>
      <w:numPr>
        <w:numId w:val="5"/>
      </w:numPr>
      <w:suppressAutoHyphens/>
      <w:spacing w:line="240" w:lineRule="auto"/>
      <w:contextualSpacing/>
      <w:jc w:val="left"/>
    </w:pPr>
    <w:rPr>
      <w:rFonts w:ascii="Times New Roman" w:hAnsi="Times New Roman"/>
      <w:sz w:val="24"/>
      <w:lang w:eastAsia="ar-SA"/>
    </w:rPr>
  </w:style>
  <w:style w:type="paragraph" w:styleId="Lista-kontynuacja">
    <w:name w:val="List Continue"/>
    <w:basedOn w:val="Normalny"/>
    <w:uiPriority w:val="99"/>
    <w:unhideWhenUsed/>
    <w:rsid w:val="00EC5A6A"/>
    <w:pPr>
      <w:suppressAutoHyphens/>
      <w:spacing w:after="120" w:line="240" w:lineRule="auto"/>
      <w:ind w:left="283" w:firstLine="0"/>
      <w:contextualSpacing/>
      <w:jc w:val="left"/>
    </w:pPr>
    <w:rPr>
      <w:rFonts w:ascii="Times New Roman" w:hAnsi="Times New Roman"/>
      <w:sz w:val="24"/>
      <w:lang w:eastAsia="ar-SA"/>
    </w:rPr>
  </w:style>
  <w:style w:type="paragraph" w:styleId="Tytu">
    <w:name w:val="Title"/>
    <w:basedOn w:val="Normalny"/>
    <w:next w:val="Normalny"/>
    <w:link w:val="TytuZnak"/>
    <w:uiPriority w:val="10"/>
    <w:qFormat/>
    <w:rsid w:val="00EC5A6A"/>
    <w:pPr>
      <w:suppressAutoHyphens/>
      <w:spacing w:line="240" w:lineRule="auto"/>
      <w:ind w:firstLine="0"/>
      <w:contextualSpacing/>
      <w:jc w:val="left"/>
    </w:pPr>
    <w:rPr>
      <w:rFonts w:asciiTheme="majorHAnsi" w:eastAsiaTheme="majorEastAsia" w:hAnsiTheme="majorHAnsi" w:cstheme="majorBidi"/>
      <w:spacing w:val="-10"/>
      <w:kern w:val="28"/>
      <w:sz w:val="56"/>
      <w:szCs w:val="56"/>
      <w:lang w:eastAsia="ar-SA"/>
    </w:rPr>
  </w:style>
  <w:style w:type="character" w:customStyle="1" w:styleId="TytuZnak">
    <w:name w:val="Tytuł Znak"/>
    <w:basedOn w:val="Domylnaczcionkaakapitu"/>
    <w:link w:val="Tytu"/>
    <w:uiPriority w:val="10"/>
    <w:rsid w:val="00EC5A6A"/>
    <w:rPr>
      <w:rFonts w:asciiTheme="majorHAnsi" w:eastAsiaTheme="majorEastAsia" w:hAnsiTheme="majorHAnsi" w:cstheme="majorBidi"/>
      <w:spacing w:val="-10"/>
      <w:kern w:val="28"/>
      <w:sz w:val="56"/>
      <w:szCs w:val="56"/>
      <w:lang w:eastAsia="ar-SA"/>
    </w:rPr>
  </w:style>
  <w:style w:type="paragraph" w:styleId="Tekstpodstawowyzwciciem2">
    <w:name w:val="Body Text First Indent 2"/>
    <w:basedOn w:val="Tekstpodstawowywcity"/>
    <w:link w:val="Tekstpodstawowyzwciciem2Znak"/>
    <w:uiPriority w:val="99"/>
    <w:unhideWhenUsed/>
    <w:rsid w:val="00EC5A6A"/>
    <w:pPr>
      <w:suppressAutoHyphens/>
      <w:spacing w:line="240" w:lineRule="auto"/>
      <w:ind w:left="360" w:firstLine="360"/>
      <w:jc w:val="left"/>
    </w:pPr>
    <w:rPr>
      <w:rFonts w:ascii="Times New Roman" w:hAnsi="Times New Roman"/>
      <w:sz w:val="24"/>
      <w:lang w:eastAsia="ar-SA"/>
    </w:rPr>
  </w:style>
  <w:style w:type="character" w:customStyle="1" w:styleId="TekstpodstawowywcityZnak">
    <w:name w:val="Tekst podstawowy wcięty Znak"/>
    <w:basedOn w:val="Domylnaczcionkaakapitu"/>
    <w:link w:val="Tekstpodstawowywcity"/>
    <w:rsid w:val="00EC5A6A"/>
    <w:rPr>
      <w:rFonts w:ascii="Tahoma" w:hAnsi="Tahoma"/>
      <w:sz w:val="22"/>
      <w:szCs w:val="24"/>
    </w:rPr>
  </w:style>
  <w:style w:type="character" w:customStyle="1" w:styleId="Tekstpodstawowyzwciciem2Znak">
    <w:name w:val="Tekst podstawowy z wcięciem 2 Znak"/>
    <w:basedOn w:val="TekstpodstawowywcityZnak"/>
    <w:link w:val="Tekstpodstawowyzwciciem2"/>
    <w:uiPriority w:val="99"/>
    <w:rsid w:val="00EC5A6A"/>
    <w:rPr>
      <w:rFonts w:ascii="Tahoma" w:hAnsi="Tahoma"/>
      <w:sz w:val="24"/>
      <w:szCs w:val="24"/>
      <w:lang w:eastAsia="ar-SA"/>
    </w:rPr>
  </w:style>
  <w:style w:type="character" w:customStyle="1" w:styleId="Nagwek4Znak">
    <w:name w:val="Nagłówek 4 Znak"/>
    <w:basedOn w:val="Domylnaczcionkaakapitu"/>
    <w:link w:val="Nagwek4"/>
    <w:rsid w:val="001F1E69"/>
    <w:rPr>
      <w:rFonts w:ascii="Arial" w:hAnsi="Arial"/>
      <w:b/>
      <w:sz w:val="24"/>
    </w:rPr>
  </w:style>
  <w:style w:type="character" w:customStyle="1" w:styleId="Nagwek5Znak">
    <w:name w:val="Nagłówek 5 Znak"/>
    <w:basedOn w:val="Domylnaczcionkaakapitu"/>
    <w:link w:val="Nagwek5"/>
    <w:rsid w:val="001F1E69"/>
    <w:rPr>
      <w:rFonts w:ascii="Arial" w:hAnsi="Arial"/>
      <w:sz w:val="22"/>
    </w:rPr>
  </w:style>
  <w:style w:type="character" w:customStyle="1" w:styleId="Nagwek6Znak">
    <w:name w:val="Nagłówek 6 Znak"/>
    <w:basedOn w:val="Domylnaczcionkaakapitu"/>
    <w:link w:val="Nagwek6"/>
    <w:rsid w:val="001F1E69"/>
    <w:rPr>
      <w:i/>
      <w:sz w:val="22"/>
    </w:rPr>
  </w:style>
  <w:style w:type="character" w:customStyle="1" w:styleId="TekstprzypisukocowegoZnak1">
    <w:name w:val="Tekst przypisu końcowego Znak1"/>
    <w:basedOn w:val="Domylnaczcionkaakapitu"/>
    <w:semiHidden/>
    <w:rsid w:val="001F1E69"/>
    <w:rPr>
      <w:lang w:eastAsia="ar-SA"/>
    </w:rPr>
  </w:style>
  <w:style w:type="character" w:customStyle="1" w:styleId="TekstdymkaZnak1">
    <w:name w:val="Tekst dymka Znak1"/>
    <w:basedOn w:val="Domylnaczcionkaakapitu"/>
    <w:rsid w:val="001F1E69"/>
    <w:rPr>
      <w:rFonts w:ascii="Tahoma" w:hAnsi="Tahoma" w:cs="Tahoma"/>
      <w:sz w:val="16"/>
      <w:szCs w:val="16"/>
      <w:lang w:eastAsia="ar-SA"/>
    </w:rPr>
  </w:style>
  <w:style w:type="character" w:styleId="Tekstzastpczy">
    <w:name w:val="Placeholder Text"/>
    <w:basedOn w:val="Domylnaczcionkaakapitu"/>
    <w:uiPriority w:val="99"/>
    <w:semiHidden/>
    <w:rsid w:val="00B26D48"/>
    <w:rPr>
      <w:color w:val="808080"/>
    </w:rPr>
  </w:style>
  <w:style w:type="table" w:customStyle="1" w:styleId="Tabela-Siatka2">
    <w:name w:val="Tabela - Siatka2"/>
    <w:basedOn w:val="Standardowy"/>
    <w:next w:val="Tabela-Siatka"/>
    <w:uiPriority w:val="39"/>
    <w:rsid w:val="000C512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0C512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spisutreci">
    <w:name w:val="TOC Heading"/>
    <w:basedOn w:val="Nagwek1"/>
    <w:next w:val="Normalny"/>
    <w:uiPriority w:val="39"/>
    <w:unhideWhenUsed/>
    <w:qFormat/>
    <w:rsid w:val="00657542"/>
    <w:pPr>
      <w:keepLines/>
      <w:numPr>
        <w:numId w:val="0"/>
      </w:numPr>
      <w:spacing w:after="0" w:line="259" w:lineRule="auto"/>
      <w:jc w:val="left"/>
      <w:outlineLvl w:val="9"/>
    </w:pPr>
    <w:rPr>
      <w:rFonts w:asciiTheme="majorHAnsi" w:eastAsiaTheme="majorEastAsia" w:hAnsiTheme="majorHAnsi" w:cstheme="majorBidi"/>
      <w:b w:val="0"/>
      <w:bCs w:val="0"/>
      <w:color w:val="2E74B5" w:themeColor="accent1" w:themeShade="BF"/>
      <w:kern w:val="0"/>
      <w:sz w:val="32"/>
    </w:rPr>
  </w:style>
  <w:style w:type="paragraph" w:styleId="Spistreci3">
    <w:name w:val="toc 3"/>
    <w:basedOn w:val="Normalny"/>
    <w:next w:val="Normalny"/>
    <w:autoRedefine/>
    <w:uiPriority w:val="39"/>
    <w:unhideWhenUsed/>
    <w:rsid w:val="0098058A"/>
    <w:pPr>
      <w:tabs>
        <w:tab w:val="left" w:pos="1853"/>
        <w:tab w:val="right" w:leader="dot" w:pos="9062"/>
      </w:tabs>
      <w:ind w:left="1333" w:hanging="624"/>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63339">
      <w:bodyDiv w:val="1"/>
      <w:marLeft w:val="0"/>
      <w:marRight w:val="0"/>
      <w:marTop w:val="0"/>
      <w:marBottom w:val="0"/>
      <w:divBdr>
        <w:top w:val="none" w:sz="0" w:space="0" w:color="auto"/>
        <w:left w:val="none" w:sz="0" w:space="0" w:color="auto"/>
        <w:bottom w:val="none" w:sz="0" w:space="0" w:color="auto"/>
        <w:right w:val="none" w:sz="0" w:space="0" w:color="auto"/>
      </w:divBdr>
      <w:divsChild>
        <w:div w:id="334771874">
          <w:marLeft w:val="0"/>
          <w:marRight w:val="0"/>
          <w:marTop w:val="0"/>
          <w:marBottom w:val="0"/>
          <w:divBdr>
            <w:top w:val="none" w:sz="0" w:space="0" w:color="auto"/>
            <w:left w:val="none" w:sz="0" w:space="0" w:color="auto"/>
            <w:bottom w:val="none" w:sz="0" w:space="0" w:color="auto"/>
            <w:right w:val="none" w:sz="0" w:space="0" w:color="auto"/>
          </w:divBdr>
        </w:div>
      </w:divsChild>
    </w:div>
    <w:div w:id="67190921">
      <w:bodyDiv w:val="1"/>
      <w:marLeft w:val="0"/>
      <w:marRight w:val="0"/>
      <w:marTop w:val="0"/>
      <w:marBottom w:val="0"/>
      <w:divBdr>
        <w:top w:val="none" w:sz="0" w:space="0" w:color="auto"/>
        <w:left w:val="none" w:sz="0" w:space="0" w:color="auto"/>
        <w:bottom w:val="none" w:sz="0" w:space="0" w:color="auto"/>
        <w:right w:val="none" w:sz="0" w:space="0" w:color="auto"/>
      </w:divBdr>
    </w:div>
    <w:div w:id="71053999">
      <w:bodyDiv w:val="1"/>
      <w:marLeft w:val="0"/>
      <w:marRight w:val="0"/>
      <w:marTop w:val="0"/>
      <w:marBottom w:val="0"/>
      <w:divBdr>
        <w:top w:val="none" w:sz="0" w:space="0" w:color="auto"/>
        <w:left w:val="none" w:sz="0" w:space="0" w:color="auto"/>
        <w:bottom w:val="none" w:sz="0" w:space="0" w:color="auto"/>
        <w:right w:val="none" w:sz="0" w:space="0" w:color="auto"/>
      </w:divBdr>
    </w:div>
    <w:div w:id="97873460">
      <w:bodyDiv w:val="1"/>
      <w:marLeft w:val="0"/>
      <w:marRight w:val="0"/>
      <w:marTop w:val="0"/>
      <w:marBottom w:val="0"/>
      <w:divBdr>
        <w:top w:val="none" w:sz="0" w:space="0" w:color="auto"/>
        <w:left w:val="none" w:sz="0" w:space="0" w:color="auto"/>
        <w:bottom w:val="none" w:sz="0" w:space="0" w:color="auto"/>
        <w:right w:val="none" w:sz="0" w:space="0" w:color="auto"/>
      </w:divBdr>
    </w:div>
    <w:div w:id="109520553">
      <w:bodyDiv w:val="1"/>
      <w:marLeft w:val="0"/>
      <w:marRight w:val="0"/>
      <w:marTop w:val="0"/>
      <w:marBottom w:val="0"/>
      <w:divBdr>
        <w:top w:val="none" w:sz="0" w:space="0" w:color="auto"/>
        <w:left w:val="none" w:sz="0" w:space="0" w:color="auto"/>
        <w:bottom w:val="none" w:sz="0" w:space="0" w:color="auto"/>
        <w:right w:val="none" w:sz="0" w:space="0" w:color="auto"/>
      </w:divBdr>
    </w:div>
    <w:div w:id="125514529">
      <w:bodyDiv w:val="1"/>
      <w:marLeft w:val="0"/>
      <w:marRight w:val="0"/>
      <w:marTop w:val="0"/>
      <w:marBottom w:val="0"/>
      <w:divBdr>
        <w:top w:val="none" w:sz="0" w:space="0" w:color="auto"/>
        <w:left w:val="none" w:sz="0" w:space="0" w:color="auto"/>
        <w:bottom w:val="none" w:sz="0" w:space="0" w:color="auto"/>
        <w:right w:val="none" w:sz="0" w:space="0" w:color="auto"/>
      </w:divBdr>
    </w:div>
    <w:div w:id="157886376">
      <w:bodyDiv w:val="1"/>
      <w:marLeft w:val="0"/>
      <w:marRight w:val="0"/>
      <w:marTop w:val="0"/>
      <w:marBottom w:val="0"/>
      <w:divBdr>
        <w:top w:val="none" w:sz="0" w:space="0" w:color="auto"/>
        <w:left w:val="none" w:sz="0" w:space="0" w:color="auto"/>
        <w:bottom w:val="none" w:sz="0" w:space="0" w:color="auto"/>
        <w:right w:val="none" w:sz="0" w:space="0" w:color="auto"/>
      </w:divBdr>
      <w:divsChild>
        <w:div w:id="1667857927">
          <w:marLeft w:val="0"/>
          <w:marRight w:val="0"/>
          <w:marTop w:val="0"/>
          <w:marBottom w:val="0"/>
          <w:divBdr>
            <w:top w:val="none" w:sz="0" w:space="0" w:color="auto"/>
            <w:left w:val="none" w:sz="0" w:space="0" w:color="auto"/>
            <w:bottom w:val="none" w:sz="0" w:space="0" w:color="auto"/>
            <w:right w:val="none" w:sz="0" w:space="0" w:color="auto"/>
          </w:divBdr>
          <w:divsChild>
            <w:div w:id="200479641">
              <w:marLeft w:val="0"/>
              <w:marRight w:val="0"/>
              <w:marTop w:val="0"/>
              <w:marBottom w:val="0"/>
              <w:divBdr>
                <w:top w:val="none" w:sz="0" w:space="0" w:color="auto"/>
                <w:left w:val="none" w:sz="0" w:space="0" w:color="auto"/>
                <w:bottom w:val="none" w:sz="0" w:space="0" w:color="auto"/>
                <w:right w:val="none" w:sz="0" w:space="0" w:color="auto"/>
              </w:divBdr>
              <w:divsChild>
                <w:div w:id="1241328410">
                  <w:marLeft w:val="15"/>
                  <w:marRight w:val="15"/>
                  <w:marTop w:val="0"/>
                  <w:marBottom w:val="0"/>
                  <w:divBdr>
                    <w:top w:val="none" w:sz="0" w:space="0" w:color="auto"/>
                    <w:left w:val="none" w:sz="0" w:space="0" w:color="auto"/>
                    <w:bottom w:val="none" w:sz="0" w:space="0" w:color="auto"/>
                    <w:right w:val="none" w:sz="0" w:space="0" w:color="auto"/>
                  </w:divBdr>
                  <w:divsChild>
                    <w:div w:id="520707694">
                      <w:marLeft w:val="0"/>
                      <w:marRight w:val="0"/>
                      <w:marTop w:val="0"/>
                      <w:marBottom w:val="0"/>
                      <w:divBdr>
                        <w:top w:val="none" w:sz="0" w:space="0" w:color="auto"/>
                        <w:left w:val="none" w:sz="0" w:space="0" w:color="auto"/>
                        <w:bottom w:val="none" w:sz="0" w:space="0" w:color="auto"/>
                        <w:right w:val="none" w:sz="0" w:space="0" w:color="auto"/>
                      </w:divBdr>
                      <w:divsChild>
                        <w:div w:id="66166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064626">
      <w:bodyDiv w:val="1"/>
      <w:marLeft w:val="0"/>
      <w:marRight w:val="0"/>
      <w:marTop w:val="0"/>
      <w:marBottom w:val="0"/>
      <w:divBdr>
        <w:top w:val="none" w:sz="0" w:space="0" w:color="auto"/>
        <w:left w:val="none" w:sz="0" w:space="0" w:color="auto"/>
        <w:bottom w:val="none" w:sz="0" w:space="0" w:color="auto"/>
        <w:right w:val="none" w:sz="0" w:space="0" w:color="auto"/>
      </w:divBdr>
    </w:div>
    <w:div w:id="197352756">
      <w:bodyDiv w:val="1"/>
      <w:marLeft w:val="0"/>
      <w:marRight w:val="0"/>
      <w:marTop w:val="0"/>
      <w:marBottom w:val="0"/>
      <w:divBdr>
        <w:top w:val="none" w:sz="0" w:space="0" w:color="auto"/>
        <w:left w:val="none" w:sz="0" w:space="0" w:color="auto"/>
        <w:bottom w:val="none" w:sz="0" w:space="0" w:color="auto"/>
        <w:right w:val="none" w:sz="0" w:space="0" w:color="auto"/>
      </w:divBdr>
    </w:div>
    <w:div w:id="233323538">
      <w:bodyDiv w:val="1"/>
      <w:marLeft w:val="0"/>
      <w:marRight w:val="0"/>
      <w:marTop w:val="0"/>
      <w:marBottom w:val="0"/>
      <w:divBdr>
        <w:top w:val="none" w:sz="0" w:space="0" w:color="auto"/>
        <w:left w:val="none" w:sz="0" w:space="0" w:color="auto"/>
        <w:bottom w:val="none" w:sz="0" w:space="0" w:color="auto"/>
        <w:right w:val="none" w:sz="0" w:space="0" w:color="auto"/>
      </w:divBdr>
    </w:div>
    <w:div w:id="240066656">
      <w:bodyDiv w:val="1"/>
      <w:marLeft w:val="0"/>
      <w:marRight w:val="0"/>
      <w:marTop w:val="0"/>
      <w:marBottom w:val="0"/>
      <w:divBdr>
        <w:top w:val="none" w:sz="0" w:space="0" w:color="auto"/>
        <w:left w:val="none" w:sz="0" w:space="0" w:color="auto"/>
        <w:bottom w:val="none" w:sz="0" w:space="0" w:color="auto"/>
        <w:right w:val="none" w:sz="0" w:space="0" w:color="auto"/>
      </w:divBdr>
    </w:div>
    <w:div w:id="248782996">
      <w:bodyDiv w:val="1"/>
      <w:marLeft w:val="0"/>
      <w:marRight w:val="0"/>
      <w:marTop w:val="0"/>
      <w:marBottom w:val="0"/>
      <w:divBdr>
        <w:top w:val="none" w:sz="0" w:space="0" w:color="auto"/>
        <w:left w:val="none" w:sz="0" w:space="0" w:color="auto"/>
        <w:bottom w:val="none" w:sz="0" w:space="0" w:color="auto"/>
        <w:right w:val="none" w:sz="0" w:space="0" w:color="auto"/>
      </w:divBdr>
    </w:div>
    <w:div w:id="263853742">
      <w:bodyDiv w:val="1"/>
      <w:marLeft w:val="0"/>
      <w:marRight w:val="0"/>
      <w:marTop w:val="0"/>
      <w:marBottom w:val="0"/>
      <w:divBdr>
        <w:top w:val="none" w:sz="0" w:space="0" w:color="auto"/>
        <w:left w:val="none" w:sz="0" w:space="0" w:color="auto"/>
        <w:bottom w:val="none" w:sz="0" w:space="0" w:color="auto"/>
        <w:right w:val="none" w:sz="0" w:space="0" w:color="auto"/>
      </w:divBdr>
    </w:div>
    <w:div w:id="268123851">
      <w:bodyDiv w:val="1"/>
      <w:marLeft w:val="0"/>
      <w:marRight w:val="0"/>
      <w:marTop w:val="0"/>
      <w:marBottom w:val="0"/>
      <w:divBdr>
        <w:top w:val="none" w:sz="0" w:space="0" w:color="auto"/>
        <w:left w:val="none" w:sz="0" w:space="0" w:color="auto"/>
        <w:bottom w:val="none" w:sz="0" w:space="0" w:color="auto"/>
        <w:right w:val="none" w:sz="0" w:space="0" w:color="auto"/>
      </w:divBdr>
    </w:div>
    <w:div w:id="273943456">
      <w:bodyDiv w:val="1"/>
      <w:marLeft w:val="0"/>
      <w:marRight w:val="0"/>
      <w:marTop w:val="0"/>
      <w:marBottom w:val="0"/>
      <w:divBdr>
        <w:top w:val="none" w:sz="0" w:space="0" w:color="auto"/>
        <w:left w:val="none" w:sz="0" w:space="0" w:color="auto"/>
        <w:bottom w:val="none" w:sz="0" w:space="0" w:color="auto"/>
        <w:right w:val="none" w:sz="0" w:space="0" w:color="auto"/>
      </w:divBdr>
    </w:div>
    <w:div w:id="276958945">
      <w:bodyDiv w:val="1"/>
      <w:marLeft w:val="0"/>
      <w:marRight w:val="0"/>
      <w:marTop w:val="0"/>
      <w:marBottom w:val="0"/>
      <w:divBdr>
        <w:top w:val="none" w:sz="0" w:space="0" w:color="auto"/>
        <w:left w:val="none" w:sz="0" w:space="0" w:color="auto"/>
        <w:bottom w:val="none" w:sz="0" w:space="0" w:color="auto"/>
        <w:right w:val="none" w:sz="0" w:space="0" w:color="auto"/>
      </w:divBdr>
    </w:div>
    <w:div w:id="354114894">
      <w:bodyDiv w:val="1"/>
      <w:marLeft w:val="0"/>
      <w:marRight w:val="0"/>
      <w:marTop w:val="0"/>
      <w:marBottom w:val="0"/>
      <w:divBdr>
        <w:top w:val="none" w:sz="0" w:space="0" w:color="auto"/>
        <w:left w:val="none" w:sz="0" w:space="0" w:color="auto"/>
        <w:bottom w:val="none" w:sz="0" w:space="0" w:color="auto"/>
        <w:right w:val="none" w:sz="0" w:space="0" w:color="auto"/>
      </w:divBdr>
    </w:div>
    <w:div w:id="364257833">
      <w:bodyDiv w:val="1"/>
      <w:marLeft w:val="0"/>
      <w:marRight w:val="0"/>
      <w:marTop w:val="0"/>
      <w:marBottom w:val="0"/>
      <w:divBdr>
        <w:top w:val="none" w:sz="0" w:space="0" w:color="auto"/>
        <w:left w:val="none" w:sz="0" w:space="0" w:color="auto"/>
        <w:bottom w:val="none" w:sz="0" w:space="0" w:color="auto"/>
        <w:right w:val="none" w:sz="0" w:space="0" w:color="auto"/>
      </w:divBdr>
    </w:div>
    <w:div w:id="365758161">
      <w:bodyDiv w:val="1"/>
      <w:marLeft w:val="0"/>
      <w:marRight w:val="0"/>
      <w:marTop w:val="0"/>
      <w:marBottom w:val="0"/>
      <w:divBdr>
        <w:top w:val="none" w:sz="0" w:space="0" w:color="auto"/>
        <w:left w:val="none" w:sz="0" w:space="0" w:color="auto"/>
        <w:bottom w:val="none" w:sz="0" w:space="0" w:color="auto"/>
        <w:right w:val="none" w:sz="0" w:space="0" w:color="auto"/>
      </w:divBdr>
    </w:div>
    <w:div w:id="380247568">
      <w:bodyDiv w:val="1"/>
      <w:marLeft w:val="0"/>
      <w:marRight w:val="0"/>
      <w:marTop w:val="0"/>
      <w:marBottom w:val="0"/>
      <w:divBdr>
        <w:top w:val="none" w:sz="0" w:space="0" w:color="auto"/>
        <w:left w:val="none" w:sz="0" w:space="0" w:color="auto"/>
        <w:bottom w:val="none" w:sz="0" w:space="0" w:color="auto"/>
        <w:right w:val="none" w:sz="0" w:space="0" w:color="auto"/>
      </w:divBdr>
    </w:div>
    <w:div w:id="386338512">
      <w:bodyDiv w:val="1"/>
      <w:marLeft w:val="0"/>
      <w:marRight w:val="0"/>
      <w:marTop w:val="0"/>
      <w:marBottom w:val="0"/>
      <w:divBdr>
        <w:top w:val="none" w:sz="0" w:space="0" w:color="auto"/>
        <w:left w:val="none" w:sz="0" w:space="0" w:color="auto"/>
        <w:bottom w:val="none" w:sz="0" w:space="0" w:color="auto"/>
        <w:right w:val="none" w:sz="0" w:space="0" w:color="auto"/>
      </w:divBdr>
      <w:divsChild>
        <w:div w:id="447239012">
          <w:marLeft w:val="0"/>
          <w:marRight w:val="0"/>
          <w:marTop w:val="0"/>
          <w:marBottom w:val="0"/>
          <w:divBdr>
            <w:top w:val="none" w:sz="0" w:space="0" w:color="auto"/>
            <w:left w:val="none" w:sz="0" w:space="0" w:color="auto"/>
            <w:bottom w:val="none" w:sz="0" w:space="0" w:color="auto"/>
            <w:right w:val="none" w:sz="0" w:space="0" w:color="auto"/>
          </w:divBdr>
        </w:div>
      </w:divsChild>
    </w:div>
    <w:div w:id="409082676">
      <w:bodyDiv w:val="1"/>
      <w:marLeft w:val="0"/>
      <w:marRight w:val="0"/>
      <w:marTop w:val="0"/>
      <w:marBottom w:val="0"/>
      <w:divBdr>
        <w:top w:val="none" w:sz="0" w:space="0" w:color="auto"/>
        <w:left w:val="none" w:sz="0" w:space="0" w:color="auto"/>
        <w:bottom w:val="none" w:sz="0" w:space="0" w:color="auto"/>
        <w:right w:val="none" w:sz="0" w:space="0" w:color="auto"/>
      </w:divBdr>
    </w:div>
    <w:div w:id="427506433">
      <w:bodyDiv w:val="1"/>
      <w:marLeft w:val="0"/>
      <w:marRight w:val="0"/>
      <w:marTop w:val="0"/>
      <w:marBottom w:val="0"/>
      <w:divBdr>
        <w:top w:val="none" w:sz="0" w:space="0" w:color="auto"/>
        <w:left w:val="none" w:sz="0" w:space="0" w:color="auto"/>
        <w:bottom w:val="none" w:sz="0" w:space="0" w:color="auto"/>
        <w:right w:val="none" w:sz="0" w:space="0" w:color="auto"/>
      </w:divBdr>
      <w:divsChild>
        <w:div w:id="1325357236">
          <w:marLeft w:val="0"/>
          <w:marRight w:val="0"/>
          <w:marTop w:val="0"/>
          <w:marBottom w:val="0"/>
          <w:divBdr>
            <w:top w:val="none" w:sz="0" w:space="0" w:color="auto"/>
            <w:left w:val="none" w:sz="0" w:space="0" w:color="auto"/>
            <w:bottom w:val="none" w:sz="0" w:space="0" w:color="auto"/>
            <w:right w:val="none" w:sz="0" w:space="0" w:color="auto"/>
          </w:divBdr>
          <w:divsChild>
            <w:div w:id="388071375">
              <w:marLeft w:val="0"/>
              <w:marRight w:val="0"/>
              <w:marTop w:val="0"/>
              <w:marBottom w:val="0"/>
              <w:divBdr>
                <w:top w:val="none" w:sz="0" w:space="0" w:color="auto"/>
                <w:left w:val="none" w:sz="0" w:space="0" w:color="auto"/>
                <w:bottom w:val="none" w:sz="0" w:space="0" w:color="auto"/>
                <w:right w:val="none" w:sz="0" w:space="0" w:color="auto"/>
              </w:divBdr>
              <w:divsChild>
                <w:div w:id="166483861">
                  <w:marLeft w:val="15"/>
                  <w:marRight w:val="15"/>
                  <w:marTop w:val="0"/>
                  <w:marBottom w:val="0"/>
                  <w:divBdr>
                    <w:top w:val="none" w:sz="0" w:space="0" w:color="auto"/>
                    <w:left w:val="none" w:sz="0" w:space="0" w:color="auto"/>
                    <w:bottom w:val="none" w:sz="0" w:space="0" w:color="auto"/>
                    <w:right w:val="none" w:sz="0" w:space="0" w:color="auto"/>
                  </w:divBdr>
                  <w:divsChild>
                    <w:div w:id="249508050">
                      <w:marLeft w:val="0"/>
                      <w:marRight w:val="0"/>
                      <w:marTop w:val="0"/>
                      <w:marBottom w:val="0"/>
                      <w:divBdr>
                        <w:top w:val="none" w:sz="0" w:space="0" w:color="auto"/>
                        <w:left w:val="none" w:sz="0" w:space="0" w:color="auto"/>
                        <w:bottom w:val="none" w:sz="0" w:space="0" w:color="auto"/>
                        <w:right w:val="none" w:sz="0" w:space="0" w:color="auto"/>
                      </w:divBdr>
                      <w:divsChild>
                        <w:div w:id="12563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8985429">
      <w:bodyDiv w:val="1"/>
      <w:marLeft w:val="0"/>
      <w:marRight w:val="0"/>
      <w:marTop w:val="0"/>
      <w:marBottom w:val="0"/>
      <w:divBdr>
        <w:top w:val="none" w:sz="0" w:space="0" w:color="auto"/>
        <w:left w:val="none" w:sz="0" w:space="0" w:color="auto"/>
        <w:bottom w:val="none" w:sz="0" w:space="0" w:color="auto"/>
        <w:right w:val="none" w:sz="0" w:space="0" w:color="auto"/>
      </w:divBdr>
    </w:div>
    <w:div w:id="441220718">
      <w:bodyDiv w:val="1"/>
      <w:marLeft w:val="0"/>
      <w:marRight w:val="0"/>
      <w:marTop w:val="0"/>
      <w:marBottom w:val="0"/>
      <w:divBdr>
        <w:top w:val="none" w:sz="0" w:space="0" w:color="auto"/>
        <w:left w:val="none" w:sz="0" w:space="0" w:color="auto"/>
        <w:bottom w:val="none" w:sz="0" w:space="0" w:color="auto"/>
        <w:right w:val="none" w:sz="0" w:space="0" w:color="auto"/>
      </w:divBdr>
    </w:div>
    <w:div w:id="456409174">
      <w:bodyDiv w:val="1"/>
      <w:marLeft w:val="0"/>
      <w:marRight w:val="0"/>
      <w:marTop w:val="0"/>
      <w:marBottom w:val="0"/>
      <w:divBdr>
        <w:top w:val="none" w:sz="0" w:space="0" w:color="auto"/>
        <w:left w:val="none" w:sz="0" w:space="0" w:color="auto"/>
        <w:bottom w:val="none" w:sz="0" w:space="0" w:color="auto"/>
        <w:right w:val="none" w:sz="0" w:space="0" w:color="auto"/>
      </w:divBdr>
    </w:div>
    <w:div w:id="475993415">
      <w:bodyDiv w:val="1"/>
      <w:marLeft w:val="0"/>
      <w:marRight w:val="0"/>
      <w:marTop w:val="0"/>
      <w:marBottom w:val="0"/>
      <w:divBdr>
        <w:top w:val="none" w:sz="0" w:space="0" w:color="auto"/>
        <w:left w:val="none" w:sz="0" w:space="0" w:color="auto"/>
        <w:bottom w:val="none" w:sz="0" w:space="0" w:color="auto"/>
        <w:right w:val="none" w:sz="0" w:space="0" w:color="auto"/>
      </w:divBdr>
    </w:div>
    <w:div w:id="478347550">
      <w:bodyDiv w:val="1"/>
      <w:marLeft w:val="0"/>
      <w:marRight w:val="0"/>
      <w:marTop w:val="0"/>
      <w:marBottom w:val="0"/>
      <w:divBdr>
        <w:top w:val="none" w:sz="0" w:space="0" w:color="auto"/>
        <w:left w:val="none" w:sz="0" w:space="0" w:color="auto"/>
        <w:bottom w:val="none" w:sz="0" w:space="0" w:color="auto"/>
        <w:right w:val="none" w:sz="0" w:space="0" w:color="auto"/>
      </w:divBdr>
    </w:div>
    <w:div w:id="478502001">
      <w:bodyDiv w:val="1"/>
      <w:marLeft w:val="0"/>
      <w:marRight w:val="0"/>
      <w:marTop w:val="0"/>
      <w:marBottom w:val="0"/>
      <w:divBdr>
        <w:top w:val="none" w:sz="0" w:space="0" w:color="auto"/>
        <w:left w:val="none" w:sz="0" w:space="0" w:color="auto"/>
        <w:bottom w:val="none" w:sz="0" w:space="0" w:color="auto"/>
        <w:right w:val="none" w:sz="0" w:space="0" w:color="auto"/>
      </w:divBdr>
    </w:div>
    <w:div w:id="485173253">
      <w:bodyDiv w:val="1"/>
      <w:marLeft w:val="0"/>
      <w:marRight w:val="0"/>
      <w:marTop w:val="0"/>
      <w:marBottom w:val="0"/>
      <w:divBdr>
        <w:top w:val="none" w:sz="0" w:space="0" w:color="auto"/>
        <w:left w:val="none" w:sz="0" w:space="0" w:color="auto"/>
        <w:bottom w:val="none" w:sz="0" w:space="0" w:color="auto"/>
        <w:right w:val="none" w:sz="0" w:space="0" w:color="auto"/>
      </w:divBdr>
    </w:div>
    <w:div w:id="492259399">
      <w:bodyDiv w:val="1"/>
      <w:marLeft w:val="0"/>
      <w:marRight w:val="0"/>
      <w:marTop w:val="0"/>
      <w:marBottom w:val="0"/>
      <w:divBdr>
        <w:top w:val="none" w:sz="0" w:space="0" w:color="auto"/>
        <w:left w:val="none" w:sz="0" w:space="0" w:color="auto"/>
        <w:bottom w:val="none" w:sz="0" w:space="0" w:color="auto"/>
        <w:right w:val="none" w:sz="0" w:space="0" w:color="auto"/>
      </w:divBdr>
    </w:div>
    <w:div w:id="500898439">
      <w:bodyDiv w:val="1"/>
      <w:marLeft w:val="0"/>
      <w:marRight w:val="0"/>
      <w:marTop w:val="0"/>
      <w:marBottom w:val="0"/>
      <w:divBdr>
        <w:top w:val="none" w:sz="0" w:space="0" w:color="auto"/>
        <w:left w:val="none" w:sz="0" w:space="0" w:color="auto"/>
        <w:bottom w:val="none" w:sz="0" w:space="0" w:color="auto"/>
        <w:right w:val="none" w:sz="0" w:space="0" w:color="auto"/>
      </w:divBdr>
    </w:div>
    <w:div w:id="514536425">
      <w:bodyDiv w:val="1"/>
      <w:marLeft w:val="0"/>
      <w:marRight w:val="0"/>
      <w:marTop w:val="0"/>
      <w:marBottom w:val="0"/>
      <w:divBdr>
        <w:top w:val="none" w:sz="0" w:space="0" w:color="auto"/>
        <w:left w:val="none" w:sz="0" w:space="0" w:color="auto"/>
        <w:bottom w:val="none" w:sz="0" w:space="0" w:color="auto"/>
        <w:right w:val="none" w:sz="0" w:space="0" w:color="auto"/>
      </w:divBdr>
    </w:div>
    <w:div w:id="533036106">
      <w:bodyDiv w:val="1"/>
      <w:marLeft w:val="0"/>
      <w:marRight w:val="0"/>
      <w:marTop w:val="0"/>
      <w:marBottom w:val="0"/>
      <w:divBdr>
        <w:top w:val="none" w:sz="0" w:space="0" w:color="auto"/>
        <w:left w:val="none" w:sz="0" w:space="0" w:color="auto"/>
        <w:bottom w:val="none" w:sz="0" w:space="0" w:color="auto"/>
        <w:right w:val="none" w:sz="0" w:space="0" w:color="auto"/>
      </w:divBdr>
    </w:div>
    <w:div w:id="541526620">
      <w:bodyDiv w:val="1"/>
      <w:marLeft w:val="0"/>
      <w:marRight w:val="0"/>
      <w:marTop w:val="0"/>
      <w:marBottom w:val="0"/>
      <w:divBdr>
        <w:top w:val="none" w:sz="0" w:space="0" w:color="auto"/>
        <w:left w:val="none" w:sz="0" w:space="0" w:color="auto"/>
        <w:bottom w:val="none" w:sz="0" w:space="0" w:color="auto"/>
        <w:right w:val="none" w:sz="0" w:space="0" w:color="auto"/>
      </w:divBdr>
    </w:div>
    <w:div w:id="562107636">
      <w:bodyDiv w:val="1"/>
      <w:marLeft w:val="0"/>
      <w:marRight w:val="0"/>
      <w:marTop w:val="0"/>
      <w:marBottom w:val="0"/>
      <w:divBdr>
        <w:top w:val="none" w:sz="0" w:space="0" w:color="auto"/>
        <w:left w:val="none" w:sz="0" w:space="0" w:color="auto"/>
        <w:bottom w:val="none" w:sz="0" w:space="0" w:color="auto"/>
        <w:right w:val="none" w:sz="0" w:space="0" w:color="auto"/>
      </w:divBdr>
    </w:div>
    <w:div w:id="569997263">
      <w:bodyDiv w:val="1"/>
      <w:marLeft w:val="0"/>
      <w:marRight w:val="0"/>
      <w:marTop w:val="0"/>
      <w:marBottom w:val="0"/>
      <w:divBdr>
        <w:top w:val="none" w:sz="0" w:space="0" w:color="auto"/>
        <w:left w:val="none" w:sz="0" w:space="0" w:color="auto"/>
        <w:bottom w:val="none" w:sz="0" w:space="0" w:color="auto"/>
        <w:right w:val="none" w:sz="0" w:space="0" w:color="auto"/>
      </w:divBdr>
    </w:div>
    <w:div w:id="573856730">
      <w:bodyDiv w:val="1"/>
      <w:marLeft w:val="0"/>
      <w:marRight w:val="0"/>
      <w:marTop w:val="0"/>
      <w:marBottom w:val="0"/>
      <w:divBdr>
        <w:top w:val="none" w:sz="0" w:space="0" w:color="auto"/>
        <w:left w:val="none" w:sz="0" w:space="0" w:color="auto"/>
        <w:bottom w:val="none" w:sz="0" w:space="0" w:color="auto"/>
        <w:right w:val="none" w:sz="0" w:space="0" w:color="auto"/>
      </w:divBdr>
    </w:div>
    <w:div w:id="692388931">
      <w:bodyDiv w:val="1"/>
      <w:marLeft w:val="0"/>
      <w:marRight w:val="0"/>
      <w:marTop w:val="0"/>
      <w:marBottom w:val="0"/>
      <w:divBdr>
        <w:top w:val="none" w:sz="0" w:space="0" w:color="auto"/>
        <w:left w:val="none" w:sz="0" w:space="0" w:color="auto"/>
        <w:bottom w:val="none" w:sz="0" w:space="0" w:color="auto"/>
        <w:right w:val="none" w:sz="0" w:space="0" w:color="auto"/>
      </w:divBdr>
    </w:div>
    <w:div w:id="717972994">
      <w:bodyDiv w:val="1"/>
      <w:marLeft w:val="0"/>
      <w:marRight w:val="0"/>
      <w:marTop w:val="0"/>
      <w:marBottom w:val="0"/>
      <w:divBdr>
        <w:top w:val="none" w:sz="0" w:space="0" w:color="auto"/>
        <w:left w:val="none" w:sz="0" w:space="0" w:color="auto"/>
        <w:bottom w:val="none" w:sz="0" w:space="0" w:color="auto"/>
        <w:right w:val="none" w:sz="0" w:space="0" w:color="auto"/>
      </w:divBdr>
    </w:div>
    <w:div w:id="720179968">
      <w:bodyDiv w:val="1"/>
      <w:marLeft w:val="0"/>
      <w:marRight w:val="0"/>
      <w:marTop w:val="0"/>
      <w:marBottom w:val="0"/>
      <w:divBdr>
        <w:top w:val="none" w:sz="0" w:space="0" w:color="auto"/>
        <w:left w:val="none" w:sz="0" w:space="0" w:color="auto"/>
        <w:bottom w:val="none" w:sz="0" w:space="0" w:color="auto"/>
        <w:right w:val="none" w:sz="0" w:space="0" w:color="auto"/>
      </w:divBdr>
    </w:div>
    <w:div w:id="725252496">
      <w:bodyDiv w:val="1"/>
      <w:marLeft w:val="0"/>
      <w:marRight w:val="0"/>
      <w:marTop w:val="0"/>
      <w:marBottom w:val="0"/>
      <w:divBdr>
        <w:top w:val="none" w:sz="0" w:space="0" w:color="auto"/>
        <w:left w:val="none" w:sz="0" w:space="0" w:color="auto"/>
        <w:bottom w:val="none" w:sz="0" w:space="0" w:color="auto"/>
        <w:right w:val="none" w:sz="0" w:space="0" w:color="auto"/>
      </w:divBdr>
    </w:div>
    <w:div w:id="766273758">
      <w:bodyDiv w:val="1"/>
      <w:marLeft w:val="0"/>
      <w:marRight w:val="0"/>
      <w:marTop w:val="0"/>
      <w:marBottom w:val="0"/>
      <w:divBdr>
        <w:top w:val="none" w:sz="0" w:space="0" w:color="auto"/>
        <w:left w:val="none" w:sz="0" w:space="0" w:color="auto"/>
        <w:bottom w:val="none" w:sz="0" w:space="0" w:color="auto"/>
        <w:right w:val="none" w:sz="0" w:space="0" w:color="auto"/>
      </w:divBdr>
    </w:div>
    <w:div w:id="770398463">
      <w:bodyDiv w:val="1"/>
      <w:marLeft w:val="0"/>
      <w:marRight w:val="0"/>
      <w:marTop w:val="0"/>
      <w:marBottom w:val="0"/>
      <w:divBdr>
        <w:top w:val="none" w:sz="0" w:space="0" w:color="auto"/>
        <w:left w:val="none" w:sz="0" w:space="0" w:color="auto"/>
        <w:bottom w:val="none" w:sz="0" w:space="0" w:color="auto"/>
        <w:right w:val="none" w:sz="0" w:space="0" w:color="auto"/>
      </w:divBdr>
    </w:div>
    <w:div w:id="794711348">
      <w:bodyDiv w:val="1"/>
      <w:marLeft w:val="0"/>
      <w:marRight w:val="0"/>
      <w:marTop w:val="0"/>
      <w:marBottom w:val="0"/>
      <w:divBdr>
        <w:top w:val="none" w:sz="0" w:space="0" w:color="auto"/>
        <w:left w:val="none" w:sz="0" w:space="0" w:color="auto"/>
        <w:bottom w:val="none" w:sz="0" w:space="0" w:color="auto"/>
        <w:right w:val="none" w:sz="0" w:space="0" w:color="auto"/>
      </w:divBdr>
    </w:div>
    <w:div w:id="829908263">
      <w:bodyDiv w:val="1"/>
      <w:marLeft w:val="0"/>
      <w:marRight w:val="0"/>
      <w:marTop w:val="0"/>
      <w:marBottom w:val="0"/>
      <w:divBdr>
        <w:top w:val="none" w:sz="0" w:space="0" w:color="auto"/>
        <w:left w:val="none" w:sz="0" w:space="0" w:color="auto"/>
        <w:bottom w:val="none" w:sz="0" w:space="0" w:color="auto"/>
        <w:right w:val="none" w:sz="0" w:space="0" w:color="auto"/>
      </w:divBdr>
    </w:div>
    <w:div w:id="830408710">
      <w:bodyDiv w:val="1"/>
      <w:marLeft w:val="0"/>
      <w:marRight w:val="0"/>
      <w:marTop w:val="0"/>
      <w:marBottom w:val="0"/>
      <w:divBdr>
        <w:top w:val="none" w:sz="0" w:space="0" w:color="auto"/>
        <w:left w:val="none" w:sz="0" w:space="0" w:color="auto"/>
        <w:bottom w:val="none" w:sz="0" w:space="0" w:color="auto"/>
        <w:right w:val="none" w:sz="0" w:space="0" w:color="auto"/>
      </w:divBdr>
    </w:div>
    <w:div w:id="884102695">
      <w:bodyDiv w:val="1"/>
      <w:marLeft w:val="0"/>
      <w:marRight w:val="0"/>
      <w:marTop w:val="0"/>
      <w:marBottom w:val="0"/>
      <w:divBdr>
        <w:top w:val="none" w:sz="0" w:space="0" w:color="auto"/>
        <w:left w:val="none" w:sz="0" w:space="0" w:color="auto"/>
        <w:bottom w:val="none" w:sz="0" w:space="0" w:color="auto"/>
        <w:right w:val="none" w:sz="0" w:space="0" w:color="auto"/>
      </w:divBdr>
    </w:div>
    <w:div w:id="898130750">
      <w:bodyDiv w:val="1"/>
      <w:marLeft w:val="0"/>
      <w:marRight w:val="0"/>
      <w:marTop w:val="0"/>
      <w:marBottom w:val="0"/>
      <w:divBdr>
        <w:top w:val="none" w:sz="0" w:space="0" w:color="auto"/>
        <w:left w:val="none" w:sz="0" w:space="0" w:color="auto"/>
        <w:bottom w:val="none" w:sz="0" w:space="0" w:color="auto"/>
        <w:right w:val="none" w:sz="0" w:space="0" w:color="auto"/>
      </w:divBdr>
    </w:div>
    <w:div w:id="933392717">
      <w:bodyDiv w:val="1"/>
      <w:marLeft w:val="0"/>
      <w:marRight w:val="0"/>
      <w:marTop w:val="0"/>
      <w:marBottom w:val="0"/>
      <w:divBdr>
        <w:top w:val="none" w:sz="0" w:space="0" w:color="auto"/>
        <w:left w:val="none" w:sz="0" w:space="0" w:color="auto"/>
        <w:bottom w:val="none" w:sz="0" w:space="0" w:color="auto"/>
        <w:right w:val="none" w:sz="0" w:space="0" w:color="auto"/>
      </w:divBdr>
      <w:divsChild>
        <w:div w:id="430273976">
          <w:marLeft w:val="0"/>
          <w:marRight w:val="0"/>
          <w:marTop w:val="0"/>
          <w:marBottom w:val="0"/>
          <w:divBdr>
            <w:top w:val="none" w:sz="0" w:space="0" w:color="auto"/>
            <w:left w:val="none" w:sz="0" w:space="0" w:color="auto"/>
            <w:bottom w:val="none" w:sz="0" w:space="0" w:color="auto"/>
            <w:right w:val="none" w:sz="0" w:space="0" w:color="auto"/>
          </w:divBdr>
          <w:divsChild>
            <w:div w:id="235821700">
              <w:marLeft w:val="0"/>
              <w:marRight w:val="0"/>
              <w:marTop w:val="0"/>
              <w:marBottom w:val="0"/>
              <w:divBdr>
                <w:top w:val="none" w:sz="0" w:space="0" w:color="auto"/>
                <w:left w:val="none" w:sz="0" w:space="0" w:color="auto"/>
                <w:bottom w:val="none" w:sz="0" w:space="0" w:color="auto"/>
                <w:right w:val="none" w:sz="0" w:space="0" w:color="auto"/>
              </w:divBdr>
              <w:divsChild>
                <w:div w:id="703292693">
                  <w:marLeft w:val="0"/>
                  <w:marRight w:val="0"/>
                  <w:marTop w:val="0"/>
                  <w:marBottom w:val="0"/>
                  <w:divBdr>
                    <w:top w:val="none" w:sz="0" w:space="0" w:color="auto"/>
                    <w:left w:val="none" w:sz="0" w:space="0" w:color="auto"/>
                    <w:bottom w:val="none" w:sz="0" w:space="0" w:color="auto"/>
                    <w:right w:val="none" w:sz="0" w:space="0" w:color="auto"/>
                  </w:divBdr>
                  <w:divsChild>
                    <w:div w:id="13221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035394">
          <w:marLeft w:val="0"/>
          <w:marRight w:val="0"/>
          <w:marTop w:val="0"/>
          <w:marBottom w:val="0"/>
          <w:divBdr>
            <w:top w:val="none" w:sz="0" w:space="0" w:color="auto"/>
            <w:left w:val="none" w:sz="0" w:space="0" w:color="auto"/>
            <w:bottom w:val="none" w:sz="0" w:space="0" w:color="auto"/>
            <w:right w:val="none" w:sz="0" w:space="0" w:color="auto"/>
          </w:divBdr>
          <w:divsChild>
            <w:div w:id="1518733428">
              <w:marLeft w:val="0"/>
              <w:marRight w:val="0"/>
              <w:marTop w:val="0"/>
              <w:marBottom w:val="0"/>
              <w:divBdr>
                <w:top w:val="none" w:sz="0" w:space="0" w:color="auto"/>
                <w:left w:val="none" w:sz="0" w:space="0" w:color="auto"/>
                <w:bottom w:val="none" w:sz="0" w:space="0" w:color="auto"/>
                <w:right w:val="none" w:sz="0" w:space="0" w:color="auto"/>
              </w:divBdr>
              <w:divsChild>
                <w:div w:id="343633533">
                  <w:marLeft w:val="0"/>
                  <w:marRight w:val="0"/>
                  <w:marTop w:val="0"/>
                  <w:marBottom w:val="0"/>
                  <w:divBdr>
                    <w:top w:val="none" w:sz="0" w:space="0" w:color="auto"/>
                    <w:left w:val="none" w:sz="0" w:space="0" w:color="auto"/>
                    <w:bottom w:val="none" w:sz="0" w:space="0" w:color="auto"/>
                    <w:right w:val="none" w:sz="0" w:space="0" w:color="auto"/>
                  </w:divBdr>
                  <w:divsChild>
                    <w:div w:id="15908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208061">
          <w:marLeft w:val="0"/>
          <w:marRight w:val="0"/>
          <w:marTop w:val="0"/>
          <w:marBottom w:val="0"/>
          <w:divBdr>
            <w:top w:val="none" w:sz="0" w:space="0" w:color="auto"/>
            <w:left w:val="none" w:sz="0" w:space="0" w:color="auto"/>
            <w:bottom w:val="none" w:sz="0" w:space="0" w:color="auto"/>
            <w:right w:val="none" w:sz="0" w:space="0" w:color="auto"/>
          </w:divBdr>
          <w:divsChild>
            <w:div w:id="753625044">
              <w:marLeft w:val="0"/>
              <w:marRight w:val="0"/>
              <w:marTop w:val="0"/>
              <w:marBottom w:val="0"/>
              <w:divBdr>
                <w:top w:val="none" w:sz="0" w:space="0" w:color="auto"/>
                <w:left w:val="none" w:sz="0" w:space="0" w:color="auto"/>
                <w:bottom w:val="none" w:sz="0" w:space="0" w:color="auto"/>
                <w:right w:val="none" w:sz="0" w:space="0" w:color="auto"/>
              </w:divBdr>
              <w:divsChild>
                <w:div w:id="1356925680">
                  <w:marLeft w:val="0"/>
                  <w:marRight w:val="0"/>
                  <w:marTop w:val="0"/>
                  <w:marBottom w:val="0"/>
                  <w:divBdr>
                    <w:top w:val="none" w:sz="0" w:space="0" w:color="auto"/>
                    <w:left w:val="none" w:sz="0" w:space="0" w:color="auto"/>
                    <w:bottom w:val="none" w:sz="0" w:space="0" w:color="auto"/>
                    <w:right w:val="none" w:sz="0" w:space="0" w:color="auto"/>
                  </w:divBdr>
                  <w:divsChild>
                    <w:div w:id="55937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298559">
      <w:bodyDiv w:val="1"/>
      <w:marLeft w:val="0"/>
      <w:marRight w:val="0"/>
      <w:marTop w:val="0"/>
      <w:marBottom w:val="0"/>
      <w:divBdr>
        <w:top w:val="none" w:sz="0" w:space="0" w:color="auto"/>
        <w:left w:val="none" w:sz="0" w:space="0" w:color="auto"/>
        <w:bottom w:val="none" w:sz="0" w:space="0" w:color="auto"/>
        <w:right w:val="none" w:sz="0" w:space="0" w:color="auto"/>
      </w:divBdr>
    </w:div>
    <w:div w:id="970402121">
      <w:bodyDiv w:val="1"/>
      <w:marLeft w:val="0"/>
      <w:marRight w:val="0"/>
      <w:marTop w:val="0"/>
      <w:marBottom w:val="0"/>
      <w:divBdr>
        <w:top w:val="none" w:sz="0" w:space="0" w:color="auto"/>
        <w:left w:val="none" w:sz="0" w:space="0" w:color="auto"/>
        <w:bottom w:val="none" w:sz="0" w:space="0" w:color="auto"/>
        <w:right w:val="none" w:sz="0" w:space="0" w:color="auto"/>
      </w:divBdr>
    </w:div>
    <w:div w:id="1016884564">
      <w:bodyDiv w:val="1"/>
      <w:marLeft w:val="0"/>
      <w:marRight w:val="0"/>
      <w:marTop w:val="0"/>
      <w:marBottom w:val="0"/>
      <w:divBdr>
        <w:top w:val="none" w:sz="0" w:space="0" w:color="auto"/>
        <w:left w:val="none" w:sz="0" w:space="0" w:color="auto"/>
        <w:bottom w:val="none" w:sz="0" w:space="0" w:color="auto"/>
        <w:right w:val="none" w:sz="0" w:space="0" w:color="auto"/>
      </w:divBdr>
    </w:div>
    <w:div w:id="1066491689">
      <w:bodyDiv w:val="1"/>
      <w:marLeft w:val="0"/>
      <w:marRight w:val="0"/>
      <w:marTop w:val="0"/>
      <w:marBottom w:val="0"/>
      <w:divBdr>
        <w:top w:val="none" w:sz="0" w:space="0" w:color="auto"/>
        <w:left w:val="none" w:sz="0" w:space="0" w:color="auto"/>
        <w:bottom w:val="none" w:sz="0" w:space="0" w:color="auto"/>
        <w:right w:val="none" w:sz="0" w:space="0" w:color="auto"/>
      </w:divBdr>
    </w:div>
    <w:div w:id="1078019707">
      <w:bodyDiv w:val="1"/>
      <w:marLeft w:val="0"/>
      <w:marRight w:val="0"/>
      <w:marTop w:val="0"/>
      <w:marBottom w:val="0"/>
      <w:divBdr>
        <w:top w:val="none" w:sz="0" w:space="0" w:color="auto"/>
        <w:left w:val="none" w:sz="0" w:space="0" w:color="auto"/>
        <w:bottom w:val="none" w:sz="0" w:space="0" w:color="auto"/>
        <w:right w:val="none" w:sz="0" w:space="0" w:color="auto"/>
      </w:divBdr>
    </w:div>
    <w:div w:id="1083793254">
      <w:bodyDiv w:val="1"/>
      <w:marLeft w:val="0"/>
      <w:marRight w:val="0"/>
      <w:marTop w:val="0"/>
      <w:marBottom w:val="0"/>
      <w:divBdr>
        <w:top w:val="none" w:sz="0" w:space="0" w:color="auto"/>
        <w:left w:val="none" w:sz="0" w:space="0" w:color="auto"/>
        <w:bottom w:val="none" w:sz="0" w:space="0" w:color="auto"/>
        <w:right w:val="none" w:sz="0" w:space="0" w:color="auto"/>
      </w:divBdr>
    </w:div>
    <w:div w:id="1101490333">
      <w:bodyDiv w:val="1"/>
      <w:marLeft w:val="0"/>
      <w:marRight w:val="0"/>
      <w:marTop w:val="0"/>
      <w:marBottom w:val="0"/>
      <w:divBdr>
        <w:top w:val="none" w:sz="0" w:space="0" w:color="auto"/>
        <w:left w:val="none" w:sz="0" w:space="0" w:color="auto"/>
        <w:bottom w:val="none" w:sz="0" w:space="0" w:color="auto"/>
        <w:right w:val="none" w:sz="0" w:space="0" w:color="auto"/>
      </w:divBdr>
    </w:div>
    <w:div w:id="1150556139">
      <w:bodyDiv w:val="1"/>
      <w:marLeft w:val="0"/>
      <w:marRight w:val="0"/>
      <w:marTop w:val="0"/>
      <w:marBottom w:val="0"/>
      <w:divBdr>
        <w:top w:val="none" w:sz="0" w:space="0" w:color="auto"/>
        <w:left w:val="none" w:sz="0" w:space="0" w:color="auto"/>
        <w:bottom w:val="none" w:sz="0" w:space="0" w:color="auto"/>
        <w:right w:val="none" w:sz="0" w:space="0" w:color="auto"/>
      </w:divBdr>
      <w:divsChild>
        <w:div w:id="165286079">
          <w:marLeft w:val="0"/>
          <w:marRight w:val="0"/>
          <w:marTop w:val="0"/>
          <w:marBottom w:val="0"/>
          <w:divBdr>
            <w:top w:val="none" w:sz="0" w:space="0" w:color="auto"/>
            <w:left w:val="none" w:sz="0" w:space="0" w:color="auto"/>
            <w:bottom w:val="none" w:sz="0" w:space="0" w:color="auto"/>
            <w:right w:val="none" w:sz="0" w:space="0" w:color="auto"/>
          </w:divBdr>
        </w:div>
        <w:div w:id="207301672">
          <w:marLeft w:val="0"/>
          <w:marRight w:val="0"/>
          <w:marTop w:val="0"/>
          <w:marBottom w:val="0"/>
          <w:divBdr>
            <w:top w:val="none" w:sz="0" w:space="0" w:color="auto"/>
            <w:left w:val="none" w:sz="0" w:space="0" w:color="auto"/>
            <w:bottom w:val="none" w:sz="0" w:space="0" w:color="auto"/>
            <w:right w:val="none" w:sz="0" w:space="0" w:color="auto"/>
          </w:divBdr>
          <w:divsChild>
            <w:div w:id="269507240">
              <w:marLeft w:val="0"/>
              <w:marRight w:val="0"/>
              <w:marTop w:val="0"/>
              <w:marBottom w:val="0"/>
              <w:divBdr>
                <w:top w:val="none" w:sz="0" w:space="0" w:color="auto"/>
                <w:left w:val="none" w:sz="0" w:space="0" w:color="auto"/>
                <w:bottom w:val="none" w:sz="0" w:space="0" w:color="auto"/>
                <w:right w:val="none" w:sz="0" w:space="0" w:color="auto"/>
              </w:divBdr>
              <w:divsChild>
                <w:div w:id="1759986823">
                  <w:marLeft w:val="0"/>
                  <w:marRight w:val="0"/>
                  <w:marTop w:val="0"/>
                  <w:marBottom w:val="0"/>
                  <w:divBdr>
                    <w:top w:val="none" w:sz="0" w:space="0" w:color="auto"/>
                    <w:left w:val="none" w:sz="0" w:space="0" w:color="auto"/>
                    <w:bottom w:val="none" w:sz="0" w:space="0" w:color="auto"/>
                    <w:right w:val="none" w:sz="0" w:space="0" w:color="auto"/>
                  </w:divBdr>
                  <w:divsChild>
                    <w:div w:id="11301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636340">
          <w:marLeft w:val="0"/>
          <w:marRight w:val="0"/>
          <w:marTop w:val="0"/>
          <w:marBottom w:val="0"/>
          <w:divBdr>
            <w:top w:val="none" w:sz="0" w:space="0" w:color="auto"/>
            <w:left w:val="none" w:sz="0" w:space="0" w:color="auto"/>
            <w:bottom w:val="none" w:sz="0" w:space="0" w:color="auto"/>
            <w:right w:val="none" w:sz="0" w:space="0" w:color="auto"/>
          </w:divBdr>
        </w:div>
        <w:div w:id="741637409">
          <w:marLeft w:val="0"/>
          <w:marRight w:val="0"/>
          <w:marTop w:val="0"/>
          <w:marBottom w:val="0"/>
          <w:divBdr>
            <w:top w:val="none" w:sz="0" w:space="0" w:color="auto"/>
            <w:left w:val="none" w:sz="0" w:space="0" w:color="auto"/>
            <w:bottom w:val="none" w:sz="0" w:space="0" w:color="auto"/>
            <w:right w:val="none" w:sz="0" w:space="0" w:color="auto"/>
          </w:divBdr>
          <w:divsChild>
            <w:div w:id="1960718110">
              <w:marLeft w:val="0"/>
              <w:marRight w:val="0"/>
              <w:marTop w:val="0"/>
              <w:marBottom w:val="0"/>
              <w:divBdr>
                <w:top w:val="none" w:sz="0" w:space="0" w:color="auto"/>
                <w:left w:val="none" w:sz="0" w:space="0" w:color="auto"/>
                <w:bottom w:val="none" w:sz="0" w:space="0" w:color="auto"/>
                <w:right w:val="none" w:sz="0" w:space="0" w:color="auto"/>
              </w:divBdr>
            </w:div>
          </w:divsChild>
        </w:div>
        <w:div w:id="1075399092">
          <w:marLeft w:val="0"/>
          <w:marRight w:val="0"/>
          <w:marTop w:val="0"/>
          <w:marBottom w:val="0"/>
          <w:divBdr>
            <w:top w:val="none" w:sz="0" w:space="0" w:color="auto"/>
            <w:left w:val="none" w:sz="0" w:space="0" w:color="auto"/>
            <w:bottom w:val="none" w:sz="0" w:space="0" w:color="auto"/>
            <w:right w:val="none" w:sz="0" w:space="0" w:color="auto"/>
          </w:divBdr>
          <w:divsChild>
            <w:div w:id="2024504894">
              <w:marLeft w:val="0"/>
              <w:marRight w:val="0"/>
              <w:marTop w:val="0"/>
              <w:marBottom w:val="0"/>
              <w:divBdr>
                <w:top w:val="none" w:sz="0" w:space="0" w:color="auto"/>
                <w:left w:val="none" w:sz="0" w:space="0" w:color="auto"/>
                <w:bottom w:val="none" w:sz="0" w:space="0" w:color="auto"/>
                <w:right w:val="none" w:sz="0" w:space="0" w:color="auto"/>
              </w:divBdr>
              <w:divsChild>
                <w:div w:id="212187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911089">
          <w:marLeft w:val="0"/>
          <w:marRight w:val="0"/>
          <w:marTop w:val="0"/>
          <w:marBottom w:val="0"/>
          <w:divBdr>
            <w:top w:val="none" w:sz="0" w:space="0" w:color="auto"/>
            <w:left w:val="none" w:sz="0" w:space="0" w:color="auto"/>
            <w:bottom w:val="none" w:sz="0" w:space="0" w:color="auto"/>
            <w:right w:val="none" w:sz="0" w:space="0" w:color="auto"/>
          </w:divBdr>
        </w:div>
        <w:div w:id="1539195086">
          <w:marLeft w:val="0"/>
          <w:marRight w:val="0"/>
          <w:marTop w:val="0"/>
          <w:marBottom w:val="0"/>
          <w:divBdr>
            <w:top w:val="none" w:sz="0" w:space="0" w:color="auto"/>
            <w:left w:val="none" w:sz="0" w:space="0" w:color="auto"/>
            <w:bottom w:val="none" w:sz="0" w:space="0" w:color="auto"/>
            <w:right w:val="none" w:sz="0" w:space="0" w:color="auto"/>
          </w:divBdr>
          <w:divsChild>
            <w:div w:id="2063671077">
              <w:marLeft w:val="0"/>
              <w:marRight w:val="0"/>
              <w:marTop w:val="0"/>
              <w:marBottom w:val="0"/>
              <w:divBdr>
                <w:top w:val="none" w:sz="0" w:space="0" w:color="auto"/>
                <w:left w:val="none" w:sz="0" w:space="0" w:color="auto"/>
                <w:bottom w:val="none" w:sz="0" w:space="0" w:color="auto"/>
                <w:right w:val="none" w:sz="0" w:space="0" w:color="auto"/>
              </w:divBdr>
              <w:divsChild>
                <w:div w:id="1895193333">
                  <w:marLeft w:val="0"/>
                  <w:marRight w:val="0"/>
                  <w:marTop w:val="0"/>
                  <w:marBottom w:val="0"/>
                  <w:divBdr>
                    <w:top w:val="none" w:sz="0" w:space="0" w:color="auto"/>
                    <w:left w:val="none" w:sz="0" w:space="0" w:color="auto"/>
                    <w:bottom w:val="none" w:sz="0" w:space="0" w:color="auto"/>
                    <w:right w:val="none" w:sz="0" w:space="0" w:color="auto"/>
                  </w:divBdr>
                  <w:divsChild>
                    <w:div w:id="1913461962">
                      <w:marLeft w:val="0"/>
                      <w:marRight w:val="0"/>
                      <w:marTop w:val="0"/>
                      <w:marBottom w:val="0"/>
                      <w:divBdr>
                        <w:top w:val="none" w:sz="0" w:space="0" w:color="auto"/>
                        <w:left w:val="none" w:sz="0" w:space="0" w:color="auto"/>
                        <w:bottom w:val="none" w:sz="0" w:space="0" w:color="auto"/>
                        <w:right w:val="none" w:sz="0" w:space="0" w:color="auto"/>
                      </w:divBdr>
                      <w:divsChild>
                        <w:div w:id="1291939203">
                          <w:marLeft w:val="0"/>
                          <w:marRight w:val="0"/>
                          <w:marTop w:val="0"/>
                          <w:marBottom w:val="0"/>
                          <w:divBdr>
                            <w:top w:val="none" w:sz="0" w:space="0" w:color="auto"/>
                            <w:left w:val="none" w:sz="0" w:space="0" w:color="auto"/>
                            <w:bottom w:val="none" w:sz="0" w:space="0" w:color="auto"/>
                            <w:right w:val="none" w:sz="0" w:space="0" w:color="auto"/>
                          </w:divBdr>
                          <w:divsChild>
                            <w:div w:id="118182710">
                              <w:marLeft w:val="0"/>
                              <w:marRight w:val="0"/>
                              <w:marTop w:val="0"/>
                              <w:marBottom w:val="0"/>
                              <w:divBdr>
                                <w:top w:val="none" w:sz="0" w:space="0" w:color="auto"/>
                                <w:left w:val="none" w:sz="0" w:space="0" w:color="auto"/>
                                <w:bottom w:val="none" w:sz="0" w:space="0" w:color="auto"/>
                                <w:right w:val="none" w:sz="0" w:space="0" w:color="auto"/>
                              </w:divBdr>
                              <w:divsChild>
                                <w:div w:id="1903827273">
                                  <w:marLeft w:val="0"/>
                                  <w:marRight w:val="0"/>
                                  <w:marTop w:val="0"/>
                                  <w:marBottom w:val="0"/>
                                  <w:divBdr>
                                    <w:top w:val="none" w:sz="0" w:space="0" w:color="auto"/>
                                    <w:left w:val="none" w:sz="0" w:space="0" w:color="auto"/>
                                    <w:bottom w:val="none" w:sz="0" w:space="0" w:color="auto"/>
                                    <w:right w:val="none" w:sz="0" w:space="0" w:color="auto"/>
                                  </w:divBdr>
                                  <w:divsChild>
                                    <w:div w:id="1545673816">
                                      <w:marLeft w:val="0"/>
                                      <w:marRight w:val="0"/>
                                      <w:marTop w:val="0"/>
                                      <w:marBottom w:val="0"/>
                                      <w:divBdr>
                                        <w:top w:val="none" w:sz="0" w:space="0" w:color="auto"/>
                                        <w:left w:val="none" w:sz="0" w:space="0" w:color="auto"/>
                                        <w:bottom w:val="none" w:sz="0" w:space="0" w:color="auto"/>
                                        <w:right w:val="none" w:sz="0" w:space="0" w:color="auto"/>
                                      </w:divBdr>
                                      <w:divsChild>
                                        <w:div w:id="683558155">
                                          <w:marLeft w:val="0"/>
                                          <w:marRight w:val="0"/>
                                          <w:marTop w:val="0"/>
                                          <w:marBottom w:val="0"/>
                                          <w:divBdr>
                                            <w:top w:val="none" w:sz="0" w:space="0" w:color="auto"/>
                                            <w:left w:val="none" w:sz="0" w:space="0" w:color="auto"/>
                                            <w:bottom w:val="none" w:sz="0" w:space="0" w:color="auto"/>
                                            <w:right w:val="none" w:sz="0" w:space="0" w:color="auto"/>
                                          </w:divBdr>
                                          <w:divsChild>
                                            <w:div w:id="1167133834">
                                              <w:marLeft w:val="0"/>
                                              <w:marRight w:val="0"/>
                                              <w:marTop w:val="0"/>
                                              <w:marBottom w:val="0"/>
                                              <w:divBdr>
                                                <w:top w:val="none" w:sz="0" w:space="0" w:color="auto"/>
                                                <w:left w:val="none" w:sz="0" w:space="0" w:color="auto"/>
                                                <w:bottom w:val="none" w:sz="0" w:space="0" w:color="auto"/>
                                                <w:right w:val="none" w:sz="0" w:space="0" w:color="auto"/>
                                              </w:divBdr>
                                              <w:divsChild>
                                                <w:div w:id="329987551">
                                                  <w:marLeft w:val="0"/>
                                                  <w:marRight w:val="0"/>
                                                  <w:marTop w:val="0"/>
                                                  <w:marBottom w:val="0"/>
                                                  <w:divBdr>
                                                    <w:top w:val="none" w:sz="0" w:space="0" w:color="auto"/>
                                                    <w:left w:val="none" w:sz="0" w:space="0" w:color="auto"/>
                                                    <w:bottom w:val="none" w:sz="0" w:space="0" w:color="auto"/>
                                                    <w:right w:val="none" w:sz="0" w:space="0" w:color="auto"/>
                                                  </w:divBdr>
                                                  <w:divsChild>
                                                    <w:div w:id="146323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4513046">
          <w:marLeft w:val="0"/>
          <w:marRight w:val="0"/>
          <w:marTop w:val="0"/>
          <w:marBottom w:val="0"/>
          <w:divBdr>
            <w:top w:val="none" w:sz="0" w:space="0" w:color="auto"/>
            <w:left w:val="none" w:sz="0" w:space="0" w:color="auto"/>
            <w:bottom w:val="none" w:sz="0" w:space="0" w:color="auto"/>
            <w:right w:val="none" w:sz="0" w:space="0" w:color="auto"/>
          </w:divBdr>
          <w:divsChild>
            <w:div w:id="523132874">
              <w:marLeft w:val="0"/>
              <w:marRight w:val="0"/>
              <w:marTop w:val="0"/>
              <w:marBottom w:val="0"/>
              <w:divBdr>
                <w:top w:val="none" w:sz="0" w:space="0" w:color="auto"/>
                <w:left w:val="none" w:sz="0" w:space="0" w:color="auto"/>
                <w:bottom w:val="none" w:sz="0" w:space="0" w:color="auto"/>
                <w:right w:val="none" w:sz="0" w:space="0" w:color="auto"/>
              </w:divBdr>
              <w:divsChild>
                <w:div w:id="115267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67978">
          <w:marLeft w:val="0"/>
          <w:marRight w:val="0"/>
          <w:marTop w:val="0"/>
          <w:marBottom w:val="0"/>
          <w:divBdr>
            <w:top w:val="none" w:sz="0" w:space="0" w:color="auto"/>
            <w:left w:val="none" w:sz="0" w:space="0" w:color="auto"/>
            <w:bottom w:val="none" w:sz="0" w:space="0" w:color="auto"/>
            <w:right w:val="none" w:sz="0" w:space="0" w:color="auto"/>
          </w:divBdr>
        </w:div>
      </w:divsChild>
    </w:div>
    <w:div w:id="1152869633">
      <w:bodyDiv w:val="1"/>
      <w:marLeft w:val="0"/>
      <w:marRight w:val="0"/>
      <w:marTop w:val="0"/>
      <w:marBottom w:val="0"/>
      <w:divBdr>
        <w:top w:val="none" w:sz="0" w:space="0" w:color="auto"/>
        <w:left w:val="none" w:sz="0" w:space="0" w:color="auto"/>
        <w:bottom w:val="none" w:sz="0" w:space="0" w:color="auto"/>
        <w:right w:val="none" w:sz="0" w:space="0" w:color="auto"/>
      </w:divBdr>
    </w:div>
    <w:div w:id="1160191617">
      <w:bodyDiv w:val="1"/>
      <w:marLeft w:val="0"/>
      <w:marRight w:val="0"/>
      <w:marTop w:val="0"/>
      <w:marBottom w:val="0"/>
      <w:divBdr>
        <w:top w:val="none" w:sz="0" w:space="0" w:color="auto"/>
        <w:left w:val="none" w:sz="0" w:space="0" w:color="auto"/>
        <w:bottom w:val="none" w:sz="0" w:space="0" w:color="auto"/>
        <w:right w:val="none" w:sz="0" w:space="0" w:color="auto"/>
      </w:divBdr>
    </w:div>
    <w:div w:id="1165242003">
      <w:bodyDiv w:val="1"/>
      <w:marLeft w:val="0"/>
      <w:marRight w:val="0"/>
      <w:marTop w:val="0"/>
      <w:marBottom w:val="0"/>
      <w:divBdr>
        <w:top w:val="none" w:sz="0" w:space="0" w:color="auto"/>
        <w:left w:val="none" w:sz="0" w:space="0" w:color="auto"/>
        <w:bottom w:val="none" w:sz="0" w:space="0" w:color="auto"/>
        <w:right w:val="none" w:sz="0" w:space="0" w:color="auto"/>
      </w:divBdr>
    </w:div>
    <w:div w:id="1185289211">
      <w:bodyDiv w:val="1"/>
      <w:marLeft w:val="0"/>
      <w:marRight w:val="0"/>
      <w:marTop w:val="0"/>
      <w:marBottom w:val="0"/>
      <w:divBdr>
        <w:top w:val="none" w:sz="0" w:space="0" w:color="auto"/>
        <w:left w:val="none" w:sz="0" w:space="0" w:color="auto"/>
        <w:bottom w:val="none" w:sz="0" w:space="0" w:color="auto"/>
        <w:right w:val="none" w:sz="0" w:space="0" w:color="auto"/>
      </w:divBdr>
    </w:div>
    <w:div w:id="1188368657">
      <w:bodyDiv w:val="1"/>
      <w:marLeft w:val="0"/>
      <w:marRight w:val="0"/>
      <w:marTop w:val="0"/>
      <w:marBottom w:val="0"/>
      <w:divBdr>
        <w:top w:val="none" w:sz="0" w:space="0" w:color="auto"/>
        <w:left w:val="none" w:sz="0" w:space="0" w:color="auto"/>
        <w:bottom w:val="none" w:sz="0" w:space="0" w:color="auto"/>
        <w:right w:val="none" w:sz="0" w:space="0" w:color="auto"/>
      </w:divBdr>
    </w:div>
    <w:div w:id="1254362608">
      <w:bodyDiv w:val="1"/>
      <w:marLeft w:val="0"/>
      <w:marRight w:val="0"/>
      <w:marTop w:val="0"/>
      <w:marBottom w:val="0"/>
      <w:divBdr>
        <w:top w:val="none" w:sz="0" w:space="0" w:color="auto"/>
        <w:left w:val="none" w:sz="0" w:space="0" w:color="auto"/>
        <w:bottom w:val="none" w:sz="0" w:space="0" w:color="auto"/>
        <w:right w:val="none" w:sz="0" w:space="0" w:color="auto"/>
      </w:divBdr>
      <w:divsChild>
        <w:div w:id="984435926">
          <w:marLeft w:val="0"/>
          <w:marRight w:val="0"/>
          <w:marTop w:val="0"/>
          <w:marBottom w:val="0"/>
          <w:divBdr>
            <w:top w:val="none" w:sz="0" w:space="0" w:color="auto"/>
            <w:left w:val="none" w:sz="0" w:space="0" w:color="auto"/>
            <w:bottom w:val="none" w:sz="0" w:space="0" w:color="auto"/>
            <w:right w:val="none" w:sz="0" w:space="0" w:color="auto"/>
          </w:divBdr>
          <w:divsChild>
            <w:div w:id="1201280083">
              <w:marLeft w:val="0"/>
              <w:marRight w:val="0"/>
              <w:marTop w:val="0"/>
              <w:marBottom w:val="0"/>
              <w:divBdr>
                <w:top w:val="none" w:sz="0" w:space="0" w:color="auto"/>
                <w:left w:val="none" w:sz="0" w:space="0" w:color="auto"/>
                <w:bottom w:val="none" w:sz="0" w:space="0" w:color="auto"/>
                <w:right w:val="none" w:sz="0" w:space="0" w:color="auto"/>
              </w:divBdr>
              <w:divsChild>
                <w:div w:id="1048408878">
                  <w:marLeft w:val="15"/>
                  <w:marRight w:val="15"/>
                  <w:marTop w:val="0"/>
                  <w:marBottom w:val="0"/>
                  <w:divBdr>
                    <w:top w:val="none" w:sz="0" w:space="0" w:color="auto"/>
                    <w:left w:val="none" w:sz="0" w:space="0" w:color="auto"/>
                    <w:bottom w:val="none" w:sz="0" w:space="0" w:color="auto"/>
                    <w:right w:val="none" w:sz="0" w:space="0" w:color="auto"/>
                  </w:divBdr>
                  <w:divsChild>
                    <w:div w:id="448283134">
                      <w:marLeft w:val="0"/>
                      <w:marRight w:val="0"/>
                      <w:marTop w:val="0"/>
                      <w:marBottom w:val="0"/>
                      <w:divBdr>
                        <w:top w:val="none" w:sz="0" w:space="0" w:color="auto"/>
                        <w:left w:val="none" w:sz="0" w:space="0" w:color="auto"/>
                        <w:bottom w:val="none" w:sz="0" w:space="0" w:color="auto"/>
                        <w:right w:val="none" w:sz="0" w:space="0" w:color="auto"/>
                      </w:divBdr>
                      <w:divsChild>
                        <w:div w:id="67353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1428019">
      <w:bodyDiv w:val="1"/>
      <w:marLeft w:val="0"/>
      <w:marRight w:val="0"/>
      <w:marTop w:val="0"/>
      <w:marBottom w:val="0"/>
      <w:divBdr>
        <w:top w:val="none" w:sz="0" w:space="0" w:color="auto"/>
        <w:left w:val="none" w:sz="0" w:space="0" w:color="auto"/>
        <w:bottom w:val="none" w:sz="0" w:space="0" w:color="auto"/>
        <w:right w:val="none" w:sz="0" w:space="0" w:color="auto"/>
      </w:divBdr>
    </w:div>
    <w:div w:id="1299414133">
      <w:bodyDiv w:val="1"/>
      <w:marLeft w:val="0"/>
      <w:marRight w:val="0"/>
      <w:marTop w:val="0"/>
      <w:marBottom w:val="0"/>
      <w:divBdr>
        <w:top w:val="none" w:sz="0" w:space="0" w:color="auto"/>
        <w:left w:val="none" w:sz="0" w:space="0" w:color="auto"/>
        <w:bottom w:val="none" w:sz="0" w:space="0" w:color="auto"/>
        <w:right w:val="none" w:sz="0" w:space="0" w:color="auto"/>
      </w:divBdr>
    </w:div>
    <w:div w:id="1303651707">
      <w:bodyDiv w:val="1"/>
      <w:marLeft w:val="0"/>
      <w:marRight w:val="0"/>
      <w:marTop w:val="0"/>
      <w:marBottom w:val="0"/>
      <w:divBdr>
        <w:top w:val="none" w:sz="0" w:space="0" w:color="auto"/>
        <w:left w:val="none" w:sz="0" w:space="0" w:color="auto"/>
        <w:bottom w:val="none" w:sz="0" w:space="0" w:color="auto"/>
        <w:right w:val="none" w:sz="0" w:space="0" w:color="auto"/>
      </w:divBdr>
    </w:div>
    <w:div w:id="1327124745">
      <w:bodyDiv w:val="1"/>
      <w:marLeft w:val="0"/>
      <w:marRight w:val="0"/>
      <w:marTop w:val="0"/>
      <w:marBottom w:val="0"/>
      <w:divBdr>
        <w:top w:val="none" w:sz="0" w:space="0" w:color="auto"/>
        <w:left w:val="none" w:sz="0" w:space="0" w:color="auto"/>
        <w:bottom w:val="none" w:sz="0" w:space="0" w:color="auto"/>
        <w:right w:val="none" w:sz="0" w:space="0" w:color="auto"/>
      </w:divBdr>
      <w:divsChild>
        <w:div w:id="929125888">
          <w:marLeft w:val="0"/>
          <w:marRight w:val="0"/>
          <w:marTop w:val="0"/>
          <w:marBottom w:val="0"/>
          <w:divBdr>
            <w:top w:val="none" w:sz="0" w:space="0" w:color="auto"/>
            <w:left w:val="none" w:sz="0" w:space="0" w:color="auto"/>
            <w:bottom w:val="none" w:sz="0" w:space="0" w:color="auto"/>
            <w:right w:val="none" w:sz="0" w:space="0" w:color="auto"/>
          </w:divBdr>
          <w:divsChild>
            <w:div w:id="1273395316">
              <w:marLeft w:val="0"/>
              <w:marRight w:val="0"/>
              <w:marTop w:val="0"/>
              <w:marBottom w:val="0"/>
              <w:divBdr>
                <w:top w:val="none" w:sz="0" w:space="0" w:color="auto"/>
                <w:left w:val="none" w:sz="0" w:space="0" w:color="auto"/>
                <w:bottom w:val="none" w:sz="0" w:space="0" w:color="auto"/>
                <w:right w:val="none" w:sz="0" w:space="0" w:color="auto"/>
              </w:divBdr>
              <w:divsChild>
                <w:div w:id="298263272">
                  <w:marLeft w:val="0"/>
                  <w:marRight w:val="0"/>
                  <w:marTop w:val="0"/>
                  <w:marBottom w:val="0"/>
                  <w:divBdr>
                    <w:top w:val="none" w:sz="0" w:space="0" w:color="auto"/>
                    <w:left w:val="none" w:sz="0" w:space="0" w:color="auto"/>
                    <w:bottom w:val="none" w:sz="0" w:space="0" w:color="auto"/>
                    <w:right w:val="none" w:sz="0" w:space="0" w:color="auto"/>
                  </w:divBdr>
                </w:div>
                <w:div w:id="209030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750849">
      <w:bodyDiv w:val="1"/>
      <w:marLeft w:val="0"/>
      <w:marRight w:val="0"/>
      <w:marTop w:val="0"/>
      <w:marBottom w:val="0"/>
      <w:divBdr>
        <w:top w:val="none" w:sz="0" w:space="0" w:color="auto"/>
        <w:left w:val="none" w:sz="0" w:space="0" w:color="auto"/>
        <w:bottom w:val="none" w:sz="0" w:space="0" w:color="auto"/>
        <w:right w:val="none" w:sz="0" w:space="0" w:color="auto"/>
      </w:divBdr>
    </w:div>
    <w:div w:id="1347440911">
      <w:bodyDiv w:val="1"/>
      <w:marLeft w:val="0"/>
      <w:marRight w:val="0"/>
      <w:marTop w:val="0"/>
      <w:marBottom w:val="0"/>
      <w:divBdr>
        <w:top w:val="none" w:sz="0" w:space="0" w:color="auto"/>
        <w:left w:val="none" w:sz="0" w:space="0" w:color="auto"/>
        <w:bottom w:val="none" w:sz="0" w:space="0" w:color="auto"/>
        <w:right w:val="none" w:sz="0" w:space="0" w:color="auto"/>
      </w:divBdr>
    </w:div>
    <w:div w:id="1444424689">
      <w:bodyDiv w:val="1"/>
      <w:marLeft w:val="0"/>
      <w:marRight w:val="0"/>
      <w:marTop w:val="0"/>
      <w:marBottom w:val="0"/>
      <w:divBdr>
        <w:top w:val="none" w:sz="0" w:space="0" w:color="auto"/>
        <w:left w:val="none" w:sz="0" w:space="0" w:color="auto"/>
        <w:bottom w:val="none" w:sz="0" w:space="0" w:color="auto"/>
        <w:right w:val="none" w:sz="0" w:space="0" w:color="auto"/>
      </w:divBdr>
    </w:div>
    <w:div w:id="1476331471">
      <w:bodyDiv w:val="1"/>
      <w:marLeft w:val="0"/>
      <w:marRight w:val="0"/>
      <w:marTop w:val="0"/>
      <w:marBottom w:val="0"/>
      <w:divBdr>
        <w:top w:val="none" w:sz="0" w:space="0" w:color="auto"/>
        <w:left w:val="none" w:sz="0" w:space="0" w:color="auto"/>
        <w:bottom w:val="none" w:sz="0" w:space="0" w:color="auto"/>
        <w:right w:val="none" w:sz="0" w:space="0" w:color="auto"/>
      </w:divBdr>
    </w:div>
    <w:div w:id="1505627934">
      <w:bodyDiv w:val="1"/>
      <w:marLeft w:val="0"/>
      <w:marRight w:val="0"/>
      <w:marTop w:val="0"/>
      <w:marBottom w:val="0"/>
      <w:divBdr>
        <w:top w:val="none" w:sz="0" w:space="0" w:color="auto"/>
        <w:left w:val="none" w:sz="0" w:space="0" w:color="auto"/>
        <w:bottom w:val="none" w:sz="0" w:space="0" w:color="auto"/>
        <w:right w:val="none" w:sz="0" w:space="0" w:color="auto"/>
      </w:divBdr>
    </w:div>
    <w:div w:id="1537503896">
      <w:bodyDiv w:val="1"/>
      <w:marLeft w:val="0"/>
      <w:marRight w:val="0"/>
      <w:marTop w:val="0"/>
      <w:marBottom w:val="0"/>
      <w:divBdr>
        <w:top w:val="none" w:sz="0" w:space="0" w:color="auto"/>
        <w:left w:val="none" w:sz="0" w:space="0" w:color="auto"/>
        <w:bottom w:val="none" w:sz="0" w:space="0" w:color="auto"/>
        <w:right w:val="none" w:sz="0" w:space="0" w:color="auto"/>
      </w:divBdr>
    </w:div>
    <w:div w:id="1556623871">
      <w:bodyDiv w:val="1"/>
      <w:marLeft w:val="0"/>
      <w:marRight w:val="0"/>
      <w:marTop w:val="0"/>
      <w:marBottom w:val="0"/>
      <w:divBdr>
        <w:top w:val="none" w:sz="0" w:space="0" w:color="auto"/>
        <w:left w:val="none" w:sz="0" w:space="0" w:color="auto"/>
        <w:bottom w:val="none" w:sz="0" w:space="0" w:color="auto"/>
        <w:right w:val="none" w:sz="0" w:space="0" w:color="auto"/>
      </w:divBdr>
    </w:div>
    <w:div w:id="1561818673">
      <w:bodyDiv w:val="1"/>
      <w:marLeft w:val="0"/>
      <w:marRight w:val="0"/>
      <w:marTop w:val="0"/>
      <w:marBottom w:val="0"/>
      <w:divBdr>
        <w:top w:val="none" w:sz="0" w:space="0" w:color="auto"/>
        <w:left w:val="none" w:sz="0" w:space="0" w:color="auto"/>
        <w:bottom w:val="none" w:sz="0" w:space="0" w:color="auto"/>
        <w:right w:val="none" w:sz="0" w:space="0" w:color="auto"/>
      </w:divBdr>
    </w:div>
    <w:div w:id="1566331314">
      <w:bodyDiv w:val="1"/>
      <w:marLeft w:val="0"/>
      <w:marRight w:val="0"/>
      <w:marTop w:val="0"/>
      <w:marBottom w:val="0"/>
      <w:divBdr>
        <w:top w:val="none" w:sz="0" w:space="0" w:color="auto"/>
        <w:left w:val="none" w:sz="0" w:space="0" w:color="auto"/>
        <w:bottom w:val="none" w:sz="0" w:space="0" w:color="auto"/>
        <w:right w:val="none" w:sz="0" w:space="0" w:color="auto"/>
      </w:divBdr>
    </w:div>
    <w:div w:id="1580409230">
      <w:bodyDiv w:val="1"/>
      <w:marLeft w:val="0"/>
      <w:marRight w:val="0"/>
      <w:marTop w:val="0"/>
      <w:marBottom w:val="0"/>
      <w:divBdr>
        <w:top w:val="none" w:sz="0" w:space="0" w:color="auto"/>
        <w:left w:val="none" w:sz="0" w:space="0" w:color="auto"/>
        <w:bottom w:val="none" w:sz="0" w:space="0" w:color="auto"/>
        <w:right w:val="none" w:sz="0" w:space="0" w:color="auto"/>
      </w:divBdr>
    </w:div>
    <w:div w:id="1598054080">
      <w:bodyDiv w:val="1"/>
      <w:marLeft w:val="0"/>
      <w:marRight w:val="0"/>
      <w:marTop w:val="0"/>
      <w:marBottom w:val="0"/>
      <w:divBdr>
        <w:top w:val="none" w:sz="0" w:space="0" w:color="auto"/>
        <w:left w:val="none" w:sz="0" w:space="0" w:color="auto"/>
        <w:bottom w:val="none" w:sz="0" w:space="0" w:color="auto"/>
        <w:right w:val="none" w:sz="0" w:space="0" w:color="auto"/>
      </w:divBdr>
    </w:div>
    <w:div w:id="1628509719">
      <w:bodyDiv w:val="1"/>
      <w:marLeft w:val="0"/>
      <w:marRight w:val="0"/>
      <w:marTop w:val="0"/>
      <w:marBottom w:val="0"/>
      <w:divBdr>
        <w:top w:val="none" w:sz="0" w:space="0" w:color="auto"/>
        <w:left w:val="none" w:sz="0" w:space="0" w:color="auto"/>
        <w:bottom w:val="none" w:sz="0" w:space="0" w:color="auto"/>
        <w:right w:val="none" w:sz="0" w:space="0" w:color="auto"/>
      </w:divBdr>
    </w:div>
    <w:div w:id="1637299403">
      <w:bodyDiv w:val="1"/>
      <w:marLeft w:val="0"/>
      <w:marRight w:val="0"/>
      <w:marTop w:val="0"/>
      <w:marBottom w:val="0"/>
      <w:divBdr>
        <w:top w:val="none" w:sz="0" w:space="0" w:color="auto"/>
        <w:left w:val="none" w:sz="0" w:space="0" w:color="auto"/>
        <w:bottom w:val="none" w:sz="0" w:space="0" w:color="auto"/>
        <w:right w:val="none" w:sz="0" w:space="0" w:color="auto"/>
      </w:divBdr>
    </w:div>
    <w:div w:id="1654286855">
      <w:bodyDiv w:val="1"/>
      <w:marLeft w:val="0"/>
      <w:marRight w:val="0"/>
      <w:marTop w:val="0"/>
      <w:marBottom w:val="0"/>
      <w:divBdr>
        <w:top w:val="none" w:sz="0" w:space="0" w:color="auto"/>
        <w:left w:val="none" w:sz="0" w:space="0" w:color="auto"/>
        <w:bottom w:val="none" w:sz="0" w:space="0" w:color="auto"/>
        <w:right w:val="none" w:sz="0" w:space="0" w:color="auto"/>
      </w:divBdr>
    </w:div>
    <w:div w:id="1663389782">
      <w:bodyDiv w:val="1"/>
      <w:marLeft w:val="0"/>
      <w:marRight w:val="0"/>
      <w:marTop w:val="0"/>
      <w:marBottom w:val="0"/>
      <w:divBdr>
        <w:top w:val="none" w:sz="0" w:space="0" w:color="auto"/>
        <w:left w:val="none" w:sz="0" w:space="0" w:color="auto"/>
        <w:bottom w:val="none" w:sz="0" w:space="0" w:color="auto"/>
        <w:right w:val="none" w:sz="0" w:space="0" w:color="auto"/>
      </w:divBdr>
    </w:div>
    <w:div w:id="1668089308">
      <w:bodyDiv w:val="1"/>
      <w:marLeft w:val="0"/>
      <w:marRight w:val="0"/>
      <w:marTop w:val="0"/>
      <w:marBottom w:val="0"/>
      <w:divBdr>
        <w:top w:val="none" w:sz="0" w:space="0" w:color="auto"/>
        <w:left w:val="none" w:sz="0" w:space="0" w:color="auto"/>
        <w:bottom w:val="none" w:sz="0" w:space="0" w:color="auto"/>
        <w:right w:val="none" w:sz="0" w:space="0" w:color="auto"/>
      </w:divBdr>
    </w:div>
    <w:div w:id="1669017710">
      <w:bodyDiv w:val="1"/>
      <w:marLeft w:val="0"/>
      <w:marRight w:val="0"/>
      <w:marTop w:val="0"/>
      <w:marBottom w:val="0"/>
      <w:divBdr>
        <w:top w:val="none" w:sz="0" w:space="0" w:color="auto"/>
        <w:left w:val="none" w:sz="0" w:space="0" w:color="auto"/>
        <w:bottom w:val="none" w:sz="0" w:space="0" w:color="auto"/>
        <w:right w:val="none" w:sz="0" w:space="0" w:color="auto"/>
      </w:divBdr>
    </w:div>
    <w:div w:id="1714110438">
      <w:bodyDiv w:val="1"/>
      <w:marLeft w:val="0"/>
      <w:marRight w:val="0"/>
      <w:marTop w:val="0"/>
      <w:marBottom w:val="0"/>
      <w:divBdr>
        <w:top w:val="none" w:sz="0" w:space="0" w:color="auto"/>
        <w:left w:val="none" w:sz="0" w:space="0" w:color="auto"/>
        <w:bottom w:val="none" w:sz="0" w:space="0" w:color="auto"/>
        <w:right w:val="none" w:sz="0" w:space="0" w:color="auto"/>
      </w:divBdr>
    </w:div>
    <w:div w:id="1768454687">
      <w:bodyDiv w:val="1"/>
      <w:marLeft w:val="0"/>
      <w:marRight w:val="0"/>
      <w:marTop w:val="0"/>
      <w:marBottom w:val="0"/>
      <w:divBdr>
        <w:top w:val="none" w:sz="0" w:space="0" w:color="auto"/>
        <w:left w:val="none" w:sz="0" w:space="0" w:color="auto"/>
        <w:bottom w:val="none" w:sz="0" w:space="0" w:color="auto"/>
        <w:right w:val="none" w:sz="0" w:space="0" w:color="auto"/>
      </w:divBdr>
    </w:div>
    <w:div w:id="1817841116">
      <w:bodyDiv w:val="1"/>
      <w:marLeft w:val="0"/>
      <w:marRight w:val="0"/>
      <w:marTop w:val="0"/>
      <w:marBottom w:val="0"/>
      <w:divBdr>
        <w:top w:val="none" w:sz="0" w:space="0" w:color="auto"/>
        <w:left w:val="none" w:sz="0" w:space="0" w:color="auto"/>
        <w:bottom w:val="none" w:sz="0" w:space="0" w:color="auto"/>
        <w:right w:val="none" w:sz="0" w:space="0" w:color="auto"/>
      </w:divBdr>
    </w:div>
    <w:div w:id="1884319606">
      <w:bodyDiv w:val="1"/>
      <w:marLeft w:val="0"/>
      <w:marRight w:val="0"/>
      <w:marTop w:val="0"/>
      <w:marBottom w:val="0"/>
      <w:divBdr>
        <w:top w:val="none" w:sz="0" w:space="0" w:color="auto"/>
        <w:left w:val="none" w:sz="0" w:space="0" w:color="auto"/>
        <w:bottom w:val="none" w:sz="0" w:space="0" w:color="auto"/>
        <w:right w:val="none" w:sz="0" w:space="0" w:color="auto"/>
      </w:divBdr>
    </w:div>
    <w:div w:id="1886140502">
      <w:bodyDiv w:val="1"/>
      <w:marLeft w:val="0"/>
      <w:marRight w:val="0"/>
      <w:marTop w:val="0"/>
      <w:marBottom w:val="0"/>
      <w:divBdr>
        <w:top w:val="none" w:sz="0" w:space="0" w:color="auto"/>
        <w:left w:val="none" w:sz="0" w:space="0" w:color="auto"/>
        <w:bottom w:val="none" w:sz="0" w:space="0" w:color="auto"/>
        <w:right w:val="none" w:sz="0" w:space="0" w:color="auto"/>
      </w:divBdr>
    </w:div>
    <w:div w:id="1909342442">
      <w:bodyDiv w:val="1"/>
      <w:marLeft w:val="0"/>
      <w:marRight w:val="0"/>
      <w:marTop w:val="0"/>
      <w:marBottom w:val="0"/>
      <w:divBdr>
        <w:top w:val="none" w:sz="0" w:space="0" w:color="auto"/>
        <w:left w:val="none" w:sz="0" w:space="0" w:color="auto"/>
        <w:bottom w:val="none" w:sz="0" w:space="0" w:color="auto"/>
        <w:right w:val="none" w:sz="0" w:space="0" w:color="auto"/>
      </w:divBdr>
    </w:div>
    <w:div w:id="1912278158">
      <w:bodyDiv w:val="1"/>
      <w:marLeft w:val="0"/>
      <w:marRight w:val="0"/>
      <w:marTop w:val="0"/>
      <w:marBottom w:val="0"/>
      <w:divBdr>
        <w:top w:val="none" w:sz="0" w:space="0" w:color="auto"/>
        <w:left w:val="none" w:sz="0" w:space="0" w:color="auto"/>
        <w:bottom w:val="none" w:sz="0" w:space="0" w:color="auto"/>
        <w:right w:val="none" w:sz="0" w:space="0" w:color="auto"/>
      </w:divBdr>
    </w:div>
    <w:div w:id="1917587470">
      <w:bodyDiv w:val="1"/>
      <w:marLeft w:val="0"/>
      <w:marRight w:val="0"/>
      <w:marTop w:val="0"/>
      <w:marBottom w:val="0"/>
      <w:divBdr>
        <w:top w:val="none" w:sz="0" w:space="0" w:color="auto"/>
        <w:left w:val="none" w:sz="0" w:space="0" w:color="auto"/>
        <w:bottom w:val="none" w:sz="0" w:space="0" w:color="auto"/>
        <w:right w:val="none" w:sz="0" w:space="0" w:color="auto"/>
      </w:divBdr>
      <w:divsChild>
        <w:div w:id="1396664974">
          <w:marLeft w:val="0"/>
          <w:marRight w:val="0"/>
          <w:marTop w:val="0"/>
          <w:marBottom w:val="0"/>
          <w:divBdr>
            <w:top w:val="none" w:sz="0" w:space="0" w:color="auto"/>
            <w:left w:val="none" w:sz="0" w:space="0" w:color="auto"/>
            <w:bottom w:val="none" w:sz="0" w:space="0" w:color="auto"/>
            <w:right w:val="none" w:sz="0" w:space="0" w:color="auto"/>
          </w:divBdr>
          <w:divsChild>
            <w:div w:id="771707315">
              <w:marLeft w:val="0"/>
              <w:marRight w:val="0"/>
              <w:marTop w:val="0"/>
              <w:marBottom w:val="0"/>
              <w:divBdr>
                <w:top w:val="none" w:sz="0" w:space="0" w:color="auto"/>
                <w:left w:val="none" w:sz="0" w:space="0" w:color="auto"/>
                <w:bottom w:val="none" w:sz="0" w:space="0" w:color="auto"/>
                <w:right w:val="none" w:sz="0" w:space="0" w:color="auto"/>
              </w:divBdr>
              <w:divsChild>
                <w:div w:id="288053345">
                  <w:marLeft w:val="15"/>
                  <w:marRight w:val="15"/>
                  <w:marTop w:val="0"/>
                  <w:marBottom w:val="0"/>
                  <w:divBdr>
                    <w:top w:val="none" w:sz="0" w:space="0" w:color="auto"/>
                    <w:left w:val="none" w:sz="0" w:space="0" w:color="auto"/>
                    <w:bottom w:val="none" w:sz="0" w:space="0" w:color="auto"/>
                    <w:right w:val="none" w:sz="0" w:space="0" w:color="auto"/>
                  </w:divBdr>
                  <w:divsChild>
                    <w:div w:id="410003065">
                      <w:marLeft w:val="0"/>
                      <w:marRight w:val="0"/>
                      <w:marTop w:val="0"/>
                      <w:marBottom w:val="0"/>
                      <w:divBdr>
                        <w:top w:val="none" w:sz="0" w:space="0" w:color="auto"/>
                        <w:left w:val="none" w:sz="0" w:space="0" w:color="auto"/>
                        <w:bottom w:val="none" w:sz="0" w:space="0" w:color="auto"/>
                        <w:right w:val="none" w:sz="0" w:space="0" w:color="auto"/>
                      </w:divBdr>
                      <w:divsChild>
                        <w:div w:id="88298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0557767">
      <w:bodyDiv w:val="1"/>
      <w:marLeft w:val="0"/>
      <w:marRight w:val="0"/>
      <w:marTop w:val="0"/>
      <w:marBottom w:val="0"/>
      <w:divBdr>
        <w:top w:val="none" w:sz="0" w:space="0" w:color="auto"/>
        <w:left w:val="none" w:sz="0" w:space="0" w:color="auto"/>
        <w:bottom w:val="none" w:sz="0" w:space="0" w:color="auto"/>
        <w:right w:val="none" w:sz="0" w:space="0" w:color="auto"/>
      </w:divBdr>
    </w:div>
    <w:div w:id="1933931914">
      <w:bodyDiv w:val="1"/>
      <w:marLeft w:val="0"/>
      <w:marRight w:val="0"/>
      <w:marTop w:val="0"/>
      <w:marBottom w:val="0"/>
      <w:divBdr>
        <w:top w:val="none" w:sz="0" w:space="0" w:color="auto"/>
        <w:left w:val="none" w:sz="0" w:space="0" w:color="auto"/>
        <w:bottom w:val="none" w:sz="0" w:space="0" w:color="auto"/>
        <w:right w:val="none" w:sz="0" w:space="0" w:color="auto"/>
      </w:divBdr>
    </w:div>
    <w:div w:id="1946763013">
      <w:bodyDiv w:val="1"/>
      <w:marLeft w:val="0"/>
      <w:marRight w:val="0"/>
      <w:marTop w:val="0"/>
      <w:marBottom w:val="0"/>
      <w:divBdr>
        <w:top w:val="none" w:sz="0" w:space="0" w:color="auto"/>
        <w:left w:val="none" w:sz="0" w:space="0" w:color="auto"/>
        <w:bottom w:val="none" w:sz="0" w:space="0" w:color="auto"/>
        <w:right w:val="none" w:sz="0" w:space="0" w:color="auto"/>
      </w:divBdr>
    </w:div>
    <w:div w:id="1970937608">
      <w:bodyDiv w:val="1"/>
      <w:marLeft w:val="0"/>
      <w:marRight w:val="0"/>
      <w:marTop w:val="0"/>
      <w:marBottom w:val="0"/>
      <w:divBdr>
        <w:top w:val="none" w:sz="0" w:space="0" w:color="auto"/>
        <w:left w:val="none" w:sz="0" w:space="0" w:color="auto"/>
        <w:bottom w:val="none" w:sz="0" w:space="0" w:color="auto"/>
        <w:right w:val="none" w:sz="0" w:space="0" w:color="auto"/>
      </w:divBdr>
    </w:div>
    <w:div w:id="1973098143">
      <w:bodyDiv w:val="1"/>
      <w:marLeft w:val="0"/>
      <w:marRight w:val="0"/>
      <w:marTop w:val="0"/>
      <w:marBottom w:val="0"/>
      <w:divBdr>
        <w:top w:val="none" w:sz="0" w:space="0" w:color="auto"/>
        <w:left w:val="none" w:sz="0" w:space="0" w:color="auto"/>
        <w:bottom w:val="none" w:sz="0" w:space="0" w:color="auto"/>
        <w:right w:val="none" w:sz="0" w:space="0" w:color="auto"/>
      </w:divBdr>
    </w:div>
    <w:div w:id="2017538861">
      <w:bodyDiv w:val="1"/>
      <w:marLeft w:val="0"/>
      <w:marRight w:val="0"/>
      <w:marTop w:val="0"/>
      <w:marBottom w:val="0"/>
      <w:divBdr>
        <w:top w:val="none" w:sz="0" w:space="0" w:color="auto"/>
        <w:left w:val="none" w:sz="0" w:space="0" w:color="auto"/>
        <w:bottom w:val="none" w:sz="0" w:space="0" w:color="auto"/>
        <w:right w:val="none" w:sz="0" w:space="0" w:color="auto"/>
      </w:divBdr>
    </w:div>
    <w:div w:id="2039307804">
      <w:bodyDiv w:val="1"/>
      <w:marLeft w:val="0"/>
      <w:marRight w:val="0"/>
      <w:marTop w:val="0"/>
      <w:marBottom w:val="0"/>
      <w:divBdr>
        <w:top w:val="none" w:sz="0" w:space="0" w:color="auto"/>
        <w:left w:val="none" w:sz="0" w:space="0" w:color="auto"/>
        <w:bottom w:val="none" w:sz="0" w:space="0" w:color="auto"/>
        <w:right w:val="none" w:sz="0" w:space="0" w:color="auto"/>
      </w:divBdr>
    </w:div>
    <w:div w:id="2079210259">
      <w:bodyDiv w:val="1"/>
      <w:marLeft w:val="0"/>
      <w:marRight w:val="0"/>
      <w:marTop w:val="0"/>
      <w:marBottom w:val="0"/>
      <w:divBdr>
        <w:top w:val="none" w:sz="0" w:space="0" w:color="auto"/>
        <w:left w:val="none" w:sz="0" w:space="0" w:color="auto"/>
        <w:bottom w:val="none" w:sz="0" w:space="0" w:color="auto"/>
        <w:right w:val="none" w:sz="0" w:space="0" w:color="auto"/>
      </w:divBdr>
    </w:div>
    <w:div w:id="2079817206">
      <w:bodyDiv w:val="1"/>
      <w:marLeft w:val="0"/>
      <w:marRight w:val="0"/>
      <w:marTop w:val="0"/>
      <w:marBottom w:val="0"/>
      <w:divBdr>
        <w:top w:val="none" w:sz="0" w:space="0" w:color="auto"/>
        <w:left w:val="none" w:sz="0" w:space="0" w:color="auto"/>
        <w:bottom w:val="none" w:sz="0" w:space="0" w:color="auto"/>
        <w:right w:val="none" w:sz="0" w:space="0" w:color="auto"/>
      </w:divBdr>
    </w:div>
    <w:div w:id="2123959601">
      <w:bodyDiv w:val="1"/>
      <w:marLeft w:val="0"/>
      <w:marRight w:val="0"/>
      <w:marTop w:val="0"/>
      <w:marBottom w:val="0"/>
      <w:divBdr>
        <w:top w:val="none" w:sz="0" w:space="0" w:color="auto"/>
        <w:left w:val="none" w:sz="0" w:space="0" w:color="auto"/>
        <w:bottom w:val="none" w:sz="0" w:space="0" w:color="auto"/>
        <w:right w:val="none" w:sz="0" w:space="0" w:color="auto"/>
      </w:divBdr>
    </w:div>
    <w:div w:id="2127965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image" Target="media/image9.png"/><Relationship Id="rId34"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oter" Target="footer5.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1.png"/><Relationship Id="rId28" Type="http://schemas.openxmlformats.org/officeDocument/2006/relationships/header" Target="header4.xml"/><Relationship Id="rId36"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10.png"/><Relationship Id="rId27" Type="http://schemas.openxmlformats.org/officeDocument/2006/relationships/chart" Target="charts/chart1.xml"/><Relationship Id="rId30" Type="http://schemas.openxmlformats.org/officeDocument/2006/relationships/image" Target="media/image15.png"/><Relationship Id="rId35" Type="http://schemas.openxmlformats.org/officeDocument/2006/relationships/image" Target="media/image20.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18.emf"/><Relationship Id="rId38"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Arkusz1!$B$1</c:f>
              <c:strCache>
                <c:ptCount val="1"/>
                <c:pt idx="0">
                  <c:v>Kolumna1</c:v>
                </c:pt>
              </c:strCache>
            </c:strRef>
          </c:tx>
          <c:explosion val="1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808-428A-8BAA-FD2FA577445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808-428A-8BAA-FD2FA577445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808-428A-8BAA-FD2FA577445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808-428A-8BAA-FD2FA577445B}"/>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l-PL"/>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Arkusz1!$A$2:$A$8</c:f>
              <c:strCache>
                <c:ptCount val="7"/>
                <c:pt idx="0">
                  <c:v>do 3 lat</c:v>
                </c:pt>
                <c:pt idx="1">
                  <c:v>14 lat</c:v>
                </c:pt>
                <c:pt idx="2">
                  <c:v>17 lat</c:v>
                </c:pt>
                <c:pt idx="3">
                  <c:v>21 lat</c:v>
                </c:pt>
                <c:pt idx="4">
                  <c:v>22 lata</c:v>
                </c:pt>
                <c:pt idx="5">
                  <c:v>24 lata</c:v>
                </c:pt>
                <c:pt idx="6">
                  <c:v>25 lat</c:v>
                </c:pt>
              </c:strCache>
            </c:strRef>
          </c:cat>
          <c:val>
            <c:numRef>
              <c:f>Arkusz1!$B$2:$B$8</c:f>
              <c:numCache>
                <c:formatCode>General</c:formatCode>
                <c:ptCount val="7"/>
                <c:pt idx="0">
                  <c:v>25</c:v>
                </c:pt>
                <c:pt idx="1">
                  <c:v>3</c:v>
                </c:pt>
                <c:pt idx="2">
                  <c:v>2</c:v>
                </c:pt>
                <c:pt idx="3">
                  <c:v>2</c:v>
                </c:pt>
                <c:pt idx="4">
                  <c:v>2</c:v>
                </c:pt>
                <c:pt idx="5">
                  <c:v>2</c:v>
                </c:pt>
                <c:pt idx="6">
                  <c:v>2</c:v>
                </c:pt>
              </c:numCache>
            </c:numRef>
          </c:val>
          <c:extLst>
            <c:ext xmlns:c16="http://schemas.microsoft.com/office/drawing/2014/chart" uri="{C3380CC4-5D6E-409C-BE32-E72D297353CC}">
              <c16:uniqueId val="{00000008-7808-428A-8BAA-FD2FA577445B}"/>
            </c:ext>
          </c:extLst>
        </c:ser>
        <c:ser>
          <c:idx val="1"/>
          <c:order val="1"/>
          <c:tx>
            <c:strRef>
              <c:f>Arkusz1!$C$1</c:f>
              <c:strCache>
                <c:ptCount val="1"/>
                <c:pt idx="0">
                  <c:v>Kolumna2</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A-7808-428A-8BAA-FD2FA577445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C-7808-428A-8BAA-FD2FA577445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E-7808-428A-8BAA-FD2FA577445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0-7808-428A-8BAA-FD2FA577445B}"/>
              </c:ext>
            </c:extLst>
          </c:dPt>
          <c:cat>
            <c:strRef>
              <c:f>Arkusz1!$A$2:$A$8</c:f>
              <c:strCache>
                <c:ptCount val="7"/>
                <c:pt idx="0">
                  <c:v>do 3 lat</c:v>
                </c:pt>
                <c:pt idx="1">
                  <c:v>14 lat</c:v>
                </c:pt>
                <c:pt idx="2">
                  <c:v>17 lat</c:v>
                </c:pt>
                <c:pt idx="3">
                  <c:v>21 lat</c:v>
                </c:pt>
                <c:pt idx="4">
                  <c:v>22 lata</c:v>
                </c:pt>
                <c:pt idx="5">
                  <c:v>24 lata</c:v>
                </c:pt>
                <c:pt idx="6">
                  <c:v>25 lat</c:v>
                </c:pt>
              </c:strCache>
            </c:strRef>
          </c:cat>
          <c:val>
            <c:numRef>
              <c:f>Arkusz1!$C$2:$C$8</c:f>
              <c:numCache>
                <c:formatCode>0.00%</c:formatCode>
                <c:ptCount val="7"/>
                <c:pt idx="0">
                  <c:v>0.65790000000000093</c:v>
                </c:pt>
                <c:pt idx="1">
                  <c:v>7.8900000000000053E-2</c:v>
                </c:pt>
                <c:pt idx="2">
                  <c:v>5.2600000000000043E-2</c:v>
                </c:pt>
                <c:pt idx="3">
                  <c:v>5.2600000000000043E-2</c:v>
                </c:pt>
                <c:pt idx="4">
                  <c:v>5.2600000000000043E-2</c:v>
                </c:pt>
                <c:pt idx="5">
                  <c:v>5.2600000000000043E-2</c:v>
                </c:pt>
                <c:pt idx="6">
                  <c:v>5.2600000000000043E-2</c:v>
                </c:pt>
              </c:numCache>
            </c:numRef>
          </c:val>
          <c:extLst>
            <c:ext xmlns:c16="http://schemas.microsoft.com/office/drawing/2014/chart" uri="{C3380CC4-5D6E-409C-BE32-E72D297353CC}">
              <c16:uniqueId val="{00000011-7808-428A-8BAA-FD2FA577445B}"/>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AC7C52-B6DE-4A53-8569-BE2A65379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152</Pages>
  <Words>42059</Words>
  <Characters>252360</Characters>
  <Application>Microsoft Office Word</Application>
  <DocSecurity>0</DocSecurity>
  <Lines>2103</Lines>
  <Paragraphs>587</Paragraphs>
  <ScaleCrop>false</ScaleCrop>
  <HeadingPairs>
    <vt:vector size="2" baseType="variant">
      <vt:variant>
        <vt:lpstr>Tytuł</vt:lpstr>
      </vt:variant>
      <vt:variant>
        <vt:i4>1</vt:i4>
      </vt:variant>
    </vt:vector>
  </HeadingPairs>
  <TitlesOfParts>
    <vt:vector size="1" baseType="lpstr">
      <vt:lpstr>Autorzy:</vt:lpstr>
    </vt:vector>
  </TitlesOfParts>
  <Company>Hewlett-Packard Company</Company>
  <LinksUpToDate>false</LinksUpToDate>
  <CharactersWithSpaces>293832</CharactersWithSpaces>
  <SharedDoc>false</SharedDoc>
  <HLinks>
    <vt:vector size="696" baseType="variant">
      <vt:variant>
        <vt:i4>1179696</vt:i4>
      </vt:variant>
      <vt:variant>
        <vt:i4>854</vt:i4>
      </vt:variant>
      <vt:variant>
        <vt:i4>0</vt:i4>
      </vt:variant>
      <vt:variant>
        <vt:i4>5</vt:i4>
      </vt:variant>
      <vt:variant>
        <vt:lpwstr/>
      </vt:variant>
      <vt:variant>
        <vt:lpwstr>_Toc335658380</vt:lpwstr>
      </vt:variant>
      <vt:variant>
        <vt:i4>1900592</vt:i4>
      </vt:variant>
      <vt:variant>
        <vt:i4>848</vt:i4>
      </vt:variant>
      <vt:variant>
        <vt:i4>0</vt:i4>
      </vt:variant>
      <vt:variant>
        <vt:i4>5</vt:i4>
      </vt:variant>
      <vt:variant>
        <vt:lpwstr/>
      </vt:variant>
      <vt:variant>
        <vt:lpwstr>_Toc335658379</vt:lpwstr>
      </vt:variant>
      <vt:variant>
        <vt:i4>1900592</vt:i4>
      </vt:variant>
      <vt:variant>
        <vt:i4>842</vt:i4>
      </vt:variant>
      <vt:variant>
        <vt:i4>0</vt:i4>
      </vt:variant>
      <vt:variant>
        <vt:i4>5</vt:i4>
      </vt:variant>
      <vt:variant>
        <vt:lpwstr/>
      </vt:variant>
      <vt:variant>
        <vt:lpwstr>_Toc335658378</vt:lpwstr>
      </vt:variant>
      <vt:variant>
        <vt:i4>1900592</vt:i4>
      </vt:variant>
      <vt:variant>
        <vt:i4>836</vt:i4>
      </vt:variant>
      <vt:variant>
        <vt:i4>0</vt:i4>
      </vt:variant>
      <vt:variant>
        <vt:i4>5</vt:i4>
      </vt:variant>
      <vt:variant>
        <vt:lpwstr/>
      </vt:variant>
      <vt:variant>
        <vt:lpwstr>_Toc335658377</vt:lpwstr>
      </vt:variant>
      <vt:variant>
        <vt:i4>1900592</vt:i4>
      </vt:variant>
      <vt:variant>
        <vt:i4>830</vt:i4>
      </vt:variant>
      <vt:variant>
        <vt:i4>0</vt:i4>
      </vt:variant>
      <vt:variant>
        <vt:i4>5</vt:i4>
      </vt:variant>
      <vt:variant>
        <vt:lpwstr/>
      </vt:variant>
      <vt:variant>
        <vt:lpwstr>_Toc335658376</vt:lpwstr>
      </vt:variant>
      <vt:variant>
        <vt:i4>1900592</vt:i4>
      </vt:variant>
      <vt:variant>
        <vt:i4>824</vt:i4>
      </vt:variant>
      <vt:variant>
        <vt:i4>0</vt:i4>
      </vt:variant>
      <vt:variant>
        <vt:i4>5</vt:i4>
      </vt:variant>
      <vt:variant>
        <vt:lpwstr/>
      </vt:variant>
      <vt:variant>
        <vt:lpwstr>_Toc335658375</vt:lpwstr>
      </vt:variant>
      <vt:variant>
        <vt:i4>1900592</vt:i4>
      </vt:variant>
      <vt:variant>
        <vt:i4>818</vt:i4>
      </vt:variant>
      <vt:variant>
        <vt:i4>0</vt:i4>
      </vt:variant>
      <vt:variant>
        <vt:i4>5</vt:i4>
      </vt:variant>
      <vt:variant>
        <vt:lpwstr/>
      </vt:variant>
      <vt:variant>
        <vt:lpwstr>_Toc335658374</vt:lpwstr>
      </vt:variant>
      <vt:variant>
        <vt:i4>1900592</vt:i4>
      </vt:variant>
      <vt:variant>
        <vt:i4>812</vt:i4>
      </vt:variant>
      <vt:variant>
        <vt:i4>0</vt:i4>
      </vt:variant>
      <vt:variant>
        <vt:i4>5</vt:i4>
      </vt:variant>
      <vt:variant>
        <vt:lpwstr/>
      </vt:variant>
      <vt:variant>
        <vt:lpwstr>_Toc335658373</vt:lpwstr>
      </vt:variant>
      <vt:variant>
        <vt:i4>1900592</vt:i4>
      </vt:variant>
      <vt:variant>
        <vt:i4>806</vt:i4>
      </vt:variant>
      <vt:variant>
        <vt:i4>0</vt:i4>
      </vt:variant>
      <vt:variant>
        <vt:i4>5</vt:i4>
      </vt:variant>
      <vt:variant>
        <vt:lpwstr/>
      </vt:variant>
      <vt:variant>
        <vt:lpwstr>_Toc335658372</vt:lpwstr>
      </vt:variant>
      <vt:variant>
        <vt:i4>1900592</vt:i4>
      </vt:variant>
      <vt:variant>
        <vt:i4>800</vt:i4>
      </vt:variant>
      <vt:variant>
        <vt:i4>0</vt:i4>
      </vt:variant>
      <vt:variant>
        <vt:i4>5</vt:i4>
      </vt:variant>
      <vt:variant>
        <vt:lpwstr/>
      </vt:variant>
      <vt:variant>
        <vt:lpwstr>_Toc335658371</vt:lpwstr>
      </vt:variant>
      <vt:variant>
        <vt:i4>1900592</vt:i4>
      </vt:variant>
      <vt:variant>
        <vt:i4>794</vt:i4>
      </vt:variant>
      <vt:variant>
        <vt:i4>0</vt:i4>
      </vt:variant>
      <vt:variant>
        <vt:i4>5</vt:i4>
      </vt:variant>
      <vt:variant>
        <vt:lpwstr/>
      </vt:variant>
      <vt:variant>
        <vt:lpwstr>_Toc335658370</vt:lpwstr>
      </vt:variant>
      <vt:variant>
        <vt:i4>1835056</vt:i4>
      </vt:variant>
      <vt:variant>
        <vt:i4>788</vt:i4>
      </vt:variant>
      <vt:variant>
        <vt:i4>0</vt:i4>
      </vt:variant>
      <vt:variant>
        <vt:i4>5</vt:i4>
      </vt:variant>
      <vt:variant>
        <vt:lpwstr/>
      </vt:variant>
      <vt:variant>
        <vt:lpwstr>_Toc335658369</vt:lpwstr>
      </vt:variant>
      <vt:variant>
        <vt:i4>1835056</vt:i4>
      </vt:variant>
      <vt:variant>
        <vt:i4>782</vt:i4>
      </vt:variant>
      <vt:variant>
        <vt:i4>0</vt:i4>
      </vt:variant>
      <vt:variant>
        <vt:i4>5</vt:i4>
      </vt:variant>
      <vt:variant>
        <vt:lpwstr/>
      </vt:variant>
      <vt:variant>
        <vt:lpwstr>_Toc335658368</vt:lpwstr>
      </vt:variant>
      <vt:variant>
        <vt:i4>1835056</vt:i4>
      </vt:variant>
      <vt:variant>
        <vt:i4>776</vt:i4>
      </vt:variant>
      <vt:variant>
        <vt:i4>0</vt:i4>
      </vt:variant>
      <vt:variant>
        <vt:i4>5</vt:i4>
      </vt:variant>
      <vt:variant>
        <vt:lpwstr/>
      </vt:variant>
      <vt:variant>
        <vt:lpwstr>_Toc335658367</vt:lpwstr>
      </vt:variant>
      <vt:variant>
        <vt:i4>1900593</vt:i4>
      </vt:variant>
      <vt:variant>
        <vt:i4>767</vt:i4>
      </vt:variant>
      <vt:variant>
        <vt:i4>0</vt:i4>
      </vt:variant>
      <vt:variant>
        <vt:i4>5</vt:i4>
      </vt:variant>
      <vt:variant>
        <vt:lpwstr/>
      </vt:variant>
      <vt:variant>
        <vt:lpwstr>_Toc335658272</vt:lpwstr>
      </vt:variant>
      <vt:variant>
        <vt:i4>1900593</vt:i4>
      </vt:variant>
      <vt:variant>
        <vt:i4>761</vt:i4>
      </vt:variant>
      <vt:variant>
        <vt:i4>0</vt:i4>
      </vt:variant>
      <vt:variant>
        <vt:i4>5</vt:i4>
      </vt:variant>
      <vt:variant>
        <vt:lpwstr/>
      </vt:variant>
      <vt:variant>
        <vt:lpwstr>_Toc335658271</vt:lpwstr>
      </vt:variant>
      <vt:variant>
        <vt:i4>1900593</vt:i4>
      </vt:variant>
      <vt:variant>
        <vt:i4>755</vt:i4>
      </vt:variant>
      <vt:variant>
        <vt:i4>0</vt:i4>
      </vt:variant>
      <vt:variant>
        <vt:i4>5</vt:i4>
      </vt:variant>
      <vt:variant>
        <vt:lpwstr/>
      </vt:variant>
      <vt:variant>
        <vt:lpwstr>_Toc335658270</vt:lpwstr>
      </vt:variant>
      <vt:variant>
        <vt:i4>1835057</vt:i4>
      </vt:variant>
      <vt:variant>
        <vt:i4>749</vt:i4>
      </vt:variant>
      <vt:variant>
        <vt:i4>0</vt:i4>
      </vt:variant>
      <vt:variant>
        <vt:i4>5</vt:i4>
      </vt:variant>
      <vt:variant>
        <vt:lpwstr/>
      </vt:variant>
      <vt:variant>
        <vt:lpwstr>_Toc335658269</vt:lpwstr>
      </vt:variant>
      <vt:variant>
        <vt:i4>1835057</vt:i4>
      </vt:variant>
      <vt:variant>
        <vt:i4>743</vt:i4>
      </vt:variant>
      <vt:variant>
        <vt:i4>0</vt:i4>
      </vt:variant>
      <vt:variant>
        <vt:i4>5</vt:i4>
      </vt:variant>
      <vt:variant>
        <vt:lpwstr/>
      </vt:variant>
      <vt:variant>
        <vt:lpwstr>_Toc335658268</vt:lpwstr>
      </vt:variant>
      <vt:variant>
        <vt:i4>1835057</vt:i4>
      </vt:variant>
      <vt:variant>
        <vt:i4>737</vt:i4>
      </vt:variant>
      <vt:variant>
        <vt:i4>0</vt:i4>
      </vt:variant>
      <vt:variant>
        <vt:i4>5</vt:i4>
      </vt:variant>
      <vt:variant>
        <vt:lpwstr/>
      </vt:variant>
      <vt:variant>
        <vt:lpwstr>_Toc335658267</vt:lpwstr>
      </vt:variant>
      <vt:variant>
        <vt:i4>1835057</vt:i4>
      </vt:variant>
      <vt:variant>
        <vt:i4>731</vt:i4>
      </vt:variant>
      <vt:variant>
        <vt:i4>0</vt:i4>
      </vt:variant>
      <vt:variant>
        <vt:i4>5</vt:i4>
      </vt:variant>
      <vt:variant>
        <vt:lpwstr/>
      </vt:variant>
      <vt:variant>
        <vt:lpwstr>_Toc335658266</vt:lpwstr>
      </vt:variant>
      <vt:variant>
        <vt:i4>1835057</vt:i4>
      </vt:variant>
      <vt:variant>
        <vt:i4>725</vt:i4>
      </vt:variant>
      <vt:variant>
        <vt:i4>0</vt:i4>
      </vt:variant>
      <vt:variant>
        <vt:i4>5</vt:i4>
      </vt:variant>
      <vt:variant>
        <vt:lpwstr/>
      </vt:variant>
      <vt:variant>
        <vt:lpwstr>_Toc335658265</vt:lpwstr>
      </vt:variant>
      <vt:variant>
        <vt:i4>1835057</vt:i4>
      </vt:variant>
      <vt:variant>
        <vt:i4>719</vt:i4>
      </vt:variant>
      <vt:variant>
        <vt:i4>0</vt:i4>
      </vt:variant>
      <vt:variant>
        <vt:i4>5</vt:i4>
      </vt:variant>
      <vt:variant>
        <vt:lpwstr/>
      </vt:variant>
      <vt:variant>
        <vt:lpwstr>_Toc335658264</vt:lpwstr>
      </vt:variant>
      <vt:variant>
        <vt:i4>1835057</vt:i4>
      </vt:variant>
      <vt:variant>
        <vt:i4>713</vt:i4>
      </vt:variant>
      <vt:variant>
        <vt:i4>0</vt:i4>
      </vt:variant>
      <vt:variant>
        <vt:i4>5</vt:i4>
      </vt:variant>
      <vt:variant>
        <vt:lpwstr/>
      </vt:variant>
      <vt:variant>
        <vt:lpwstr>_Toc335658263</vt:lpwstr>
      </vt:variant>
      <vt:variant>
        <vt:i4>1835057</vt:i4>
      </vt:variant>
      <vt:variant>
        <vt:i4>707</vt:i4>
      </vt:variant>
      <vt:variant>
        <vt:i4>0</vt:i4>
      </vt:variant>
      <vt:variant>
        <vt:i4>5</vt:i4>
      </vt:variant>
      <vt:variant>
        <vt:lpwstr/>
      </vt:variant>
      <vt:variant>
        <vt:lpwstr>_Toc335658262</vt:lpwstr>
      </vt:variant>
      <vt:variant>
        <vt:i4>1835057</vt:i4>
      </vt:variant>
      <vt:variant>
        <vt:i4>701</vt:i4>
      </vt:variant>
      <vt:variant>
        <vt:i4>0</vt:i4>
      </vt:variant>
      <vt:variant>
        <vt:i4>5</vt:i4>
      </vt:variant>
      <vt:variant>
        <vt:lpwstr/>
      </vt:variant>
      <vt:variant>
        <vt:lpwstr>_Toc335658261</vt:lpwstr>
      </vt:variant>
      <vt:variant>
        <vt:i4>1835057</vt:i4>
      </vt:variant>
      <vt:variant>
        <vt:i4>695</vt:i4>
      </vt:variant>
      <vt:variant>
        <vt:i4>0</vt:i4>
      </vt:variant>
      <vt:variant>
        <vt:i4>5</vt:i4>
      </vt:variant>
      <vt:variant>
        <vt:lpwstr/>
      </vt:variant>
      <vt:variant>
        <vt:lpwstr>_Toc335658260</vt:lpwstr>
      </vt:variant>
      <vt:variant>
        <vt:i4>2031665</vt:i4>
      </vt:variant>
      <vt:variant>
        <vt:i4>689</vt:i4>
      </vt:variant>
      <vt:variant>
        <vt:i4>0</vt:i4>
      </vt:variant>
      <vt:variant>
        <vt:i4>5</vt:i4>
      </vt:variant>
      <vt:variant>
        <vt:lpwstr/>
      </vt:variant>
      <vt:variant>
        <vt:lpwstr>_Toc335658259</vt:lpwstr>
      </vt:variant>
      <vt:variant>
        <vt:i4>2031665</vt:i4>
      </vt:variant>
      <vt:variant>
        <vt:i4>683</vt:i4>
      </vt:variant>
      <vt:variant>
        <vt:i4>0</vt:i4>
      </vt:variant>
      <vt:variant>
        <vt:i4>5</vt:i4>
      </vt:variant>
      <vt:variant>
        <vt:lpwstr/>
      </vt:variant>
      <vt:variant>
        <vt:lpwstr>_Toc335658258</vt:lpwstr>
      </vt:variant>
      <vt:variant>
        <vt:i4>2031665</vt:i4>
      </vt:variant>
      <vt:variant>
        <vt:i4>677</vt:i4>
      </vt:variant>
      <vt:variant>
        <vt:i4>0</vt:i4>
      </vt:variant>
      <vt:variant>
        <vt:i4>5</vt:i4>
      </vt:variant>
      <vt:variant>
        <vt:lpwstr/>
      </vt:variant>
      <vt:variant>
        <vt:lpwstr>_Toc335658257</vt:lpwstr>
      </vt:variant>
      <vt:variant>
        <vt:i4>2031665</vt:i4>
      </vt:variant>
      <vt:variant>
        <vt:i4>671</vt:i4>
      </vt:variant>
      <vt:variant>
        <vt:i4>0</vt:i4>
      </vt:variant>
      <vt:variant>
        <vt:i4>5</vt:i4>
      </vt:variant>
      <vt:variant>
        <vt:lpwstr/>
      </vt:variant>
      <vt:variant>
        <vt:lpwstr>_Toc335658256</vt:lpwstr>
      </vt:variant>
      <vt:variant>
        <vt:i4>2031665</vt:i4>
      </vt:variant>
      <vt:variant>
        <vt:i4>665</vt:i4>
      </vt:variant>
      <vt:variant>
        <vt:i4>0</vt:i4>
      </vt:variant>
      <vt:variant>
        <vt:i4>5</vt:i4>
      </vt:variant>
      <vt:variant>
        <vt:lpwstr/>
      </vt:variant>
      <vt:variant>
        <vt:lpwstr>_Toc335658255</vt:lpwstr>
      </vt:variant>
      <vt:variant>
        <vt:i4>2031665</vt:i4>
      </vt:variant>
      <vt:variant>
        <vt:i4>659</vt:i4>
      </vt:variant>
      <vt:variant>
        <vt:i4>0</vt:i4>
      </vt:variant>
      <vt:variant>
        <vt:i4>5</vt:i4>
      </vt:variant>
      <vt:variant>
        <vt:lpwstr/>
      </vt:variant>
      <vt:variant>
        <vt:lpwstr>_Toc335658254</vt:lpwstr>
      </vt:variant>
      <vt:variant>
        <vt:i4>2031665</vt:i4>
      </vt:variant>
      <vt:variant>
        <vt:i4>653</vt:i4>
      </vt:variant>
      <vt:variant>
        <vt:i4>0</vt:i4>
      </vt:variant>
      <vt:variant>
        <vt:i4>5</vt:i4>
      </vt:variant>
      <vt:variant>
        <vt:lpwstr/>
      </vt:variant>
      <vt:variant>
        <vt:lpwstr>_Toc335658253</vt:lpwstr>
      </vt:variant>
      <vt:variant>
        <vt:i4>2031665</vt:i4>
      </vt:variant>
      <vt:variant>
        <vt:i4>647</vt:i4>
      </vt:variant>
      <vt:variant>
        <vt:i4>0</vt:i4>
      </vt:variant>
      <vt:variant>
        <vt:i4>5</vt:i4>
      </vt:variant>
      <vt:variant>
        <vt:lpwstr/>
      </vt:variant>
      <vt:variant>
        <vt:lpwstr>_Toc335658252</vt:lpwstr>
      </vt:variant>
      <vt:variant>
        <vt:i4>2031665</vt:i4>
      </vt:variant>
      <vt:variant>
        <vt:i4>641</vt:i4>
      </vt:variant>
      <vt:variant>
        <vt:i4>0</vt:i4>
      </vt:variant>
      <vt:variant>
        <vt:i4>5</vt:i4>
      </vt:variant>
      <vt:variant>
        <vt:lpwstr/>
      </vt:variant>
      <vt:variant>
        <vt:lpwstr>_Toc335658251</vt:lpwstr>
      </vt:variant>
      <vt:variant>
        <vt:i4>2031665</vt:i4>
      </vt:variant>
      <vt:variant>
        <vt:i4>635</vt:i4>
      </vt:variant>
      <vt:variant>
        <vt:i4>0</vt:i4>
      </vt:variant>
      <vt:variant>
        <vt:i4>5</vt:i4>
      </vt:variant>
      <vt:variant>
        <vt:lpwstr/>
      </vt:variant>
      <vt:variant>
        <vt:lpwstr>_Toc335658250</vt:lpwstr>
      </vt:variant>
      <vt:variant>
        <vt:i4>1966129</vt:i4>
      </vt:variant>
      <vt:variant>
        <vt:i4>629</vt:i4>
      </vt:variant>
      <vt:variant>
        <vt:i4>0</vt:i4>
      </vt:variant>
      <vt:variant>
        <vt:i4>5</vt:i4>
      </vt:variant>
      <vt:variant>
        <vt:lpwstr/>
      </vt:variant>
      <vt:variant>
        <vt:lpwstr>_Toc335658249</vt:lpwstr>
      </vt:variant>
      <vt:variant>
        <vt:i4>1966129</vt:i4>
      </vt:variant>
      <vt:variant>
        <vt:i4>623</vt:i4>
      </vt:variant>
      <vt:variant>
        <vt:i4>0</vt:i4>
      </vt:variant>
      <vt:variant>
        <vt:i4>5</vt:i4>
      </vt:variant>
      <vt:variant>
        <vt:lpwstr/>
      </vt:variant>
      <vt:variant>
        <vt:lpwstr>_Toc335658248</vt:lpwstr>
      </vt:variant>
      <vt:variant>
        <vt:i4>1966129</vt:i4>
      </vt:variant>
      <vt:variant>
        <vt:i4>617</vt:i4>
      </vt:variant>
      <vt:variant>
        <vt:i4>0</vt:i4>
      </vt:variant>
      <vt:variant>
        <vt:i4>5</vt:i4>
      </vt:variant>
      <vt:variant>
        <vt:lpwstr/>
      </vt:variant>
      <vt:variant>
        <vt:lpwstr>_Toc335658247</vt:lpwstr>
      </vt:variant>
      <vt:variant>
        <vt:i4>1966129</vt:i4>
      </vt:variant>
      <vt:variant>
        <vt:i4>611</vt:i4>
      </vt:variant>
      <vt:variant>
        <vt:i4>0</vt:i4>
      </vt:variant>
      <vt:variant>
        <vt:i4>5</vt:i4>
      </vt:variant>
      <vt:variant>
        <vt:lpwstr/>
      </vt:variant>
      <vt:variant>
        <vt:lpwstr>_Toc335658246</vt:lpwstr>
      </vt:variant>
      <vt:variant>
        <vt:i4>1966129</vt:i4>
      </vt:variant>
      <vt:variant>
        <vt:i4>605</vt:i4>
      </vt:variant>
      <vt:variant>
        <vt:i4>0</vt:i4>
      </vt:variant>
      <vt:variant>
        <vt:i4>5</vt:i4>
      </vt:variant>
      <vt:variant>
        <vt:lpwstr/>
      </vt:variant>
      <vt:variant>
        <vt:lpwstr>_Toc335658245</vt:lpwstr>
      </vt:variant>
      <vt:variant>
        <vt:i4>1966129</vt:i4>
      </vt:variant>
      <vt:variant>
        <vt:i4>599</vt:i4>
      </vt:variant>
      <vt:variant>
        <vt:i4>0</vt:i4>
      </vt:variant>
      <vt:variant>
        <vt:i4>5</vt:i4>
      </vt:variant>
      <vt:variant>
        <vt:lpwstr/>
      </vt:variant>
      <vt:variant>
        <vt:lpwstr>_Toc335658244</vt:lpwstr>
      </vt:variant>
      <vt:variant>
        <vt:i4>1966129</vt:i4>
      </vt:variant>
      <vt:variant>
        <vt:i4>593</vt:i4>
      </vt:variant>
      <vt:variant>
        <vt:i4>0</vt:i4>
      </vt:variant>
      <vt:variant>
        <vt:i4>5</vt:i4>
      </vt:variant>
      <vt:variant>
        <vt:lpwstr/>
      </vt:variant>
      <vt:variant>
        <vt:lpwstr>_Toc335658243</vt:lpwstr>
      </vt:variant>
      <vt:variant>
        <vt:i4>1966129</vt:i4>
      </vt:variant>
      <vt:variant>
        <vt:i4>587</vt:i4>
      </vt:variant>
      <vt:variant>
        <vt:i4>0</vt:i4>
      </vt:variant>
      <vt:variant>
        <vt:i4>5</vt:i4>
      </vt:variant>
      <vt:variant>
        <vt:lpwstr/>
      </vt:variant>
      <vt:variant>
        <vt:lpwstr>_Toc335658242</vt:lpwstr>
      </vt:variant>
      <vt:variant>
        <vt:i4>1966129</vt:i4>
      </vt:variant>
      <vt:variant>
        <vt:i4>581</vt:i4>
      </vt:variant>
      <vt:variant>
        <vt:i4>0</vt:i4>
      </vt:variant>
      <vt:variant>
        <vt:i4>5</vt:i4>
      </vt:variant>
      <vt:variant>
        <vt:lpwstr/>
      </vt:variant>
      <vt:variant>
        <vt:lpwstr>_Toc335658241</vt:lpwstr>
      </vt:variant>
      <vt:variant>
        <vt:i4>1966129</vt:i4>
      </vt:variant>
      <vt:variant>
        <vt:i4>575</vt:i4>
      </vt:variant>
      <vt:variant>
        <vt:i4>0</vt:i4>
      </vt:variant>
      <vt:variant>
        <vt:i4>5</vt:i4>
      </vt:variant>
      <vt:variant>
        <vt:lpwstr/>
      </vt:variant>
      <vt:variant>
        <vt:lpwstr>_Toc335658240</vt:lpwstr>
      </vt:variant>
      <vt:variant>
        <vt:i4>1638449</vt:i4>
      </vt:variant>
      <vt:variant>
        <vt:i4>569</vt:i4>
      </vt:variant>
      <vt:variant>
        <vt:i4>0</vt:i4>
      </vt:variant>
      <vt:variant>
        <vt:i4>5</vt:i4>
      </vt:variant>
      <vt:variant>
        <vt:lpwstr/>
      </vt:variant>
      <vt:variant>
        <vt:lpwstr>_Toc335658239</vt:lpwstr>
      </vt:variant>
      <vt:variant>
        <vt:i4>1638449</vt:i4>
      </vt:variant>
      <vt:variant>
        <vt:i4>563</vt:i4>
      </vt:variant>
      <vt:variant>
        <vt:i4>0</vt:i4>
      </vt:variant>
      <vt:variant>
        <vt:i4>5</vt:i4>
      </vt:variant>
      <vt:variant>
        <vt:lpwstr/>
      </vt:variant>
      <vt:variant>
        <vt:lpwstr>_Toc335658238</vt:lpwstr>
      </vt:variant>
      <vt:variant>
        <vt:i4>1638449</vt:i4>
      </vt:variant>
      <vt:variant>
        <vt:i4>557</vt:i4>
      </vt:variant>
      <vt:variant>
        <vt:i4>0</vt:i4>
      </vt:variant>
      <vt:variant>
        <vt:i4>5</vt:i4>
      </vt:variant>
      <vt:variant>
        <vt:lpwstr/>
      </vt:variant>
      <vt:variant>
        <vt:lpwstr>_Toc335658237</vt:lpwstr>
      </vt:variant>
      <vt:variant>
        <vt:i4>1245233</vt:i4>
      </vt:variant>
      <vt:variant>
        <vt:i4>386</vt:i4>
      </vt:variant>
      <vt:variant>
        <vt:i4>0</vt:i4>
      </vt:variant>
      <vt:variant>
        <vt:i4>5</vt:i4>
      </vt:variant>
      <vt:variant>
        <vt:lpwstr/>
      </vt:variant>
      <vt:variant>
        <vt:lpwstr>_Toc416535057</vt:lpwstr>
      </vt:variant>
      <vt:variant>
        <vt:i4>1245233</vt:i4>
      </vt:variant>
      <vt:variant>
        <vt:i4>380</vt:i4>
      </vt:variant>
      <vt:variant>
        <vt:i4>0</vt:i4>
      </vt:variant>
      <vt:variant>
        <vt:i4>5</vt:i4>
      </vt:variant>
      <vt:variant>
        <vt:lpwstr/>
      </vt:variant>
      <vt:variant>
        <vt:lpwstr>_Toc416535056</vt:lpwstr>
      </vt:variant>
      <vt:variant>
        <vt:i4>1245233</vt:i4>
      </vt:variant>
      <vt:variant>
        <vt:i4>374</vt:i4>
      </vt:variant>
      <vt:variant>
        <vt:i4>0</vt:i4>
      </vt:variant>
      <vt:variant>
        <vt:i4>5</vt:i4>
      </vt:variant>
      <vt:variant>
        <vt:lpwstr/>
      </vt:variant>
      <vt:variant>
        <vt:lpwstr>_Toc416535055</vt:lpwstr>
      </vt:variant>
      <vt:variant>
        <vt:i4>1245233</vt:i4>
      </vt:variant>
      <vt:variant>
        <vt:i4>368</vt:i4>
      </vt:variant>
      <vt:variant>
        <vt:i4>0</vt:i4>
      </vt:variant>
      <vt:variant>
        <vt:i4>5</vt:i4>
      </vt:variant>
      <vt:variant>
        <vt:lpwstr/>
      </vt:variant>
      <vt:variant>
        <vt:lpwstr>_Toc416535054</vt:lpwstr>
      </vt:variant>
      <vt:variant>
        <vt:i4>1245233</vt:i4>
      </vt:variant>
      <vt:variant>
        <vt:i4>362</vt:i4>
      </vt:variant>
      <vt:variant>
        <vt:i4>0</vt:i4>
      </vt:variant>
      <vt:variant>
        <vt:i4>5</vt:i4>
      </vt:variant>
      <vt:variant>
        <vt:lpwstr/>
      </vt:variant>
      <vt:variant>
        <vt:lpwstr>_Toc416535053</vt:lpwstr>
      </vt:variant>
      <vt:variant>
        <vt:i4>1245233</vt:i4>
      </vt:variant>
      <vt:variant>
        <vt:i4>356</vt:i4>
      </vt:variant>
      <vt:variant>
        <vt:i4>0</vt:i4>
      </vt:variant>
      <vt:variant>
        <vt:i4>5</vt:i4>
      </vt:variant>
      <vt:variant>
        <vt:lpwstr/>
      </vt:variant>
      <vt:variant>
        <vt:lpwstr>_Toc416535052</vt:lpwstr>
      </vt:variant>
      <vt:variant>
        <vt:i4>1245233</vt:i4>
      </vt:variant>
      <vt:variant>
        <vt:i4>350</vt:i4>
      </vt:variant>
      <vt:variant>
        <vt:i4>0</vt:i4>
      </vt:variant>
      <vt:variant>
        <vt:i4>5</vt:i4>
      </vt:variant>
      <vt:variant>
        <vt:lpwstr/>
      </vt:variant>
      <vt:variant>
        <vt:lpwstr>_Toc416535051</vt:lpwstr>
      </vt:variant>
      <vt:variant>
        <vt:i4>1245233</vt:i4>
      </vt:variant>
      <vt:variant>
        <vt:i4>344</vt:i4>
      </vt:variant>
      <vt:variant>
        <vt:i4>0</vt:i4>
      </vt:variant>
      <vt:variant>
        <vt:i4>5</vt:i4>
      </vt:variant>
      <vt:variant>
        <vt:lpwstr/>
      </vt:variant>
      <vt:variant>
        <vt:lpwstr>_Toc416535050</vt:lpwstr>
      </vt:variant>
      <vt:variant>
        <vt:i4>1179697</vt:i4>
      </vt:variant>
      <vt:variant>
        <vt:i4>338</vt:i4>
      </vt:variant>
      <vt:variant>
        <vt:i4>0</vt:i4>
      </vt:variant>
      <vt:variant>
        <vt:i4>5</vt:i4>
      </vt:variant>
      <vt:variant>
        <vt:lpwstr/>
      </vt:variant>
      <vt:variant>
        <vt:lpwstr>_Toc416535049</vt:lpwstr>
      </vt:variant>
      <vt:variant>
        <vt:i4>1179697</vt:i4>
      </vt:variant>
      <vt:variant>
        <vt:i4>332</vt:i4>
      </vt:variant>
      <vt:variant>
        <vt:i4>0</vt:i4>
      </vt:variant>
      <vt:variant>
        <vt:i4>5</vt:i4>
      </vt:variant>
      <vt:variant>
        <vt:lpwstr/>
      </vt:variant>
      <vt:variant>
        <vt:lpwstr>_Toc416535048</vt:lpwstr>
      </vt:variant>
      <vt:variant>
        <vt:i4>1179697</vt:i4>
      </vt:variant>
      <vt:variant>
        <vt:i4>326</vt:i4>
      </vt:variant>
      <vt:variant>
        <vt:i4>0</vt:i4>
      </vt:variant>
      <vt:variant>
        <vt:i4>5</vt:i4>
      </vt:variant>
      <vt:variant>
        <vt:lpwstr/>
      </vt:variant>
      <vt:variant>
        <vt:lpwstr>_Toc416535047</vt:lpwstr>
      </vt:variant>
      <vt:variant>
        <vt:i4>1179697</vt:i4>
      </vt:variant>
      <vt:variant>
        <vt:i4>320</vt:i4>
      </vt:variant>
      <vt:variant>
        <vt:i4>0</vt:i4>
      </vt:variant>
      <vt:variant>
        <vt:i4>5</vt:i4>
      </vt:variant>
      <vt:variant>
        <vt:lpwstr/>
      </vt:variant>
      <vt:variant>
        <vt:lpwstr>_Toc416535046</vt:lpwstr>
      </vt:variant>
      <vt:variant>
        <vt:i4>1179697</vt:i4>
      </vt:variant>
      <vt:variant>
        <vt:i4>314</vt:i4>
      </vt:variant>
      <vt:variant>
        <vt:i4>0</vt:i4>
      </vt:variant>
      <vt:variant>
        <vt:i4>5</vt:i4>
      </vt:variant>
      <vt:variant>
        <vt:lpwstr/>
      </vt:variant>
      <vt:variant>
        <vt:lpwstr>_Toc416535045</vt:lpwstr>
      </vt:variant>
      <vt:variant>
        <vt:i4>1179697</vt:i4>
      </vt:variant>
      <vt:variant>
        <vt:i4>308</vt:i4>
      </vt:variant>
      <vt:variant>
        <vt:i4>0</vt:i4>
      </vt:variant>
      <vt:variant>
        <vt:i4>5</vt:i4>
      </vt:variant>
      <vt:variant>
        <vt:lpwstr/>
      </vt:variant>
      <vt:variant>
        <vt:lpwstr>_Toc416535044</vt:lpwstr>
      </vt:variant>
      <vt:variant>
        <vt:i4>1179697</vt:i4>
      </vt:variant>
      <vt:variant>
        <vt:i4>302</vt:i4>
      </vt:variant>
      <vt:variant>
        <vt:i4>0</vt:i4>
      </vt:variant>
      <vt:variant>
        <vt:i4>5</vt:i4>
      </vt:variant>
      <vt:variant>
        <vt:lpwstr/>
      </vt:variant>
      <vt:variant>
        <vt:lpwstr>_Toc416535043</vt:lpwstr>
      </vt:variant>
      <vt:variant>
        <vt:i4>1179697</vt:i4>
      </vt:variant>
      <vt:variant>
        <vt:i4>296</vt:i4>
      </vt:variant>
      <vt:variant>
        <vt:i4>0</vt:i4>
      </vt:variant>
      <vt:variant>
        <vt:i4>5</vt:i4>
      </vt:variant>
      <vt:variant>
        <vt:lpwstr/>
      </vt:variant>
      <vt:variant>
        <vt:lpwstr>_Toc416535042</vt:lpwstr>
      </vt:variant>
      <vt:variant>
        <vt:i4>1179697</vt:i4>
      </vt:variant>
      <vt:variant>
        <vt:i4>290</vt:i4>
      </vt:variant>
      <vt:variant>
        <vt:i4>0</vt:i4>
      </vt:variant>
      <vt:variant>
        <vt:i4>5</vt:i4>
      </vt:variant>
      <vt:variant>
        <vt:lpwstr/>
      </vt:variant>
      <vt:variant>
        <vt:lpwstr>_Toc416535041</vt:lpwstr>
      </vt:variant>
      <vt:variant>
        <vt:i4>1179697</vt:i4>
      </vt:variant>
      <vt:variant>
        <vt:i4>284</vt:i4>
      </vt:variant>
      <vt:variant>
        <vt:i4>0</vt:i4>
      </vt:variant>
      <vt:variant>
        <vt:i4>5</vt:i4>
      </vt:variant>
      <vt:variant>
        <vt:lpwstr/>
      </vt:variant>
      <vt:variant>
        <vt:lpwstr>_Toc416535040</vt:lpwstr>
      </vt:variant>
      <vt:variant>
        <vt:i4>1376305</vt:i4>
      </vt:variant>
      <vt:variant>
        <vt:i4>278</vt:i4>
      </vt:variant>
      <vt:variant>
        <vt:i4>0</vt:i4>
      </vt:variant>
      <vt:variant>
        <vt:i4>5</vt:i4>
      </vt:variant>
      <vt:variant>
        <vt:lpwstr/>
      </vt:variant>
      <vt:variant>
        <vt:lpwstr>_Toc416535039</vt:lpwstr>
      </vt:variant>
      <vt:variant>
        <vt:i4>1376305</vt:i4>
      </vt:variant>
      <vt:variant>
        <vt:i4>272</vt:i4>
      </vt:variant>
      <vt:variant>
        <vt:i4>0</vt:i4>
      </vt:variant>
      <vt:variant>
        <vt:i4>5</vt:i4>
      </vt:variant>
      <vt:variant>
        <vt:lpwstr/>
      </vt:variant>
      <vt:variant>
        <vt:lpwstr>_Toc416535038</vt:lpwstr>
      </vt:variant>
      <vt:variant>
        <vt:i4>1376305</vt:i4>
      </vt:variant>
      <vt:variant>
        <vt:i4>266</vt:i4>
      </vt:variant>
      <vt:variant>
        <vt:i4>0</vt:i4>
      </vt:variant>
      <vt:variant>
        <vt:i4>5</vt:i4>
      </vt:variant>
      <vt:variant>
        <vt:lpwstr/>
      </vt:variant>
      <vt:variant>
        <vt:lpwstr>_Toc416535037</vt:lpwstr>
      </vt:variant>
      <vt:variant>
        <vt:i4>1376305</vt:i4>
      </vt:variant>
      <vt:variant>
        <vt:i4>260</vt:i4>
      </vt:variant>
      <vt:variant>
        <vt:i4>0</vt:i4>
      </vt:variant>
      <vt:variant>
        <vt:i4>5</vt:i4>
      </vt:variant>
      <vt:variant>
        <vt:lpwstr/>
      </vt:variant>
      <vt:variant>
        <vt:lpwstr>_Toc416535036</vt:lpwstr>
      </vt:variant>
      <vt:variant>
        <vt:i4>1376305</vt:i4>
      </vt:variant>
      <vt:variant>
        <vt:i4>254</vt:i4>
      </vt:variant>
      <vt:variant>
        <vt:i4>0</vt:i4>
      </vt:variant>
      <vt:variant>
        <vt:i4>5</vt:i4>
      </vt:variant>
      <vt:variant>
        <vt:lpwstr/>
      </vt:variant>
      <vt:variant>
        <vt:lpwstr>_Toc416535035</vt:lpwstr>
      </vt:variant>
      <vt:variant>
        <vt:i4>1376305</vt:i4>
      </vt:variant>
      <vt:variant>
        <vt:i4>248</vt:i4>
      </vt:variant>
      <vt:variant>
        <vt:i4>0</vt:i4>
      </vt:variant>
      <vt:variant>
        <vt:i4>5</vt:i4>
      </vt:variant>
      <vt:variant>
        <vt:lpwstr/>
      </vt:variant>
      <vt:variant>
        <vt:lpwstr>_Toc416535034</vt:lpwstr>
      </vt:variant>
      <vt:variant>
        <vt:i4>1376305</vt:i4>
      </vt:variant>
      <vt:variant>
        <vt:i4>242</vt:i4>
      </vt:variant>
      <vt:variant>
        <vt:i4>0</vt:i4>
      </vt:variant>
      <vt:variant>
        <vt:i4>5</vt:i4>
      </vt:variant>
      <vt:variant>
        <vt:lpwstr/>
      </vt:variant>
      <vt:variant>
        <vt:lpwstr>_Toc416535033</vt:lpwstr>
      </vt:variant>
      <vt:variant>
        <vt:i4>1376305</vt:i4>
      </vt:variant>
      <vt:variant>
        <vt:i4>236</vt:i4>
      </vt:variant>
      <vt:variant>
        <vt:i4>0</vt:i4>
      </vt:variant>
      <vt:variant>
        <vt:i4>5</vt:i4>
      </vt:variant>
      <vt:variant>
        <vt:lpwstr/>
      </vt:variant>
      <vt:variant>
        <vt:lpwstr>_Toc416535032</vt:lpwstr>
      </vt:variant>
      <vt:variant>
        <vt:i4>1376305</vt:i4>
      </vt:variant>
      <vt:variant>
        <vt:i4>230</vt:i4>
      </vt:variant>
      <vt:variant>
        <vt:i4>0</vt:i4>
      </vt:variant>
      <vt:variant>
        <vt:i4>5</vt:i4>
      </vt:variant>
      <vt:variant>
        <vt:lpwstr/>
      </vt:variant>
      <vt:variant>
        <vt:lpwstr>_Toc416535031</vt:lpwstr>
      </vt:variant>
      <vt:variant>
        <vt:i4>1376305</vt:i4>
      </vt:variant>
      <vt:variant>
        <vt:i4>224</vt:i4>
      </vt:variant>
      <vt:variant>
        <vt:i4>0</vt:i4>
      </vt:variant>
      <vt:variant>
        <vt:i4>5</vt:i4>
      </vt:variant>
      <vt:variant>
        <vt:lpwstr/>
      </vt:variant>
      <vt:variant>
        <vt:lpwstr>_Toc416535030</vt:lpwstr>
      </vt:variant>
      <vt:variant>
        <vt:i4>1310769</vt:i4>
      </vt:variant>
      <vt:variant>
        <vt:i4>218</vt:i4>
      </vt:variant>
      <vt:variant>
        <vt:i4>0</vt:i4>
      </vt:variant>
      <vt:variant>
        <vt:i4>5</vt:i4>
      </vt:variant>
      <vt:variant>
        <vt:lpwstr/>
      </vt:variant>
      <vt:variant>
        <vt:lpwstr>_Toc416535029</vt:lpwstr>
      </vt:variant>
      <vt:variant>
        <vt:i4>1310769</vt:i4>
      </vt:variant>
      <vt:variant>
        <vt:i4>212</vt:i4>
      </vt:variant>
      <vt:variant>
        <vt:i4>0</vt:i4>
      </vt:variant>
      <vt:variant>
        <vt:i4>5</vt:i4>
      </vt:variant>
      <vt:variant>
        <vt:lpwstr/>
      </vt:variant>
      <vt:variant>
        <vt:lpwstr>_Toc416535028</vt:lpwstr>
      </vt:variant>
      <vt:variant>
        <vt:i4>1310769</vt:i4>
      </vt:variant>
      <vt:variant>
        <vt:i4>206</vt:i4>
      </vt:variant>
      <vt:variant>
        <vt:i4>0</vt:i4>
      </vt:variant>
      <vt:variant>
        <vt:i4>5</vt:i4>
      </vt:variant>
      <vt:variant>
        <vt:lpwstr/>
      </vt:variant>
      <vt:variant>
        <vt:lpwstr>_Toc416535027</vt:lpwstr>
      </vt:variant>
      <vt:variant>
        <vt:i4>1310769</vt:i4>
      </vt:variant>
      <vt:variant>
        <vt:i4>200</vt:i4>
      </vt:variant>
      <vt:variant>
        <vt:i4>0</vt:i4>
      </vt:variant>
      <vt:variant>
        <vt:i4>5</vt:i4>
      </vt:variant>
      <vt:variant>
        <vt:lpwstr/>
      </vt:variant>
      <vt:variant>
        <vt:lpwstr>_Toc416535026</vt:lpwstr>
      </vt:variant>
      <vt:variant>
        <vt:i4>1310769</vt:i4>
      </vt:variant>
      <vt:variant>
        <vt:i4>194</vt:i4>
      </vt:variant>
      <vt:variant>
        <vt:i4>0</vt:i4>
      </vt:variant>
      <vt:variant>
        <vt:i4>5</vt:i4>
      </vt:variant>
      <vt:variant>
        <vt:lpwstr/>
      </vt:variant>
      <vt:variant>
        <vt:lpwstr>_Toc416535025</vt:lpwstr>
      </vt:variant>
      <vt:variant>
        <vt:i4>1310769</vt:i4>
      </vt:variant>
      <vt:variant>
        <vt:i4>188</vt:i4>
      </vt:variant>
      <vt:variant>
        <vt:i4>0</vt:i4>
      </vt:variant>
      <vt:variant>
        <vt:i4>5</vt:i4>
      </vt:variant>
      <vt:variant>
        <vt:lpwstr/>
      </vt:variant>
      <vt:variant>
        <vt:lpwstr>_Toc416535024</vt:lpwstr>
      </vt:variant>
      <vt:variant>
        <vt:i4>1310769</vt:i4>
      </vt:variant>
      <vt:variant>
        <vt:i4>182</vt:i4>
      </vt:variant>
      <vt:variant>
        <vt:i4>0</vt:i4>
      </vt:variant>
      <vt:variant>
        <vt:i4>5</vt:i4>
      </vt:variant>
      <vt:variant>
        <vt:lpwstr/>
      </vt:variant>
      <vt:variant>
        <vt:lpwstr>_Toc416535023</vt:lpwstr>
      </vt:variant>
      <vt:variant>
        <vt:i4>1310769</vt:i4>
      </vt:variant>
      <vt:variant>
        <vt:i4>176</vt:i4>
      </vt:variant>
      <vt:variant>
        <vt:i4>0</vt:i4>
      </vt:variant>
      <vt:variant>
        <vt:i4>5</vt:i4>
      </vt:variant>
      <vt:variant>
        <vt:lpwstr/>
      </vt:variant>
      <vt:variant>
        <vt:lpwstr>_Toc416535022</vt:lpwstr>
      </vt:variant>
      <vt:variant>
        <vt:i4>1310769</vt:i4>
      </vt:variant>
      <vt:variant>
        <vt:i4>170</vt:i4>
      </vt:variant>
      <vt:variant>
        <vt:i4>0</vt:i4>
      </vt:variant>
      <vt:variant>
        <vt:i4>5</vt:i4>
      </vt:variant>
      <vt:variant>
        <vt:lpwstr/>
      </vt:variant>
      <vt:variant>
        <vt:lpwstr>_Toc416535021</vt:lpwstr>
      </vt:variant>
      <vt:variant>
        <vt:i4>1310769</vt:i4>
      </vt:variant>
      <vt:variant>
        <vt:i4>164</vt:i4>
      </vt:variant>
      <vt:variant>
        <vt:i4>0</vt:i4>
      </vt:variant>
      <vt:variant>
        <vt:i4>5</vt:i4>
      </vt:variant>
      <vt:variant>
        <vt:lpwstr/>
      </vt:variant>
      <vt:variant>
        <vt:lpwstr>_Toc416535020</vt:lpwstr>
      </vt:variant>
      <vt:variant>
        <vt:i4>1507377</vt:i4>
      </vt:variant>
      <vt:variant>
        <vt:i4>158</vt:i4>
      </vt:variant>
      <vt:variant>
        <vt:i4>0</vt:i4>
      </vt:variant>
      <vt:variant>
        <vt:i4>5</vt:i4>
      </vt:variant>
      <vt:variant>
        <vt:lpwstr/>
      </vt:variant>
      <vt:variant>
        <vt:lpwstr>_Toc416535019</vt:lpwstr>
      </vt:variant>
      <vt:variant>
        <vt:i4>1507377</vt:i4>
      </vt:variant>
      <vt:variant>
        <vt:i4>152</vt:i4>
      </vt:variant>
      <vt:variant>
        <vt:i4>0</vt:i4>
      </vt:variant>
      <vt:variant>
        <vt:i4>5</vt:i4>
      </vt:variant>
      <vt:variant>
        <vt:lpwstr/>
      </vt:variant>
      <vt:variant>
        <vt:lpwstr>_Toc416535018</vt:lpwstr>
      </vt:variant>
      <vt:variant>
        <vt:i4>1507377</vt:i4>
      </vt:variant>
      <vt:variant>
        <vt:i4>146</vt:i4>
      </vt:variant>
      <vt:variant>
        <vt:i4>0</vt:i4>
      </vt:variant>
      <vt:variant>
        <vt:i4>5</vt:i4>
      </vt:variant>
      <vt:variant>
        <vt:lpwstr/>
      </vt:variant>
      <vt:variant>
        <vt:lpwstr>_Toc416535017</vt:lpwstr>
      </vt:variant>
      <vt:variant>
        <vt:i4>1507377</vt:i4>
      </vt:variant>
      <vt:variant>
        <vt:i4>140</vt:i4>
      </vt:variant>
      <vt:variant>
        <vt:i4>0</vt:i4>
      </vt:variant>
      <vt:variant>
        <vt:i4>5</vt:i4>
      </vt:variant>
      <vt:variant>
        <vt:lpwstr/>
      </vt:variant>
      <vt:variant>
        <vt:lpwstr>_Toc416535016</vt:lpwstr>
      </vt:variant>
      <vt:variant>
        <vt:i4>1507377</vt:i4>
      </vt:variant>
      <vt:variant>
        <vt:i4>134</vt:i4>
      </vt:variant>
      <vt:variant>
        <vt:i4>0</vt:i4>
      </vt:variant>
      <vt:variant>
        <vt:i4>5</vt:i4>
      </vt:variant>
      <vt:variant>
        <vt:lpwstr/>
      </vt:variant>
      <vt:variant>
        <vt:lpwstr>_Toc416535015</vt:lpwstr>
      </vt:variant>
      <vt:variant>
        <vt:i4>1507377</vt:i4>
      </vt:variant>
      <vt:variant>
        <vt:i4>128</vt:i4>
      </vt:variant>
      <vt:variant>
        <vt:i4>0</vt:i4>
      </vt:variant>
      <vt:variant>
        <vt:i4>5</vt:i4>
      </vt:variant>
      <vt:variant>
        <vt:lpwstr/>
      </vt:variant>
      <vt:variant>
        <vt:lpwstr>_Toc416535014</vt:lpwstr>
      </vt:variant>
      <vt:variant>
        <vt:i4>1507377</vt:i4>
      </vt:variant>
      <vt:variant>
        <vt:i4>122</vt:i4>
      </vt:variant>
      <vt:variant>
        <vt:i4>0</vt:i4>
      </vt:variant>
      <vt:variant>
        <vt:i4>5</vt:i4>
      </vt:variant>
      <vt:variant>
        <vt:lpwstr/>
      </vt:variant>
      <vt:variant>
        <vt:lpwstr>_Toc416535013</vt:lpwstr>
      </vt:variant>
      <vt:variant>
        <vt:i4>1507377</vt:i4>
      </vt:variant>
      <vt:variant>
        <vt:i4>116</vt:i4>
      </vt:variant>
      <vt:variant>
        <vt:i4>0</vt:i4>
      </vt:variant>
      <vt:variant>
        <vt:i4>5</vt:i4>
      </vt:variant>
      <vt:variant>
        <vt:lpwstr/>
      </vt:variant>
      <vt:variant>
        <vt:lpwstr>_Toc416535012</vt:lpwstr>
      </vt:variant>
      <vt:variant>
        <vt:i4>1507377</vt:i4>
      </vt:variant>
      <vt:variant>
        <vt:i4>110</vt:i4>
      </vt:variant>
      <vt:variant>
        <vt:i4>0</vt:i4>
      </vt:variant>
      <vt:variant>
        <vt:i4>5</vt:i4>
      </vt:variant>
      <vt:variant>
        <vt:lpwstr/>
      </vt:variant>
      <vt:variant>
        <vt:lpwstr>_Toc416535011</vt:lpwstr>
      </vt:variant>
      <vt:variant>
        <vt:i4>1507377</vt:i4>
      </vt:variant>
      <vt:variant>
        <vt:i4>104</vt:i4>
      </vt:variant>
      <vt:variant>
        <vt:i4>0</vt:i4>
      </vt:variant>
      <vt:variant>
        <vt:i4>5</vt:i4>
      </vt:variant>
      <vt:variant>
        <vt:lpwstr/>
      </vt:variant>
      <vt:variant>
        <vt:lpwstr>_Toc416535010</vt:lpwstr>
      </vt:variant>
      <vt:variant>
        <vt:i4>1441841</vt:i4>
      </vt:variant>
      <vt:variant>
        <vt:i4>98</vt:i4>
      </vt:variant>
      <vt:variant>
        <vt:i4>0</vt:i4>
      </vt:variant>
      <vt:variant>
        <vt:i4>5</vt:i4>
      </vt:variant>
      <vt:variant>
        <vt:lpwstr/>
      </vt:variant>
      <vt:variant>
        <vt:lpwstr>_Toc416535009</vt:lpwstr>
      </vt:variant>
      <vt:variant>
        <vt:i4>1441841</vt:i4>
      </vt:variant>
      <vt:variant>
        <vt:i4>92</vt:i4>
      </vt:variant>
      <vt:variant>
        <vt:i4>0</vt:i4>
      </vt:variant>
      <vt:variant>
        <vt:i4>5</vt:i4>
      </vt:variant>
      <vt:variant>
        <vt:lpwstr/>
      </vt:variant>
      <vt:variant>
        <vt:lpwstr>_Toc416535008</vt:lpwstr>
      </vt:variant>
      <vt:variant>
        <vt:i4>1441841</vt:i4>
      </vt:variant>
      <vt:variant>
        <vt:i4>86</vt:i4>
      </vt:variant>
      <vt:variant>
        <vt:i4>0</vt:i4>
      </vt:variant>
      <vt:variant>
        <vt:i4>5</vt:i4>
      </vt:variant>
      <vt:variant>
        <vt:lpwstr/>
      </vt:variant>
      <vt:variant>
        <vt:lpwstr>_Toc416535007</vt:lpwstr>
      </vt:variant>
      <vt:variant>
        <vt:i4>1441841</vt:i4>
      </vt:variant>
      <vt:variant>
        <vt:i4>80</vt:i4>
      </vt:variant>
      <vt:variant>
        <vt:i4>0</vt:i4>
      </vt:variant>
      <vt:variant>
        <vt:i4>5</vt:i4>
      </vt:variant>
      <vt:variant>
        <vt:lpwstr/>
      </vt:variant>
      <vt:variant>
        <vt:lpwstr>_Toc416535006</vt:lpwstr>
      </vt:variant>
      <vt:variant>
        <vt:i4>1441841</vt:i4>
      </vt:variant>
      <vt:variant>
        <vt:i4>74</vt:i4>
      </vt:variant>
      <vt:variant>
        <vt:i4>0</vt:i4>
      </vt:variant>
      <vt:variant>
        <vt:i4>5</vt:i4>
      </vt:variant>
      <vt:variant>
        <vt:lpwstr/>
      </vt:variant>
      <vt:variant>
        <vt:lpwstr>_Toc416535005</vt:lpwstr>
      </vt:variant>
      <vt:variant>
        <vt:i4>1441841</vt:i4>
      </vt:variant>
      <vt:variant>
        <vt:i4>68</vt:i4>
      </vt:variant>
      <vt:variant>
        <vt:i4>0</vt:i4>
      </vt:variant>
      <vt:variant>
        <vt:i4>5</vt:i4>
      </vt:variant>
      <vt:variant>
        <vt:lpwstr/>
      </vt:variant>
      <vt:variant>
        <vt:lpwstr>_Toc416535004</vt:lpwstr>
      </vt:variant>
      <vt:variant>
        <vt:i4>1441841</vt:i4>
      </vt:variant>
      <vt:variant>
        <vt:i4>62</vt:i4>
      </vt:variant>
      <vt:variant>
        <vt:i4>0</vt:i4>
      </vt:variant>
      <vt:variant>
        <vt:i4>5</vt:i4>
      </vt:variant>
      <vt:variant>
        <vt:lpwstr/>
      </vt:variant>
      <vt:variant>
        <vt:lpwstr>_Toc416535003</vt:lpwstr>
      </vt:variant>
      <vt:variant>
        <vt:i4>1441841</vt:i4>
      </vt:variant>
      <vt:variant>
        <vt:i4>56</vt:i4>
      </vt:variant>
      <vt:variant>
        <vt:i4>0</vt:i4>
      </vt:variant>
      <vt:variant>
        <vt:i4>5</vt:i4>
      </vt:variant>
      <vt:variant>
        <vt:lpwstr/>
      </vt:variant>
      <vt:variant>
        <vt:lpwstr>_Toc416535002</vt:lpwstr>
      </vt:variant>
      <vt:variant>
        <vt:i4>1441841</vt:i4>
      </vt:variant>
      <vt:variant>
        <vt:i4>50</vt:i4>
      </vt:variant>
      <vt:variant>
        <vt:i4>0</vt:i4>
      </vt:variant>
      <vt:variant>
        <vt:i4>5</vt:i4>
      </vt:variant>
      <vt:variant>
        <vt:lpwstr/>
      </vt:variant>
      <vt:variant>
        <vt:lpwstr>_Toc416535001</vt:lpwstr>
      </vt:variant>
      <vt:variant>
        <vt:i4>1441841</vt:i4>
      </vt:variant>
      <vt:variant>
        <vt:i4>44</vt:i4>
      </vt:variant>
      <vt:variant>
        <vt:i4>0</vt:i4>
      </vt:variant>
      <vt:variant>
        <vt:i4>5</vt:i4>
      </vt:variant>
      <vt:variant>
        <vt:lpwstr/>
      </vt:variant>
      <vt:variant>
        <vt:lpwstr>_Toc416535000</vt:lpwstr>
      </vt:variant>
      <vt:variant>
        <vt:i4>1966136</vt:i4>
      </vt:variant>
      <vt:variant>
        <vt:i4>38</vt:i4>
      </vt:variant>
      <vt:variant>
        <vt:i4>0</vt:i4>
      </vt:variant>
      <vt:variant>
        <vt:i4>5</vt:i4>
      </vt:variant>
      <vt:variant>
        <vt:lpwstr/>
      </vt:variant>
      <vt:variant>
        <vt:lpwstr>_Toc416534999</vt:lpwstr>
      </vt:variant>
      <vt:variant>
        <vt:i4>1966136</vt:i4>
      </vt:variant>
      <vt:variant>
        <vt:i4>32</vt:i4>
      </vt:variant>
      <vt:variant>
        <vt:i4>0</vt:i4>
      </vt:variant>
      <vt:variant>
        <vt:i4>5</vt:i4>
      </vt:variant>
      <vt:variant>
        <vt:lpwstr/>
      </vt:variant>
      <vt:variant>
        <vt:lpwstr>_Toc416534998</vt:lpwstr>
      </vt:variant>
      <vt:variant>
        <vt:i4>1966136</vt:i4>
      </vt:variant>
      <vt:variant>
        <vt:i4>26</vt:i4>
      </vt:variant>
      <vt:variant>
        <vt:i4>0</vt:i4>
      </vt:variant>
      <vt:variant>
        <vt:i4>5</vt:i4>
      </vt:variant>
      <vt:variant>
        <vt:lpwstr/>
      </vt:variant>
      <vt:variant>
        <vt:lpwstr>_Toc416534997</vt:lpwstr>
      </vt:variant>
      <vt:variant>
        <vt:i4>1966136</vt:i4>
      </vt:variant>
      <vt:variant>
        <vt:i4>20</vt:i4>
      </vt:variant>
      <vt:variant>
        <vt:i4>0</vt:i4>
      </vt:variant>
      <vt:variant>
        <vt:i4>5</vt:i4>
      </vt:variant>
      <vt:variant>
        <vt:lpwstr/>
      </vt:variant>
      <vt:variant>
        <vt:lpwstr>_Toc416534996</vt:lpwstr>
      </vt:variant>
      <vt:variant>
        <vt:i4>1966136</vt:i4>
      </vt:variant>
      <vt:variant>
        <vt:i4>14</vt:i4>
      </vt:variant>
      <vt:variant>
        <vt:i4>0</vt:i4>
      </vt:variant>
      <vt:variant>
        <vt:i4>5</vt:i4>
      </vt:variant>
      <vt:variant>
        <vt:lpwstr/>
      </vt:variant>
      <vt:variant>
        <vt:lpwstr>_Toc416534995</vt:lpwstr>
      </vt:variant>
      <vt:variant>
        <vt:i4>1966136</vt:i4>
      </vt:variant>
      <vt:variant>
        <vt:i4>8</vt:i4>
      </vt:variant>
      <vt:variant>
        <vt:i4>0</vt:i4>
      </vt:variant>
      <vt:variant>
        <vt:i4>5</vt:i4>
      </vt:variant>
      <vt:variant>
        <vt:lpwstr/>
      </vt:variant>
      <vt:variant>
        <vt:lpwstr>_Toc416534994</vt:lpwstr>
      </vt:variant>
      <vt:variant>
        <vt:i4>1966136</vt:i4>
      </vt:variant>
      <vt:variant>
        <vt:i4>2</vt:i4>
      </vt:variant>
      <vt:variant>
        <vt:i4>0</vt:i4>
      </vt:variant>
      <vt:variant>
        <vt:i4>5</vt:i4>
      </vt:variant>
      <vt:variant>
        <vt:lpwstr/>
      </vt:variant>
      <vt:variant>
        <vt:lpwstr>_Toc416534993</vt:lpwstr>
      </vt:variant>
      <vt:variant>
        <vt:i4>2687031</vt:i4>
      </vt:variant>
      <vt:variant>
        <vt:i4>0</vt:i4>
      </vt:variant>
      <vt:variant>
        <vt:i4>0</vt:i4>
      </vt:variant>
      <vt:variant>
        <vt:i4>5</vt:i4>
      </vt:variant>
      <vt:variant>
        <vt:lpwstr>http://www.ztm.lublin.eu/imgs_upload/banery/doc/urm_496_xxvi_2008.pdf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Autorzy:</dc:title>
  <dc:creator>Marcin Gromadzki</dc:creator>
  <cp:lastModifiedBy>Marzanna Majewska</cp:lastModifiedBy>
  <cp:revision>2</cp:revision>
  <cp:lastPrinted>2020-04-14T05:50:00Z</cp:lastPrinted>
  <dcterms:created xsi:type="dcterms:W3CDTF">2020-04-29T10:06:00Z</dcterms:created>
  <dcterms:modified xsi:type="dcterms:W3CDTF">2020-04-29T10:06:00Z</dcterms:modified>
</cp:coreProperties>
</file>